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3" w:rsidRPr="002923AA" w:rsidRDefault="00427EC2">
      <w:pPr>
        <w:rPr>
          <w:b/>
          <w:i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Európsky finančný stabilizačný nástroj </w:t>
      </w:r>
      <w:r w:rsidR="002923AA" w:rsidRPr="002923AA">
        <w:rPr>
          <w:b/>
          <w:i/>
          <w:color w:val="1F3864" w:themeColor="accent5" w:themeShade="80"/>
          <w:sz w:val="32"/>
          <w:szCs w:val="32"/>
        </w:rPr>
        <w:t>(European Financial Stability Facility- EFSF)</w:t>
      </w:r>
    </w:p>
    <w:p w:rsidR="00AD5C24" w:rsidRDefault="003948AF" w:rsidP="00AD5C24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844551</wp:posOffset>
                </wp:positionV>
                <wp:extent cx="3295650" cy="76962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69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AF" w:rsidRPr="00C60405" w:rsidRDefault="003948AF" w:rsidP="003948AF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C60405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Mechanizmus fungovania</w:t>
                            </w:r>
                          </w:p>
                          <w:p w:rsidR="003948AF" w:rsidRDefault="003948AF" w:rsidP="003948AF">
                            <w:pPr>
                              <w:jc w:val="both"/>
                            </w:pPr>
                            <w:r>
                              <w:t xml:space="preserve">EFSF bol založený ako akciová spoločnosť, </w:t>
                            </w:r>
                            <w:r w:rsidR="008D60BD">
                              <w:t xml:space="preserve">ktorej akcionármi </w:t>
                            </w:r>
                            <w:r w:rsidR="00644FEE">
                              <w:t>sú</w:t>
                            </w:r>
                            <w:r>
                              <w:t xml:space="preserve"> členské štáty eurozóny. Výška podielu akcionárov </w:t>
                            </w:r>
                            <w:r w:rsidRPr="00834E28">
                              <w:t xml:space="preserve">na základnom </w:t>
                            </w:r>
                            <w:r>
                              <w:t>imaní</w:t>
                            </w:r>
                            <w:r w:rsidRPr="00834E28">
                              <w:t xml:space="preserve"> spoločnosti </w:t>
                            </w:r>
                            <w:r>
                              <w:t>sa stanovila</w:t>
                            </w:r>
                            <w:r w:rsidRPr="00834E28">
                              <w:t xml:space="preserve"> </w:t>
                            </w:r>
                            <w:r w:rsidR="00644FEE">
                              <w:t>podľa</w:t>
                            </w:r>
                            <w:r w:rsidRPr="00834E28">
                              <w:t xml:space="preserve"> </w:t>
                            </w:r>
                            <w:r w:rsidR="00644FEE">
                              <w:t>pomeru</w:t>
                            </w:r>
                            <w:r w:rsidRPr="00834E28">
                              <w:t xml:space="preserve"> na základom </w:t>
                            </w:r>
                            <w:r>
                              <w:t>imaní</w:t>
                            </w:r>
                            <w:r w:rsidRPr="00834E28">
                              <w:t xml:space="preserve"> E</w:t>
                            </w:r>
                            <w:r>
                              <w:t xml:space="preserve">urópskej </w:t>
                            </w:r>
                            <w:r w:rsidRPr="00834E28">
                              <w:t>C</w:t>
                            </w:r>
                            <w:r>
                              <w:t xml:space="preserve">entrálnej </w:t>
                            </w:r>
                            <w:r w:rsidRPr="00834E28">
                              <w:t>B</w:t>
                            </w:r>
                            <w:r>
                              <w:t xml:space="preserve">anky (ECB). Podiel Slovenskej republiky predstavoval </w:t>
                            </w:r>
                            <w:r w:rsidR="00B93D9A">
                              <w:t xml:space="preserve">menej ako 1% z celkovej výšky </w:t>
                            </w:r>
                            <w:r>
                              <w:t xml:space="preserve">a tvoril sumu </w:t>
                            </w:r>
                            <w:r w:rsidR="00644FEE">
                              <w:t>282 564,64</w:t>
                            </w:r>
                            <w:r>
                              <w:t xml:space="preserve"> EUR. </w:t>
                            </w:r>
                          </w:p>
                          <w:p w:rsidR="0088743D" w:rsidRDefault="003948AF" w:rsidP="0088743D">
                            <w:pPr>
                              <w:jc w:val="both"/>
                            </w:pPr>
                            <w:r>
                              <w:t xml:space="preserve">Hlavným princípom fungovania EFSF </w:t>
                            </w:r>
                            <w:r w:rsidR="008D60BD">
                              <w:t>je</w:t>
                            </w:r>
                            <w:r>
                              <w:t xml:space="preserve"> možnosť </w:t>
                            </w:r>
                            <w:r w:rsidR="00644FEE" w:rsidRPr="005C4BD0">
                              <w:t>získavať finančné</w:t>
                            </w:r>
                            <w:r w:rsidR="00644FEE" w:rsidRPr="005C4BD0">
                              <w:t xml:space="preserve"> prostriedkov na trhu za výhodnejších podmienok</w:t>
                            </w:r>
                            <w:r w:rsidR="00644FEE" w:rsidRPr="005C4BD0">
                              <w:t xml:space="preserve"> ako členský</w:t>
                            </w:r>
                            <w:r w:rsidR="00644FEE" w:rsidRPr="005C4BD0">
                              <w:t xml:space="preserve"> </w:t>
                            </w:r>
                            <w:r w:rsidR="00644FEE" w:rsidRPr="005C4BD0">
                              <w:t>štát</w:t>
                            </w:r>
                            <w:r w:rsidR="00644FEE" w:rsidRPr="005C4BD0">
                              <w:t xml:space="preserve"> v problémoch.</w:t>
                            </w:r>
                            <w:r w:rsidR="008D60BD">
                              <w:t xml:space="preserve"> Za týmto účelom </w:t>
                            </w:r>
                            <w:r w:rsidR="008D60BD">
                              <w:t>EFSF</w:t>
                            </w:r>
                            <w:r w:rsidR="008D60BD">
                              <w:t xml:space="preserve"> vydáva</w:t>
                            </w:r>
                            <w:r>
                              <w:t xml:space="preserve"> </w:t>
                            </w:r>
                            <w:r w:rsidR="008D60BD">
                              <w:t>dlhopisy, za ktoré ručia</w:t>
                            </w:r>
                            <w:r>
                              <w:t xml:space="preserve"> </w:t>
                            </w:r>
                            <w:r w:rsidR="00644FEE">
                              <w:t>akcionári</w:t>
                            </w:r>
                            <w:r w:rsidR="00A01716">
                              <w:t>, čím</w:t>
                            </w:r>
                            <w:r>
                              <w:t xml:space="preserve"> dlhopisy </w:t>
                            </w:r>
                            <w:r w:rsidR="008D60BD">
                              <w:t>získavajú</w:t>
                            </w:r>
                            <w:r>
                              <w:t xml:space="preserve"> najvyšší rating AAA. </w:t>
                            </w:r>
                            <w:r w:rsidR="0088743D">
                              <w:t xml:space="preserve">Záruky by boli zvolané v prípade, ak by EFSF nedokázalo plniť svoje záväzky voči investorom, ktorí si EFSF dlhopisy </w:t>
                            </w:r>
                            <w:r w:rsidR="00A01716">
                              <w:t xml:space="preserve">kúpili </w:t>
                            </w:r>
                            <w:r w:rsidR="0088743D">
                              <w:t>(</w:t>
                            </w:r>
                            <w:r w:rsidR="00644FEE">
                              <w:t>napríklad</w:t>
                            </w:r>
                            <w:r w:rsidR="0088743D">
                              <w:t xml:space="preserve">, ak by niektorý štát, ktorý si od EFSF požičal peniaze, nesplácal svoju pôžičku). </w:t>
                            </w:r>
                          </w:p>
                          <w:p w:rsidR="0088743D" w:rsidRDefault="0088743D" w:rsidP="0088743D">
                            <w:pPr>
                              <w:jc w:val="both"/>
                            </w:pPr>
                            <w:r>
                              <w:t>Aby boli dlhopisy vnímané</w:t>
                            </w:r>
                            <w:r w:rsidR="00056571">
                              <w:t xml:space="preserve"> investormi</w:t>
                            </w:r>
                            <w:r>
                              <w:t xml:space="preserve"> ako mimoriadne bezpečné, </w:t>
                            </w:r>
                            <w:r w:rsidR="008D60BD">
                              <w:t>využíva sa</w:t>
                            </w:r>
                            <w:r>
                              <w:t xml:space="preserve"> sy</w:t>
                            </w:r>
                            <w:r w:rsidR="008D60BD">
                              <w:t>stém tzv. nadzáruk. To znamená</w:t>
                            </w:r>
                            <w:r>
                              <w:t>, že</w:t>
                            </w:r>
                            <w:r w:rsidR="008D60BD">
                              <w:t xml:space="preserve"> </w:t>
                            </w:r>
                            <w:r w:rsidR="005C4BD0">
                              <w:t>ručitelia ručia za sumu, ktorá prevyšuje</w:t>
                            </w:r>
                            <w:r>
                              <w:t xml:space="preserve"> sumu úverov. Takže aj v prípade, ak by  niektorý z ručiteľov nebol schopný plniť  svoju záruku,  sľúbená výška záruk ostatných by bola dostatočná na vyplatenie dlhopisov. </w:t>
                            </w:r>
                            <w:r w:rsidR="003948AF">
                              <w:t>Ručiteľské prísľuby</w:t>
                            </w:r>
                            <w:r w:rsidR="00405DA5">
                              <w:t xml:space="preserve"> </w:t>
                            </w:r>
                            <w:r w:rsidR="008D60BD">
                              <w:t>tvoria</w:t>
                            </w:r>
                            <w:r w:rsidR="00DA41ED">
                              <w:t xml:space="preserve"> 779 mld. EUR</w:t>
                            </w:r>
                            <w:r w:rsidR="003948AF">
                              <w:t xml:space="preserve">, </w:t>
                            </w:r>
                            <w:r w:rsidR="00991D36">
                              <w:t xml:space="preserve"> čím </w:t>
                            </w:r>
                            <w:r w:rsidR="008D60BD">
                              <w:t>je zabezpečená</w:t>
                            </w:r>
                            <w:r w:rsidR="00991D36">
                              <w:t xml:space="preserve"> efektívna úverová kapacita vo výške 440 mld</w:t>
                            </w:r>
                            <w:r>
                              <w:t>.</w:t>
                            </w:r>
                            <w:r w:rsidR="00DA41ED">
                              <w:t xml:space="preserve"> EUR.</w:t>
                            </w:r>
                            <w:r w:rsidR="00AB3624">
                              <w:t xml:space="preserve"> </w:t>
                            </w:r>
                            <w:r>
                              <w:t xml:space="preserve">Podiel Slovenskej republiky na zárukách </w:t>
                            </w:r>
                            <w:r w:rsidR="008D60BD">
                              <w:t>predstavuje</w:t>
                            </w:r>
                            <w:r>
                              <w:t xml:space="preserve"> sumu</w:t>
                            </w:r>
                            <w:r w:rsidR="00AB3624">
                              <w:t xml:space="preserve"> 7,72 mld.</w:t>
                            </w:r>
                            <w:r>
                              <w:t xml:space="preserve"> </w:t>
                            </w:r>
                            <w:r w:rsidR="00DA41ED">
                              <w:t>EUR.</w:t>
                            </w:r>
                          </w:p>
                          <w:p w:rsidR="00F44218" w:rsidRDefault="001B2551" w:rsidP="00F44218">
                            <w:pPr>
                              <w:jc w:val="both"/>
                            </w:pPr>
                            <w:r>
                              <w:t>V prípade, ak niektorý</w:t>
                            </w:r>
                            <w:r w:rsidR="00F44218">
                              <w:t xml:space="preserve"> člensk</w:t>
                            </w:r>
                            <w:r w:rsidR="00644FEE">
                              <w:t>ý</w:t>
                            </w:r>
                            <w:r w:rsidR="00F44218">
                              <w:t xml:space="preserve"> </w:t>
                            </w:r>
                            <w:r w:rsidR="00644FEE">
                              <w:t>štát požiadal</w:t>
                            </w:r>
                            <w:r w:rsidR="005C4BD0">
                              <w:t xml:space="preserve"> o finančnú pomoc, </w:t>
                            </w:r>
                            <w:r w:rsidR="006245B4">
                              <w:t>inštitúcie EK, MMF a</w:t>
                            </w:r>
                            <w:r w:rsidR="00F44218">
                              <w:t xml:space="preserve"> ECB </w:t>
                            </w:r>
                            <w:r w:rsidR="006245B4">
                              <w:t>vypracovali</w:t>
                            </w:r>
                            <w:r w:rsidR="00F44218">
                              <w:t xml:space="preserve"> podmienky poskytnutia finančnej pomoci</w:t>
                            </w:r>
                            <w:r w:rsidR="002229F7">
                              <w:t>-</w:t>
                            </w:r>
                            <w:r w:rsidR="006245B4">
                              <w:t xml:space="preserve"> tzv. stabilizačný program</w:t>
                            </w:r>
                            <w:r w:rsidR="002229F7">
                              <w:t>.</w:t>
                            </w:r>
                            <w:r w:rsidR="006245B4">
                              <w:t xml:space="preserve"> Plnenie týchto podmienok malo zaručiť, že </w:t>
                            </w:r>
                            <w:r w:rsidR="008D60BD">
                              <w:t>sa odstránia</w:t>
                            </w:r>
                            <w:r w:rsidR="006245B4">
                              <w:t xml:space="preserve"> štrukturálne problémy v ekonomike, ktoré- okrem vonkajších faktorov- viedli k vysokej zadlženosti. Medzi takéto podmienky patrili napríklad reforma dôchodkového systému, zvýšenie transparentnosti v krajine, zmeny v daňovej a sociálnej politike. Zároveň sa dohodli technické záležitosti úveru, ako napr. výška úrokovej sadzby, doba</w:t>
                            </w:r>
                            <w:r w:rsidR="00F44218">
                              <w:t xml:space="preserve"> splatnosti</w:t>
                            </w:r>
                            <w:r w:rsidR="006245B4">
                              <w:t xml:space="preserve"> a pod.</w:t>
                            </w:r>
                            <w:r w:rsidR="00F44218">
                              <w:t xml:space="preserve"> </w:t>
                            </w:r>
                          </w:p>
                          <w:p w:rsidR="00F44218" w:rsidRDefault="00F44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2.65pt;margin-top:66.5pt;width:259.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" fillcolor="white [3212]" strokecolor="#1f3763 [1608]" strokeweight=".5pt">
                <v:textbox>
                  <w:txbxContent>
                    <w:p w:rsidR="003948AF" w:rsidRPr="00C60405" w:rsidRDefault="003948AF" w:rsidP="003948AF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C60405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Mechanizmus fungovania</w:t>
                      </w:r>
                    </w:p>
                    <w:p w:rsidR="003948AF" w:rsidRDefault="003948AF" w:rsidP="003948AF">
                      <w:pPr>
                        <w:jc w:val="both"/>
                      </w:pPr>
                      <w:r>
                        <w:t xml:space="preserve">EFSF bol založený ako akciová spoločnosť, </w:t>
                      </w:r>
                      <w:r w:rsidR="008D60BD">
                        <w:t xml:space="preserve">ktorej akcionármi </w:t>
                      </w:r>
                      <w:r w:rsidR="00644FEE">
                        <w:t>sú</w:t>
                      </w:r>
                      <w:r>
                        <w:t xml:space="preserve"> členské štáty eurozóny. Výška podielu akcionárov </w:t>
                      </w:r>
                      <w:r w:rsidRPr="00834E28">
                        <w:t xml:space="preserve">na základnom </w:t>
                      </w:r>
                      <w:r>
                        <w:t>imaní</w:t>
                      </w:r>
                      <w:r w:rsidRPr="00834E28">
                        <w:t xml:space="preserve"> spoločnosti </w:t>
                      </w:r>
                      <w:r>
                        <w:t>sa stanovila</w:t>
                      </w:r>
                      <w:r w:rsidRPr="00834E28">
                        <w:t xml:space="preserve"> </w:t>
                      </w:r>
                      <w:r w:rsidR="00644FEE">
                        <w:t>podľa</w:t>
                      </w:r>
                      <w:r w:rsidRPr="00834E28">
                        <w:t xml:space="preserve"> </w:t>
                      </w:r>
                      <w:r w:rsidR="00644FEE">
                        <w:t>pomeru</w:t>
                      </w:r>
                      <w:r w:rsidRPr="00834E28">
                        <w:t xml:space="preserve"> na základom </w:t>
                      </w:r>
                      <w:r>
                        <w:t>imaní</w:t>
                      </w:r>
                      <w:r w:rsidRPr="00834E28">
                        <w:t xml:space="preserve"> E</w:t>
                      </w:r>
                      <w:r>
                        <w:t xml:space="preserve">urópskej </w:t>
                      </w:r>
                      <w:r w:rsidRPr="00834E28">
                        <w:t>C</w:t>
                      </w:r>
                      <w:r>
                        <w:t xml:space="preserve">entrálnej </w:t>
                      </w:r>
                      <w:r w:rsidRPr="00834E28">
                        <w:t>B</w:t>
                      </w:r>
                      <w:r>
                        <w:t xml:space="preserve">anky (ECB). Podiel Slovenskej republiky predstavoval </w:t>
                      </w:r>
                      <w:r w:rsidR="00B93D9A">
                        <w:t xml:space="preserve">menej ako 1% z celkovej výšky </w:t>
                      </w:r>
                      <w:r>
                        <w:t xml:space="preserve">a tvoril sumu </w:t>
                      </w:r>
                      <w:r w:rsidR="00644FEE">
                        <w:t>282 564,64</w:t>
                      </w:r>
                      <w:r>
                        <w:t xml:space="preserve"> EUR. </w:t>
                      </w:r>
                    </w:p>
                    <w:p w:rsidR="0088743D" w:rsidRDefault="003948AF" w:rsidP="0088743D">
                      <w:pPr>
                        <w:jc w:val="both"/>
                      </w:pPr>
                      <w:r>
                        <w:t xml:space="preserve">Hlavným princípom fungovania EFSF </w:t>
                      </w:r>
                      <w:r w:rsidR="008D60BD">
                        <w:t>je</w:t>
                      </w:r>
                      <w:r>
                        <w:t xml:space="preserve"> možnosť </w:t>
                      </w:r>
                      <w:r w:rsidR="00644FEE" w:rsidRPr="005C4BD0">
                        <w:t>získavať finančné</w:t>
                      </w:r>
                      <w:r w:rsidR="00644FEE" w:rsidRPr="005C4BD0">
                        <w:t xml:space="preserve"> prostriedkov na trhu za výhodnejších podmienok</w:t>
                      </w:r>
                      <w:r w:rsidR="00644FEE" w:rsidRPr="005C4BD0">
                        <w:t xml:space="preserve"> ako členský</w:t>
                      </w:r>
                      <w:r w:rsidR="00644FEE" w:rsidRPr="005C4BD0">
                        <w:t xml:space="preserve"> </w:t>
                      </w:r>
                      <w:r w:rsidR="00644FEE" w:rsidRPr="005C4BD0">
                        <w:t>štát</w:t>
                      </w:r>
                      <w:r w:rsidR="00644FEE" w:rsidRPr="005C4BD0">
                        <w:t xml:space="preserve"> v problémoch.</w:t>
                      </w:r>
                      <w:r w:rsidR="008D60BD">
                        <w:t xml:space="preserve"> Za týmto účelom </w:t>
                      </w:r>
                      <w:r w:rsidR="008D60BD">
                        <w:t>EFSF</w:t>
                      </w:r>
                      <w:r w:rsidR="008D60BD">
                        <w:t xml:space="preserve"> vydáva</w:t>
                      </w:r>
                      <w:r>
                        <w:t xml:space="preserve"> </w:t>
                      </w:r>
                      <w:r w:rsidR="008D60BD">
                        <w:t>dlhopisy, za ktoré ručia</w:t>
                      </w:r>
                      <w:r>
                        <w:t xml:space="preserve"> </w:t>
                      </w:r>
                      <w:r w:rsidR="00644FEE">
                        <w:t>akcionári</w:t>
                      </w:r>
                      <w:r w:rsidR="00A01716">
                        <w:t>, čím</w:t>
                      </w:r>
                      <w:r>
                        <w:t xml:space="preserve"> dlhopisy </w:t>
                      </w:r>
                      <w:r w:rsidR="008D60BD">
                        <w:t>získavajú</w:t>
                      </w:r>
                      <w:r>
                        <w:t xml:space="preserve"> najvyšší rating AAA. </w:t>
                      </w:r>
                      <w:r w:rsidR="0088743D">
                        <w:t xml:space="preserve">Záruky by boli zvolané v prípade, ak by EFSF nedokázalo plniť svoje záväzky voči investorom, ktorí si EFSF dlhopisy </w:t>
                      </w:r>
                      <w:r w:rsidR="00A01716">
                        <w:t xml:space="preserve">kúpili </w:t>
                      </w:r>
                      <w:r w:rsidR="0088743D">
                        <w:t>(</w:t>
                      </w:r>
                      <w:r w:rsidR="00644FEE">
                        <w:t>napríklad</w:t>
                      </w:r>
                      <w:r w:rsidR="0088743D">
                        <w:t xml:space="preserve">, ak by niektorý štát, ktorý si od EFSF požičal peniaze, nesplácal svoju pôžičku). </w:t>
                      </w:r>
                    </w:p>
                    <w:p w:rsidR="0088743D" w:rsidRDefault="0088743D" w:rsidP="0088743D">
                      <w:pPr>
                        <w:jc w:val="both"/>
                      </w:pPr>
                      <w:r>
                        <w:t>Aby boli dlhopisy vnímané</w:t>
                      </w:r>
                      <w:r w:rsidR="00056571">
                        <w:t xml:space="preserve"> investormi</w:t>
                      </w:r>
                      <w:r>
                        <w:t xml:space="preserve"> ako mimoriadne bezpečné, </w:t>
                      </w:r>
                      <w:r w:rsidR="008D60BD">
                        <w:t>využíva sa</w:t>
                      </w:r>
                      <w:r>
                        <w:t xml:space="preserve"> sy</w:t>
                      </w:r>
                      <w:r w:rsidR="008D60BD">
                        <w:t>stém tzv. nadzáruk. To znamená</w:t>
                      </w:r>
                      <w:r>
                        <w:t>, že</w:t>
                      </w:r>
                      <w:r w:rsidR="008D60BD">
                        <w:t xml:space="preserve"> </w:t>
                      </w:r>
                      <w:r w:rsidR="005C4BD0">
                        <w:t>ručitelia ručia za sumu, ktorá prevyšuje</w:t>
                      </w:r>
                      <w:r>
                        <w:t xml:space="preserve"> sumu úverov. Takže aj v prípade, ak by  niektorý z ručiteľov nebol schopný plniť  svoju záruku,  sľúbená výška záruk ostatných by bola dostatočná na vyplatenie dlhopisov. </w:t>
                      </w:r>
                      <w:r w:rsidR="003948AF">
                        <w:t>Ručiteľské prísľuby</w:t>
                      </w:r>
                      <w:r w:rsidR="00405DA5">
                        <w:t xml:space="preserve"> </w:t>
                      </w:r>
                      <w:r w:rsidR="008D60BD">
                        <w:t>tvoria</w:t>
                      </w:r>
                      <w:r w:rsidR="00DA41ED">
                        <w:t xml:space="preserve"> 779 mld. EUR</w:t>
                      </w:r>
                      <w:r w:rsidR="003948AF">
                        <w:t xml:space="preserve">, </w:t>
                      </w:r>
                      <w:r w:rsidR="00991D36">
                        <w:t xml:space="preserve"> čím </w:t>
                      </w:r>
                      <w:r w:rsidR="008D60BD">
                        <w:t>je zabezpečená</w:t>
                      </w:r>
                      <w:r w:rsidR="00991D36">
                        <w:t xml:space="preserve"> efektívna úverová kapacita vo výške 440 mld</w:t>
                      </w:r>
                      <w:r>
                        <w:t>.</w:t>
                      </w:r>
                      <w:r w:rsidR="00DA41ED">
                        <w:t xml:space="preserve"> EUR.</w:t>
                      </w:r>
                      <w:r w:rsidR="00AB3624">
                        <w:t xml:space="preserve"> </w:t>
                      </w:r>
                      <w:r>
                        <w:t xml:space="preserve">Podiel Slovenskej republiky na zárukách </w:t>
                      </w:r>
                      <w:r w:rsidR="008D60BD">
                        <w:t>predstavuje</w:t>
                      </w:r>
                      <w:r>
                        <w:t xml:space="preserve"> sumu</w:t>
                      </w:r>
                      <w:r w:rsidR="00AB3624">
                        <w:t xml:space="preserve"> 7,72 mld.</w:t>
                      </w:r>
                      <w:r>
                        <w:t xml:space="preserve"> </w:t>
                      </w:r>
                      <w:r w:rsidR="00DA41ED">
                        <w:t>EUR.</w:t>
                      </w:r>
                    </w:p>
                    <w:p w:rsidR="00F44218" w:rsidRDefault="001B2551" w:rsidP="00F44218">
                      <w:pPr>
                        <w:jc w:val="both"/>
                      </w:pPr>
                      <w:r>
                        <w:t>V prípade, ak niektorý</w:t>
                      </w:r>
                      <w:r w:rsidR="00F44218">
                        <w:t xml:space="preserve"> člensk</w:t>
                      </w:r>
                      <w:r w:rsidR="00644FEE">
                        <w:t>ý</w:t>
                      </w:r>
                      <w:r w:rsidR="00F44218">
                        <w:t xml:space="preserve"> </w:t>
                      </w:r>
                      <w:r w:rsidR="00644FEE">
                        <w:t>štát požiadal</w:t>
                      </w:r>
                      <w:r w:rsidR="005C4BD0">
                        <w:t xml:space="preserve"> o finančnú pomoc, </w:t>
                      </w:r>
                      <w:r w:rsidR="006245B4">
                        <w:t>inštitúcie EK, MMF a</w:t>
                      </w:r>
                      <w:r w:rsidR="00F44218">
                        <w:t xml:space="preserve"> ECB </w:t>
                      </w:r>
                      <w:r w:rsidR="006245B4">
                        <w:t>vypracovali</w:t>
                      </w:r>
                      <w:r w:rsidR="00F44218">
                        <w:t xml:space="preserve"> podmienky poskytnutia finančnej pomoci</w:t>
                      </w:r>
                      <w:r w:rsidR="002229F7">
                        <w:t>-</w:t>
                      </w:r>
                      <w:r w:rsidR="006245B4">
                        <w:t xml:space="preserve"> tzv. stabilizačný program</w:t>
                      </w:r>
                      <w:r w:rsidR="002229F7">
                        <w:t>.</w:t>
                      </w:r>
                      <w:r w:rsidR="006245B4">
                        <w:t xml:space="preserve"> Plnenie týchto podmienok malo zaručiť, že </w:t>
                      </w:r>
                      <w:r w:rsidR="008D60BD">
                        <w:t>sa odstránia</w:t>
                      </w:r>
                      <w:r w:rsidR="006245B4">
                        <w:t xml:space="preserve"> štrukturálne problémy v ekonomike, ktoré- okrem vonkajších faktorov- viedli k vysokej zadlženosti. Medzi takéto podmienky patrili napríklad reforma dôchodkového systému, zvýšenie transparentnosti v krajine, zmeny v daňovej a sociálnej politike. Zároveň sa dohodli technické záležitosti úveru, ako napr. výška úrokovej sadzby, doba</w:t>
                      </w:r>
                      <w:r w:rsidR="00F44218">
                        <w:t xml:space="preserve"> splatnosti</w:t>
                      </w:r>
                      <w:r w:rsidR="006245B4">
                        <w:t xml:space="preserve"> a pod.</w:t>
                      </w:r>
                      <w:r w:rsidR="00F44218">
                        <w:t xml:space="preserve"> </w:t>
                      </w:r>
                    </w:p>
                    <w:p w:rsidR="00F44218" w:rsidRDefault="00F44218"/>
                  </w:txbxContent>
                </v:textbox>
              </v:shape>
            </w:pict>
          </mc:Fallback>
        </mc:AlternateContent>
      </w:r>
      <w:r w:rsidR="00CF1A16">
        <w:t>EFSF vznikol ako dočasný mechanizmus na poskytovanie finančnej</w:t>
      </w:r>
      <w:r w:rsidR="00CF1A16" w:rsidRPr="00FB580E">
        <w:t xml:space="preserve"> pomoci pre zadlžené krajiny eurozóny, ktoré</w:t>
      </w:r>
      <w:r w:rsidR="00B93D9A">
        <w:t xml:space="preserve"> mohli</w:t>
      </w:r>
      <w:r w:rsidR="00CF1A16" w:rsidRPr="00FB580E">
        <w:t xml:space="preserve"> svojou ekonomickou situáciou </w:t>
      </w:r>
      <w:r w:rsidR="00B93D9A">
        <w:t>ohroziť</w:t>
      </w:r>
      <w:r w:rsidR="00CF1A16" w:rsidRPr="00FB580E">
        <w:t xml:space="preserve"> stabilitu jednotnej európskej meny.</w:t>
      </w:r>
      <w:r w:rsidR="00AD5C24">
        <w:t xml:space="preserve"> </w:t>
      </w:r>
      <w:r w:rsidR="00CF1A16">
        <w:t>P</w:t>
      </w:r>
      <w:r w:rsidR="00B93D9A">
        <w:t>o dobu troch rokov poskyto</w:t>
      </w:r>
      <w:r w:rsidR="00AD5C24">
        <w:t>l finančnú pomoc</w:t>
      </w:r>
      <w:r w:rsidR="00B93D9A">
        <w:t xml:space="preserve"> trom</w:t>
      </w:r>
      <w:r w:rsidR="00AD5C24">
        <w:t xml:space="preserve"> krajinám eurozóny, ktoré sa ocitli v ťažkostiach v dôsledku </w:t>
      </w:r>
      <w:r w:rsidR="00B93D9A">
        <w:t>finančnej krízy</w:t>
      </w:r>
      <w:r w:rsidR="00AD5C24">
        <w:t>.</w:t>
      </w:r>
      <w:r w:rsidR="006D7532">
        <w:t xml:space="preserve"> </w:t>
      </w:r>
    </w:p>
    <w:tbl>
      <w:tblPr>
        <w:tblW w:w="4103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83"/>
      </w:tblGrid>
      <w:tr w:rsidR="00942A67" w:rsidRPr="00BA7D50" w:rsidTr="00D45D97">
        <w:trPr>
          <w:trHeight w:val="362"/>
        </w:trPr>
        <w:tc>
          <w:tcPr>
            <w:tcW w:w="4103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942A67" w:rsidP="00D4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sk-SK"/>
              </w:rPr>
              <w:t>Základné údaje</w:t>
            </w:r>
          </w:p>
        </w:tc>
      </w:tr>
      <w:tr w:rsidR="00942A67" w:rsidRPr="00BA7D50" w:rsidTr="00D45D97">
        <w:trPr>
          <w:trHeight w:val="300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Vznik</w:t>
            </w:r>
          </w:p>
        </w:tc>
        <w:tc>
          <w:tcPr>
            <w:tcW w:w="2083" w:type="dxa"/>
            <w:shd w:val="clear" w:color="auto" w:fill="FFF2CC" w:themeFill="accent4" w:themeFillTint="33"/>
            <w:noWrap/>
            <w:vAlign w:val="center"/>
            <w:hideMark/>
          </w:tcPr>
          <w:p w:rsidR="00942A67" w:rsidRPr="004D08B6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4D08B6">
              <w:rPr>
                <w:rFonts w:ascii="Calibri" w:eastAsia="Times New Roman" w:hAnsi="Calibri" w:cs="Times New Roman"/>
                <w:lang w:eastAsia="sk-SK"/>
              </w:rPr>
              <w:t>7.</w:t>
            </w:r>
            <w:r w:rsidR="004D5F3F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Pr="004D08B6">
              <w:rPr>
                <w:rFonts w:ascii="Calibri" w:eastAsia="Times New Roman" w:hAnsi="Calibri" w:cs="Times New Roman"/>
                <w:lang w:eastAsia="sk-SK"/>
              </w:rPr>
              <w:t>6.</w:t>
            </w:r>
            <w:r w:rsidR="004D5F3F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r w:rsidRPr="004D08B6">
              <w:rPr>
                <w:rFonts w:ascii="Calibri" w:eastAsia="Times New Roman" w:hAnsi="Calibri" w:cs="Times New Roman"/>
                <w:lang w:eastAsia="sk-SK"/>
              </w:rPr>
              <w:t>2010</w:t>
            </w:r>
          </w:p>
        </w:tc>
      </w:tr>
      <w:tr w:rsidR="00942A67" w:rsidRPr="00BA7D50" w:rsidTr="00D45D97">
        <w:trPr>
          <w:trHeight w:val="300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2923AA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Ukončenie</w:t>
            </w:r>
            <w:r w:rsidR="005C4BD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 xml:space="preserve"> aktívnej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 xml:space="preserve"> činnosti</w:t>
            </w:r>
          </w:p>
        </w:tc>
        <w:tc>
          <w:tcPr>
            <w:tcW w:w="2083" w:type="dxa"/>
            <w:shd w:val="clear" w:color="auto" w:fill="FFF2CC" w:themeFill="accent4" w:themeFillTint="33"/>
            <w:noWrap/>
            <w:vAlign w:val="center"/>
            <w:hideMark/>
          </w:tcPr>
          <w:p w:rsidR="00942A67" w:rsidRPr="004D08B6" w:rsidRDefault="002923AA" w:rsidP="00D45D9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30. 6. 2013</w:t>
            </w:r>
          </w:p>
        </w:tc>
      </w:tr>
      <w:tr w:rsidR="002923AA" w:rsidRPr="00BA7D50" w:rsidTr="00D45D97">
        <w:trPr>
          <w:trHeight w:val="300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</w:tcPr>
          <w:p w:rsidR="002923AA" w:rsidRPr="00BA7D50" w:rsidRDefault="002923AA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Sídlo</w:t>
            </w:r>
          </w:p>
        </w:tc>
        <w:tc>
          <w:tcPr>
            <w:tcW w:w="2083" w:type="dxa"/>
            <w:shd w:val="clear" w:color="auto" w:fill="FFF2CC" w:themeFill="accent4" w:themeFillTint="33"/>
            <w:noWrap/>
            <w:vAlign w:val="center"/>
          </w:tcPr>
          <w:p w:rsidR="002923AA" w:rsidRPr="004D08B6" w:rsidRDefault="002923AA" w:rsidP="00D45D9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4D08B6">
              <w:rPr>
                <w:rFonts w:ascii="Calibri" w:eastAsia="Times New Roman" w:hAnsi="Calibri" w:cs="Times New Roman"/>
                <w:lang w:eastAsia="sk-SK"/>
              </w:rPr>
              <w:t>Luxemburg</w:t>
            </w:r>
          </w:p>
        </w:tc>
      </w:tr>
      <w:tr w:rsidR="00942A67" w:rsidRPr="00BA7D50" w:rsidTr="00EA51D4">
        <w:trPr>
          <w:trHeight w:val="347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Právna forma</w:t>
            </w:r>
          </w:p>
        </w:tc>
        <w:tc>
          <w:tcPr>
            <w:tcW w:w="2083" w:type="dxa"/>
            <w:shd w:val="clear" w:color="auto" w:fill="FFF2CC" w:themeFill="accent4" w:themeFillTint="33"/>
            <w:vAlign w:val="center"/>
            <w:hideMark/>
          </w:tcPr>
          <w:p w:rsidR="00942A67" w:rsidRPr="004D08B6" w:rsidRDefault="00EA51D4" w:rsidP="00EA51D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4D08B6">
              <w:rPr>
                <w:rFonts w:ascii="Calibri" w:eastAsia="Times New Roman" w:hAnsi="Calibri" w:cs="Times New Roman"/>
                <w:lang w:eastAsia="sk-SK"/>
              </w:rPr>
              <w:t>akciová spoločnosť</w:t>
            </w:r>
          </w:p>
        </w:tc>
      </w:tr>
      <w:tr w:rsidR="00B93D9A" w:rsidRPr="00BA7D50" w:rsidTr="00EA51D4">
        <w:trPr>
          <w:trHeight w:val="347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</w:tcPr>
          <w:p w:rsidR="00B93D9A" w:rsidRPr="00BA7D50" w:rsidRDefault="00B93D9A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Členstvo</w:t>
            </w:r>
          </w:p>
        </w:tc>
        <w:tc>
          <w:tcPr>
            <w:tcW w:w="2083" w:type="dxa"/>
            <w:shd w:val="clear" w:color="auto" w:fill="FFF2CC" w:themeFill="accent4" w:themeFillTint="33"/>
            <w:vAlign w:val="center"/>
          </w:tcPr>
          <w:p w:rsidR="00B93D9A" w:rsidRDefault="00B93D9A" w:rsidP="00EA51D4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krajiny eurozóny</w:t>
            </w:r>
          </w:p>
          <w:p w:rsidR="002923AA" w:rsidRPr="002923AA" w:rsidRDefault="002923AA" w:rsidP="00EA51D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sk-SK"/>
              </w:rPr>
            </w:pPr>
            <w:r w:rsidRPr="002923AA">
              <w:rPr>
                <w:rFonts w:ascii="Calibri" w:eastAsia="Times New Roman" w:hAnsi="Calibri" w:cs="Times New Roman"/>
                <w:i/>
                <w:sz w:val="18"/>
                <w:szCs w:val="18"/>
                <w:lang w:eastAsia="sk-SK"/>
              </w:rPr>
              <w:t>(okrem Lotyšska a Litvy, ktoré vstúpili do eurozóny po ukončení aktívnej činnosti EFSF)</w:t>
            </w:r>
          </w:p>
        </w:tc>
      </w:tr>
      <w:tr w:rsidR="00942A67" w:rsidRPr="00BA7D50" w:rsidTr="00D45D97">
        <w:trPr>
          <w:trHeight w:val="300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Ručiteľské prísľuby</w:t>
            </w:r>
          </w:p>
        </w:tc>
        <w:tc>
          <w:tcPr>
            <w:tcW w:w="2083" w:type="dxa"/>
            <w:shd w:val="clear" w:color="auto" w:fill="FFF2CC" w:themeFill="accent4" w:themeFillTint="33"/>
            <w:noWrap/>
            <w:vAlign w:val="center"/>
            <w:hideMark/>
          </w:tcPr>
          <w:p w:rsidR="00942A67" w:rsidRPr="004D08B6" w:rsidRDefault="004A1F3E" w:rsidP="00D45D9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779 mld. EUR</w:t>
            </w:r>
          </w:p>
        </w:tc>
      </w:tr>
      <w:tr w:rsidR="00942A67" w:rsidRPr="00BA7D50" w:rsidTr="00D45D97">
        <w:trPr>
          <w:trHeight w:val="300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Úverová kapacita</w:t>
            </w:r>
          </w:p>
        </w:tc>
        <w:tc>
          <w:tcPr>
            <w:tcW w:w="2083" w:type="dxa"/>
            <w:shd w:val="clear" w:color="auto" w:fill="FFF2CC" w:themeFill="accent4" w:themeFillTint="33"/>
            <w:noWrap/>
            <w:vAlign w:val="center"/>
            <w:hideMark/>
          </w:tcPr>
          <w:p w:rsidR="00942A67" w:rsidRPr="004D08B6" w:rsidRDefault="004A1F3E" w:rsidP="00D45D9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lang w:eastAsia="sk-SK"/>
              </w:rPr>
              <w:t>440 mld. EUR</w:t>
            </w:r>
          </w:p>
        </w:tc>
      </w:tr>
      <w:tr w:rsidR="00942A67" w:rsidRPr="00BA7D50" w:rsidTr="00D45D97">
        <w:trPr>
          <w:trHeight w:val="300"/>
        </w:trPr>
        <w:tc>
          <w:tcPr>
            <w:tcW w:w="2020" w:type="dxa"/>
            <w:shd w:val="clear" w:color="auto" w:fill="2F5496" w:themeFill="accent5" w:themeFillShade="BF"/>
            <w:noWrap/>
            <w:vAlign w:val="center"/>
            <w:hideMark/>
          </w:tcPr>
          <w:p w:rsidR="00942A67" w:rsidRPr="00BA7D50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</w:pPr>
            <w:r w:rsidRPr="00BA7D50">
              <w:rPr>
                <w:rFonts w:ascii="Calibri" w:eastAsia="Times New Roman" w:hAnsi="Calibri" w:cs="Times New Roman"/>
                <w:b/>
                <w:color w:val="FFFFFF" w:themeColor="background1"/>
                <w:lang w:eastAsia="sk-SK"/>
              </w:rPr>
              <w:t>Poskytnutá pomoc</w:t>
            </w:r>
          </w:p>
        </w:tc>
        <w:tc>
          <w:tcPr>
            <w:tcW w:w="2083" w:type="dxa"/>
            <w:shd w:val="clear" w:color="auto" w:fill="FFF2CC" w:themeFill="accent4" w:themeFillTint="33"/>
            <w:noWrap/>
            <w:vAlign w:val="center"/>
            <w:hideMark/>
          </w:tcPr>
          <w:p w:rsidR="00942A67" w:rsidRPr="004D08B6" w:rsidRDefault="00942A67" w:rsidP="00D45D97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4D08B6">
              <w:rPr>
                <w:rFonts w:ascii="Calibri" w:eastAsia="Times New Roman" w:hAnsi="Calibri" w:cs="Times New Roman"/>
                <w:lang w:eastAsia="sk-SK"/>
              </w:rPr>
              <w:t xml:space="preserve">174,6 </w:t>
            </w:r>
            <w:r w:rsidR="004A1F3E">
              <w:rPr>
                <w:rFonts w:ascii="Calibri" w:eastAsia="Times New Roman" w:hAnsi="Calibri" w:cs="Times New Roman"/>
                <w:lang w:eastAsia="sk-SK"/>
              </w:rPr>
              <w:t>mld. EUR</w:t>
            </w:r>
          </w:p>
        </w:tc>
      </w:tr>
    </w:tbl>
    <w:p w:rsidR="00942A67" w:rsidRDefault="002923AA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562225" cy="48577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18" w:rsidRDefault="00F44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21.7pt;width:201.75pt;height:38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" fillcolor="white [3201]" strokecolor="#002060" strokeweight=".5pt">
                <v:textbox>
                  <w:txbxContent>
                    <w:p w:rsidR="00F44218" w:rsidRDefault="00F44218"/>
                  </w:txbxContent>
                </v:textbox>
                <w10:wrap anchorx="margin"/>
              </v:shape>
            </w:pict>
          </mc:Fallback>
        </mc:AlternateContent>
      </w:r>
    </w:p>
    <w:p w:rsidR="00942A67" w:rsidRDefault="004C7F8D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58420</wp:posOffset>
                </wp:positionV>
                <wp:extent cx="2066925" cy="4667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8D" w:rsidRPr="005E5422" w:rsidRDefault="004C7F8D" w:rsidP="004C7F8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5E5422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Proces poskytovania finančnej pomoci</w:t>
                            </w:r>
                          </w:p>
                          <w:p w:rsidR="004C7F8D" w:rsidRDefault="004C7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16.9pt;margin-top:4.6pt;width:162.75pt;height:3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" fillcolor="white [3201]" stroked="f" strokeweight=".5pt">
                <v:textbox>
                  <w:txbxContent>
                    <w:p w:rsidR="004C7F8D" w:rsidRPr="005E5422" w:rsidRDefault="004C7F8D" w:rsidP="004C7F8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5E5422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Proces poskytovania finančnej pomoci</w:t>
                      </w:r>
                    </w:p>
                    <w:p w:rsidR="004C7F8D" w:rsidRDefault="004C7F8D"/>
                  </w:txbxContent>
                </v:textbox>
              </v:shape>
            </w:pict>
          </mc:Fallback>
        </mc:AlternateContent>
      </w:r>
    </w:p>
    <w:p w:rsidR="003948AF" w:rsidRDefault="003948AF" w:rsidP="00830AA9"/>
    <w:p w:rsidR="003948AF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30480</wp:posOffset>
                </wp:positionV>
                <wp:extent cx="1781175" cy="4191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18" w:rsidRDefault="00F44218" w:rsidP="00F44218">
                            <w:pPr>
                              <w:jc w:val="center"/>
                            </w:pPr>
                            <w:r w:rsidRPr="00C60405">
                              <w:rPr>
                                <w:b/>
                              </w:rPr>
                              <w:t>Oficiálna žiadosť o pomoc</w:t>
                            </w:r>
                            <w:r>
                              <w:t xml:space="preserve"> </w:t>
                            </w:r>
                            <w:r w:rsidRPr="001B6A78">
                              <w:rPr>
                                <w:sz w:val="20"/>
                                <w:szCs w:val="20"/>
                              </w:rPr>
                              <w:t>členského štátu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32.65pt;margin-top:2.4pt;width:14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" fillcolor="#fff2cc [663]" strokecolor="#1f3763 [1608]" strokeweight=".5pt">
                <v:textbox>
                  <w:txbxContent>
                    <w:p w:rsidR="00F44218" w:rsidRDefault="00F44218" w:rsidP="00F44218">
                      <w:pPr>
                        <w:jc w:val="center"/>
                      </w:pPr>
                      <w:r w:rsidRPr="00C60405">
                        <w:rPr>
                          <w:b/>
                        </w:rPr>
                        <w:t>Oficiálna žiadosť o pomoc</w:t>
                      </w:r>
                      <w:r>
                        <w:t xml:space="preserve"> </w:t>
                      </w:r>
                      <w:r w:rsidRPr="001B6A78">
                        <w:rPr>
                          <w:sz w:val="20"/>
                          <w:szCs w:val="20"/>
                        </w:rPr>
                        <w:t>členského štátu</w:t>
                      </w:r>
                    </w:p>
                  </w:txbxContent>
                </v:textbox>
              </v:shape>
            </w:pict>
          </mc:Fallback>
        </mc:AlternateContent>
      </w:r>
    </w:p>
    <w:p w:rsidR="003948AF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186690</wp:posOffset>
                </wp:positionV>
                <wp:extent cx="209550" cy="238125"/>
                <wp:effectExtent l="19050" t="0" r="19050" b="47625"/>
                <wp:wrapNone/>
                <wp:docPr id="16" name="Šípka nad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B83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6" o:spid="_x0000_s1026" type="#_x0000_t67" style="position:absolute;margin-left:86.65pt;margin-top:14.7pt;width:16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" adj="12096" fillcolor="#1f3763 [1608]" strokecolor="#1f4d78 [1604]" strokeweight="1pt"/>
            </w:pict>
          </mc:Fallback>
        </mc:AlternateContent>
      </w:r>
    </w:p>
    <w:p w:rsidR="003948AF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154305</wp:posOffset>
                </wp:positionV>
                <wp:extent cx="1828800" cy="107632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18" w:rsidRPr="00C60405" w:rsidRDefault="002923AA" w:rsidP="00537B72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Stabilizačný</w:t>
                            </w:r>
                            <w:r w:rsidR="00F44218" w:rsidRPr="00C60405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  <w:p w:rsidR="005A6A31" w:rsidRPr="001B6A78" w:rsidRDefault="005A6A31" w:rsidP="001810C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6A78">
                              <w:rPr>
                                <w:sz w:val="20"/>
                                <w:szCs w:val="20"/>
                              </w:rPr>
                              <w:t xml:space="preserve">EK, </w:t>
                            </w:r>
                            <w:r w:rsidR="006245B4">
                              <w:rPr>
                                <w:sz w:val="20"/>
                                <w:szCs w:val="20"/>
                              </w:rPr>
                              <w:t>v </w:t>
                            </w:r>
                            <w:r w:rsidR="00864AC7">
                              <w:rPr>
                                <w:sz w:val="20"/>
                                <w:szCs w:val="20"/>
                              </w:rPr>
                              <w:t>spolupráci s MMF a ECB, rokuje o</w:t>
                            </w:r>
                            <w:r w:rsidRPr="001B6A78">
                              <w:rPr>
                                <w:sz w:val="20"/>
                                <w:szCs w:val="20"/>
                              </w:rPr>
                              <w:t xml:space="preserve"> podmienkach, ktoré </w:t>
                            </w:r>
                            <w:r w:rsidR="00864AC7">
                              <w:rPr>
                                <w:sz w:val="20"/>
                                <w:szCs w:val="20"/>
                              </w:rPr>
                              <w:t>musia</w:t>
                            </w:r>
                            <w:r w:rsidRPr="001B6A78">
                              <w:rPr>
                                <w:sz w:val="20"/>
                                <w:szCs w:val="20"/>
                              </w:rPr>
                              <w:t xml:space="preserve"> byť splnené</w:t>
                            </w:r>
                            <w:r w:rsidR="00C60405" w:rsidRPr="001B6A78">
                              <w:rPr>
                                <w:sz w:val="20"/>
                                <w:szCs w:val="20"/>
                              </w:rPr>
                              <w:t xml:space="preserve"> na to</w:t>
                            </w:r>
                            <w:r w:rsidRPr="001B6A78">
                              <w:rPr>
                                <w:sz w:val="20"/>
                                <w:szCs w:val="20"/>
                              </w:rPr>
                              <w:t xml:space="preserve">, aby mohol byť </w:t>
                            </w:r>
                            <w:r w:rsidR="00983C3F">
                              <w:rPr>
                                <w:sz w:val="20"/>
                                <w:szCs w:val="20"/>
                              </w:rPr>
                              <w:t>poskytnutý úver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31.9pt;margin-top:12.15pt;width:2in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" fillcolor="#fff2cc [663]" strokecolor="#1f3763 [1608]" strokeweight=".5pt">
                <v:textbox>
                  <w:txbxContent>
                    <w:p w:rsidR="00F44218" w:rsidRPr="00C60405" w:rsidRDefault="002923AA" w:rsidP="00537B72">
                      <w:pPr>
                        <w:spacing w:after="8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Stabilizačný</w:t>
                      </w:r>
                      <w:r w:rsidR="00F44218" w:rsidRPr="00C60405">
                        <w:rPr>
                          <w:b/>
                        </w:rPr>
                        <w:t xml:space="preserve"> program</w:t>
                      </w:r>
                    </w:p>
                    <w:p w:rsidR="005A6A31" w:rsidRPr="001B6A78" w:rsidRDefault="005A6A31" w:rsidP="001810C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B6A78">
                        <w:rPr>
                          <w:sz w:val="20"/>
                          <w:szCs w:val="20"/>
                        </w:rPr>
                        <w:t xml:space="preserve">EK, </w:t>
                      </w:r>
                      <w:r w:rsidR="006245B4">
                        <w:rPr>
                          <w:sz w:val="20"/>
                          <w:szCs w:val="20"/>
                        </w:rPr>
                        <w:t>v </w:t>
                      </w:r>
                      <w:r w:rsidR="00864AC7">
                        <w:rPr>
                          <w:sz w:val="20"/>
                          <w:szCs w:val="20"/>
                        </w:rPr>
                        <w:t>spolupráci s MMF a ECB, rokuje o</w:t>
                      </w:r>
                      <w:r w:rsidRPr="001B6A78">
                        <w:rPr>
                          <w:sz w:val="20"/>
                          <w:szCs w:val="20"/>
                        </w:rPr>
                        <w:t xml:space="preserve"> podmienkach, ktoré </w:t>
                      </w:r>
                      <w:r w:rsidR="00864AC7">
                        <w:rPr>
                          <w:sz w:val="20"/>
                          <w:szCs w:val="20"/>
                        </w:rPr>
                        <w:t>musia</w:t>
                      </w:r>
                      <w:r w:rsidRPr="001B6A78">
                        <w:rPr>
                          <w:sz w:val="20"/>
                          <w:szCs w:val="20"/>
                        </w:rPr>
                        <w:t xml:space="preserve"> byť splnené</w:t>
                      </w:r>
                      <w:r w:rsidR="00C60405" w:rsidRPr="001B6A78">
                        <w:rPr>
                          <w:sz w:val="20"/>
                          <w:szCs w:val="20"/>
                        </w:rPr>
                        <w:t xml:space="preserve"> na to</w:t>
                      </w:r>
                      <w:r w:rsidRPr="001B6A78">
                        <w:rPr>
                          <w:sz w:val="20"/>
                          <w:szCs w:val="20"/>
                        </w:rPr>
                        <w:t xml:space="preserve">, aby mohol byť </w:t>
                      </w:r>
                      <w:r w:rsidR="00983C3F">
                        <w:rPr>
                          <w:sz w:val="20"/>
                          <w:szCs w:val="20"/>
                        </w:rPr>
                        <w:t>poskytnutý úver</w:t>
                      </w:r>
                    </w:p>
                  </w:txbxContent>
                </v:textbox>
              </v:shape>
            </w:pict>
          </mc:Fallback>
        </mc:AlternateContent>
      </w:r>
    </w:p>
    <w:p w:rsidR="003948AF" w:rsidRDefault="003948AF" w:rsidP="00830AA9"/>
    <w:p w:rsidR="003948AF" w:rsidRDefault="003948AF" w:rsidP="00830AA9"/>
    <w:p w:rsidR="003948AF" w:rsidRDefault="003948AF" w:rsidP="00830AA9"/>
    <w:p w:rsidR="003948AF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26EC1" wp14:editId="79FFAD57">
                <wp:simplePos x="0" y="0"/>
                <wp:positionH relativeFrom="column">
                  <wp:posOffset>1109980</wp:posOffset>
                </wp:positionH>
                <wp:positionV relativeFrom="paragraph">
                  <wp:posOffset>130175</wp:posOffset>
                </wp:positionV>
                <wp:extent cx="209550" cy="238125"/>
                <wp:effectExtent l="19050" t="0" r="19050" b="47625"/>
                <wp:wrapNone/>
                <wp:docPr id="17" name="Šípka nado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8AF1" id="Šípka nadol 17" o:spid="_x0000_s1026" type="#_x0000_t67" style="position:absolute;margin-left:87.4pt;margin-top:10.25pt;width:16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" adj="12096" fillcolor="#1f3763 [1608]" strokecolor="#1f4d78 [1604]" strokeweight="1pt"/>
            </w:pict>
          </mc:Fallback>
        </mc:AlternateContent>
      </w:r>
    </w:p>
    <w:p w:rsidR="003948AF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109855</wp:posOffset>
                </wp:positionV>
                <wp:extent cx="1828800" cy="7334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18" w:rsidRPr="00C60405" w:rsidRDefault="005A6A31" w:rsidP="00C60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60405">
                              <w:rPr>
                                <w:b/>
                              </w:rPr>
                              <w:t>Schválenie požiadaviek úveru</w:t>
                            </w:r>
                          </w:p>
                          <w:p w:rsidR="005A6A31" w:rsidRPr="001810CD" w:rsidRDefault="005C4BD0" w:rsidP="001810CD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Podpísanie tzv. </w:t>
                            </w:r>
                            <w:r w:rsidRPr="001810CD">
                              <w:rPr>
                                <w:i/>
                                <w:sz w:val="20"/>
                                <w:szCs w:val="20"/>
                              </w:rPr>
                              <w:t>Memoranda</w:t>
                            </w:r>
                            <w:r w:rsidR="00C60405" w:rsidRPr="001810C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 porozumení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31.15pt;margin-top:8.65pt;width:2in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" fillcolor="#fff2cc [663]" strokecolor="#1f3763 [1608]" strokeweight=".5pt">
                <v:textbox>
                  <w:txbxContent>
                    <w:p w:rsidR="00F44218" w:rsidRPr="00C60405" w:rsidRDefault="005A6A31" w:rsidP="00C6040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60405">
                        <w:rPr>
                          <w:b/>
                        </w:rPr>
                        <w:t>Schválenie požiadaviek úveru</w:t>
                      </w:r>
                    </w:p>
                    <w:p w:rsidR="005A6A31" w:rsidRPr="001810CD" w:rsidRDefault="005C4BD0" w:rsidP="001810CD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Podpísanie tzv. </w:t>
                      </w:r>
                      <w:r w:rsidRPr="001810CD">
                        <w:rPr>
                          <w:i/>
                          <w:sz w:val="20"/>
                          <w:szCs w:val="20"/>
                        </w:rPr>
                        <w:t>Memoranda</w:t>
                      </w:r>
                      <w:r w:rsidR="00C60405" w:rsidRPr="001810CD">
                        <w:rPr>
                          <w:i/>
                          <w:sz w:val="20"/>
                          <w:szCs w:val="20"/>
                        </w:rPr>
                        <w:t xml:space="preserve"> o porozumení </w:t>
                      </w:r>
                    </w:p>
                  </w:txbxContent>
                </v:textbox>
              </v:shape>
            </w:pict>
          </mc:Fallback>
        </mc:AlternateContent>
      </w:r>
    </w:p>
    <w:p w:rsidR="003948AF" w:rsidRDefault="003948AF" w:rsidP="00830AA9"/>
    <w:p w:rsidR="00214F91" w:rsidRDefault="00214F91" w:rsidP="00830AA9"/>
    <w:p w:rsidR="00214F91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17145</wp:posOffset>
                </wp:positionV>
                <wp:extent cx="209550" cy="228600"/>
                <wp:effectExtent l="19050" t="0" r="19050" b="38100"/>
                <wp:wrapNone/>
                <wp:docPr id="19" name="Šípka na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E904F" id="Šípka nadol 19" o:spid="_x0000_s1026" type="#_x0000_t67" style="position:absolute;margin-left:85.9pt;margin-top:1.35pt;width:16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" adj="11700" fillcolor="#1f3763 [1608]" strokecolor="#1f4d78 [1604]" strokeweight="1pt"/>
            </w:pict>
          </mc:Fallback>
        </mc:AlternateContent>
      </w:r>
    </w:p>
    <w:p w:rsidR="00214F91" w:rsidRDefault="005C4BD0" w:rsidP="00830AA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12700</wp:posOffset>
                </wp:positionV>
                <wp:extent cx="1809750" cy="80962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0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18" w:rsidRPr="00C60405" w:rsidRDefault="00C60405" w:rsidP="00C60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60405">
                              <w:rPr>
                                <w:b/>
                              </w:rPr>
                              <w:t>Vyplatenie úveru</w:t>
                            </w:r>
                          </w:p>
                          <w:p w:rsidR="00C60405" w:rsidRPr="001B6A78" w:rsidRDefault="00C60405" w:rsidP="001810CD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6A78">
                              <w:rPr>
                                <w:sz w:val="20"/>
                                <w:szCs w:val="20"/>
                              </w:rPr>
                              <w:t>Úver sa vyplácal postupne po jednotlivých tranžiach, vždy po splnení podmienok</w:t>
                            </w:r>
                          </w:p>
                          <w:p w:rsidR="00C60405" w:rsidRDefault="00C60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2" type="#_x0000_t202" style="position:absolute;margin-left:29.65pt;margin-top:1pt;width:142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" fillcolor="#fff2cc [663]" strokecolor="#002060" strokeweight=".5pt">
                <v:textbox>
                  <w:txbxContent>
                    <w:p w:rsidR="00F44218" w:rsidRPr="00C60405" w:rsidRDefault="00C60405" w:rsidP="00C6040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60405">
                        <w:rPr>
                          <w:b/>
                        </w:rPr>
                        <w:t>Vyplatenie úveru</w:t>
                      </w:r>
                    </w:p>
                    <w:p w:rsidR="00C60405" w:rsidRPr="001B6A78" w:rsidRDefault="00C60405" w:rsidP="001810CD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B6A78">
                        <w:rPr>
                          <w:sz w:val="20"/>
                          <w:szCs w:val="20"/>
                        </w:rPr>
                        <w:t>Úver sa vyplácal postupne po jednotlivých tranžiach, vždy po splnení podmienok</w:t>
                      </w:r>
                    </w:p>
                    <w:p w:rsidR="00C60405" w:rsidRDefault="00C60405"/>
                  </w:txbxContent>
                </v:textbox>
              </v:shape>
            </w:pict>
          </mc:Fallback>
        </mc:AlternateContent>
      </w:r>
    </w:p>
    <w:p w:rsidR="00214F91" w:rsidRDefault="00214F91" w:rsidP="00830AA9"/>
    <w:p w:rsidR="00214F91" w:rsidRDefault="00214F91" w:rsidP="00830AA9"/>
    <w:p w:rsidR="003B4207" w:rsidRDefault="000D06DB" w:rsidP="00830AA9">
      <w:pPr>
        <w:rPr>
          <w:rFonts w:ascii="Calibri" w:eastAsia="Times New Roman" w:hAnsi="Calibri" w:cs="Times New Roman"/>
          <w:b/>
          <w:bCs/>
          <w:color w:val="FFFFFF" w:themeColor="background1"/>
          <w:lang w:eastAsia="sk-SK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195580</wp:posOffset>
                </wp:positionV>
                <wp:extent cx="3209925" cy="1333500"/>
                <wp:effectExtent l="0" t="0" r="9525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78" w:type="dxa"/>
                              <w:tblInd w:w="-150" w:type="dxa"/>
                              <w:tbl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  <w:insideH w:val="single" w:sz="6" w:space="0" w:color="FFFFFF" w:themeColor="background1"/>
                                <w:insideV w:val="single" w:sz="6" w:space="0" w:color="FFFFFF" w:themeColor="background1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1137"/>
                              <w:gridCol w:w="929"/>
                              <w:gridCol w:w="1176"/>
                            </w:tblGrid>
                            <w:tr w:rsidR="003B4207" w:rsidRPr="006D7532" w:rsidTr="000D06DB">
                              <w:trPr>
                                <w:trHeight w:val="767"/>
                              </w:trPr>
                              <w:tc>
                                <w:tcPr>
                                  <w:tcW w:w="1436" w:type="dxa"/>
                                  <w:shd w:val="clear" w:color="auto" w:fill="2F5496" w:themeFill="accent5" w:themeFillShade="BF"/>
                                  <w:vAlign w:val="center"/>
                                  <w:hideMark/>
                                </w:tcPr>
                                <w:p w:rsidR="003B4207" w:rsidRPr="00984689" w:rsidRDefault="003B4207" w:rsidP="003B42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Programová krajina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2F5496" w:themeFill="accent5" w:themeFillShade="BF"/>
                                  <w:vAlign w:val="center"/>
                                  <w:hideMark/>
                                </w:tcPr>
                                <w:p w:rsidR="003B4207" w:rsidRPr="00984689" w:rsidRDefault="008F1B56" w:rsidP="003B42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Čerpaná pomoc</w:t>
                                  </w:r>
                                  <w:r w:rsidR="000D06DB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br/>
                                    <w:t>(mld. EUR</w:t>
                                  </w:r>
                                  <w:r w:rsidR="003B4207" w:rsidRPr="0098468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2F5496" w:themeFill="accent5" w:themeFillShade="BF"/>
                                  <w:vAlign w:val="center"/>
                                  <w:hideMark/>
                                </w:tcPr>
                                <w:p w:rsidR="003B4207" w:rsidRPr="00984689" w:rsidRDefault="003B4207" w:rsidP="003B42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Začiatok čerpania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2F5496" w:themeFill="accent5" w:themeFillShade="BF"/>
                                  <w:vAlign w:val="center"/>
                                  <w:hideMark/>
                                </w:tcPr>
                                <w:p w:rsidR="003B4207" w:rsidRPr="00984689" w:rsidRDefault="003B4207" w:rsidP="003B42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Koniec čerpania</w:t>
                                  </w:r>
                                </w:p>
                              </w:tc>
                            </w:tr>
                            <w:tr w:rsidR="003B4207" w:rsidRPr="006D7532" w:rsidTr="000D06DB">
                              <w:trPr>
                                <w:trHeight w:val="255"/>
                              </w:trPr>
                              <w:tc>
                                <w:tcPr>
                                  <w:tcW w:w="1436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1B5351" w:rsidRDefault="003B4207" w:rsidP="003B4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1B535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Írsko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17,7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3B4207" w:rsidRPr="006D7532" w:rsidTr="000D06DB">
                              <w:trPr>
                                <w:trHeight w:val="255"/>
                              </w:trPr>
                              <w:tc>
                                <w:tcPr>
                                  <w:tcW w:w="1436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1B5351" w:rsidRDefault="003B4207" w:rsidP="003B4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1B535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Portugalsko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  <w:tr w:rsidR="003B4207" w:rsidRPr="006D7532" w:rsidTr="000D06DB">
                              <w:trPr>
                                <w:trHeight w:val="255"/>
                              </w:trPr>
                              <w:tc>
                                <w:tcPr>
                                  <w:tcW w:w="1436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1B5351" w:rsidRDefault="003B4207" w:rsidP="003B420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1B5351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FFFFFF" w:themeColor="background1"/>
                                      <w:lang w:eastAsia="sk-SK"/>
                                    </w:rPr>
                                    <w:t>Grécko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130,9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3B420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6D7532" w:rsidRDefault="003B4207" w:rsidP="008F1B5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</w:pPr>
                                  <w:r w:rsidRPr="006D753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 </w:t>
                                  </w:r>
                                  <w:r w:rsidR="008F1B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sk-SK"/>
                                    </w:rPr>
                                    <w:t>2015</w:t>
                                  </w:r>
                                </w:p>
                              </w:tc>
                            </w:tr>
                          </w:tbl>
                          <w:p w:rsidR="00A848C7" w:rsidRDefault="00A84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3" type="#_x0000_t202" style="position:absolute;margin-left:217.1pt;margin-top:15.4pt;width:252.75pt;height:1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" fillcolor="white [3201]" stroked="f" strokeweight=".5pt">
                <v:textbox>
                  <w:txbxContent>
                    <w:tbl>
                      <w:tblPr>
                        <w:tblW w:w="4678" w:type="dxa"/>
                        <w:tblInd w:w="-150" w:type="dxa"/>
                        <w:tbl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  <w:insideH w:val="single" w:sz="6" w:space="0" w:color="FFFFFF" w:themeColor="background1"/>
                          <w:insideV w:val="single" w:sz="6" w:space="0" w:color="FFFFFF" w:themeColor="background1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1137"/>
                        <w:gridCol w:w="929"/>
                        <w:gridCol w:w="1176"/>
                      </w:tblGrid>
                      <w:tr w:rsidR="003B4207" w:rsidRPr="006D7532" w:rsidTr="000D06DB">
                        <w:trPr>
                          <w:trHeight w:val="767"/>
                        </w:trPr>
                        <w:tc>
                          <w:tcPr>
                            <w:tcW w:w="1436" w:type="dxa"/>
                            <w:shd w:val="clear" w:color="auto" w:fill="2F5496" w:themeFill="accent5" w:themeFillShade="BF"/>
                            <w:vAlign w:val="center"/>
                            <w:hideMark/>
                          </w:tcPr>
                          <w:p w:rsidR="003B4207" w:rsidRPr="00984689" w:rsidRDefault="003B4207" w:rsidP="003B42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Programová krajina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2F5496" w:themeFill="accent5" w:themeFillShade="BF"/>
                            <w:vAlign w:val="center"/>
                            <w:hideMark/>
                          </w:tcPr>
                          <w:p w:rsidR="003B4207" w:rsidRPr="00984689" w:rsidRDefault="008F1B56" w:rsidP="003B42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Čerpaná pomoc</w:t>
                            </w:r>
                            <w:r w:rsidR="000D06DB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br/>
                              <w:t>(mld. EUR</w:t>
                            </w:r>
                            <w:r w:rsidR="003B4207" w:rsidRPr="00984689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29" w:type="dxa"/>
                            <w:shd w:val="clear" w:color="auto" w:fill="2F5496" w:themeFill="accent5" w:themeFillShade="BF"/>
                            <w:vAlign w:val="center"/>
                            <w:hideMark/>
                          </w:tcPr>
                          <w:p w:rsidR="003B4207" w:rsidRPr="00984689" w:rsidRDefault="003B4207" w:rsidP="003B42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Začiatok čerpania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2F5496" w:themeFill="accent5" w:themeFillShade="BF"/>
                            <w:vAlign w:val="center"/>
                            <w:hideMark/>
                          </w:tcPr>
                          <w:p w:rsidR="003B4207" w:rsidRPr="00984689" w:rsidRDefault="003B4207" w:rsidP="003B420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Koniec čerpania</w:t>
                            </w:r>
                          </w:p>
                        </w:tc>
                      </w:tr>
                      <w:tr w:rsidR="003B4207" w:rsidRPr="006D7532" w:rsidTr="000D06DB">
                        <w:trPr>
                          <w:trHeight w:val="255"/>
                        </w:trPr>
                        <w:tc>
                          <w:tcPr>
                            <w:tcW w:w="1436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1B5351" w:rsidRDefault="003B4207" w:rsidP="003B420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 w:rsidRPr="001B5351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Írsko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17,7</w:t>
                            </w:r>
                          </w:p>
                        </w:tc>
                        <w:tc>
                          <w:tcPr>
                            <w:tcW w:w="929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2013</w:t>
                            </w:r>
                          </w:p>
                        </w:tc>
                      </w:tr>
                      <w:tr w:rsidR="003B4207" w:rsidRPr="006D7532" w:rsidTr="000D06DB">
                        <w:trPr>
                          <w:trHeight w:val="255"/>
                        </w:trPr>
                        <w:tc>
                          <w:tcPr>
                            <w:tcW w:w="1436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1B5351" w:rsidRDefault="003B4207" w:rsidP="003B420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 w:rsidRPr="001B5351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Portugalsko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9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2014</w:t>
                            </w:r>
                          </w:p>
                        </w:tc>
                      </w:tr>
                      <w:tr w:rsidR="003B4207" w:rsidRPr="006D7532" w:rsidTr="000D06DB">
                        <w:trPr>
                          <w:trHeight w:val="255"/>
                        </w:trPr>
                        <w:tc>
                          <w:tcPr>
                            <w:tcW w:w="1436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1B5351" w:rsidRDefault="003B4207" w:rsidP="003B4207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</w:pPr>
                            <w:r w:rsidRPr="001B5351">
                              <w:rPr>
                                <w:rFonts w:ascii="Calibri" w:eastAsia="Times New Roman" w:hAnsi="Calibri" w:cs="Times New Roman"/>
                                <w:b/>
                                <w:color w:val="FFFFFF" w:themeColor="background1"/>
                                <w:lang w:eastAsia="sk-SK"/>
                              </w:rPr>
                              <w:t>Grécko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130,9</w:t>
                            </w:r>
                          </w:p>
                        </w:tc>
                        <w:tc>
                          <w:tcPr>
                            <w:tcW w:w="929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3B4207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176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6D7532" w:rsidRDefault="003B4207" w:rsidP="008F1B5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</w:pPr>
                            <w:r w:rsidRPr="006D753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 </w:t>
                            </w:r>
                            <w:r w:rsidR="008F1B5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sk-SK"/>
                              </w:rPr>
                              <w:t>2015</w:t>
                            </w:r>
                          </w:p>
                        </w:tc>
                      </w:tr>
                    </w:tbl>
                    <w:p w:rsidR="00A848C7" w:rsidRDefault="00A848C7"/>
                  </w:txbxContent>
                </v:textbox>
              </v:shape>
            </w:pict>
          </mc:Fallback>
        </mc:AlternateContent>
      </w:r>
      <w:r w:rsidR="000B678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-128270</wp:posOffset>
                </wp:positionV>
                <wp:extent cx="5905500" cy="17526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2FFA1" id="Obdĺžnik 1" o:spid="_x0000_s1026" style="position:absolute;margin-left:5.65pt;margin-top:-10.1pt;width:465pt;height:13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" filled="f" strokecolor="#2f5496 [2408]" strokeweight="1pt"/>
            </w:pict>
          </mc:Fallback>
        </mc:AlternateContent>
      </w:r>
      <w:r w:rsidR="003B42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-127635</wp:posOffset>
                </wp:positionV>
                <wp:extent cx="2619375" cy="1771650"/>
                <wp:effectExtent l="0" t="0" r="9525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207" w:rsidRDefault="003B4207" w:rsidP="003B4207">
                            <w:pP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B4207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Poskytnutá finančná pomoc z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 </w:t>
                            </w:r>
                            <w:r w:rsidRPr="003B4207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EFSF</w:t>
                            </w:r>
                          </w:p>
                          <w:p w:rsidR="003B4207" w:rsidRDefault="003B4207" w:rsidP="003B420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Počas troch rokov fungovania</w:t>
                            </w:r>
                            <w:r w:rsidR="008D60BD">
                              <w:t xml:space="preserve"> EFSF</w:t>
                            </w:r>
                            <w:r w:rsidR="000A7870">
                              <w:t xml:space="preserve"> </w:t>
                            </w:r>
                            <w:r w:rsidR="008D60BD">
                              <w:t>boli poskytnuté</w:t>
                            </w:r>
                            <w:r w:rsidR="001726CA">
                              <w:t xml:space="preserve"> </w:t>
                            </w:r>
                            <w:r>
                              <w:t>tri programy finančnej pomoci, a to Írsku</w:t>
                            </w:r>
                            <w:r w:rsidR="001726CA">
                              <w:t>, Portugalsku a Grécku</w:t>
                            </w:r>
                            <w:r>
                              <w:t>. Dve k</w:t>
                            </w:r>
                            <w:r w:rsidR="008F1B56">
                              <w:t xml:space="preserve">rajiny program úspešne ukončili a vrátili sa na finančné trhy- </w:t>
                            </w:r>
                            <w:r w:rsidR="008F1B56">
                              <w:t>Írsko v roku 2013 a Portugalsko v roku 2014</w:t>
                            </w:r>
                            <w:r w:rsidR="008F1B56">
                              <w:t>.</w:t>
                            </w:r>
                            <w:r>
                              <w:t xml:space="preserve"> Celková suma poskytnutej pomoci </w:t>
                            </w:r>
                            <w:r w:rsidR="000A7870">
                              <w:t>bola</w:t>
                            </w:r>
                            <w:r w:rsidR="009A0E7A">
                              <w:t xml:space="preserve"> vo výške 174,6</w:t>
                            </w:r>
                            <w:r w:rsidR="000D06DB">
                              <w:t xml:space="preserve"> mld. EUR</w:t>
                            </w:r>
                            <w:r>
                              <w:t>.</w:t>
                            </w:r>
                          </w:p>
                          <w:p w:rsidR="003B4207" w:rsidRPr="003B4207" w:rsidRDefault="003B4207">
                            <w:pPr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4" type="#_x0000_t202" style="position:absolute;margin-left:1.9pt;margin-top:-10.05pt;width:206.25pt;height:13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" fillcolor="white [3201]" stroked="f" strokeweight=".5pt">
                <v:textbox>
                  <w:txbxContent>
                    <w:p w:rsidR="003B4207" w:rsidRDefault="003B4207" w:rsidP="003B4207">
                      <w:pP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B4207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Poskytnutá finančná pomoc z</w:t>
                      </w:r>
                      <w: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 </w:t>
                      </w:r>
                      <w:r w:rsidRPr="003B4207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EFSF</w:t>
                      </w:r>
                    </w:p>
                    <w:p w:rsidR="003B4207" w:rsidRDefault="003B4207" w:rsidP="003B4207">
                      <w:pPr>
                        <w:spacing w:after="0" w:line="240" w:lineRule="auto"/>
                        <w:jc w:val="both"/>
                      </w:pPr>
                      <w:r>
                        <w:t>Počas troch rokov fungovania</w:t>
                      </w:r>
                      <w:r w:rsidR="008D60BD">
                        <w:t xml:space="preserve"> EFSF</w:t>
                      </w:r>
                      <w:r w:rsidR="000A7870">
                        <w:t xml:space="preserve"> </w:t>
                      </w:r>
                      <w:r w:rsidR="008D60BD">
                        <w:t>boli poskytnuté</w:t>
                      </w:r>
                      <w:r w:rsidR="001726CA">
                        <w:t xml:space="preserve"> </w:t>
                      </w:r>
                      <w:r>
                        <w:t>tri programy finančnej pomoci, a to Írsku</w:t>
                      </w:r>
                      <w:r w:rsidR="001726CA">
                        <w:t>, Portugalsku a Grécku</w:t>
                      </w:r>
                      <w:r>
                        <w:t>. Dve k</w:t>
                      </w:r>
                      <w:r w:rsidR="008F1B56">
                        <w:t xml:space="preserve">rajiny program úspešne ukončili a vrátili sa na finančné trhy- </w:t>
                      </w:r>
                      <w:r w:rsidR="008F1B56">
                        <w:t>Írsko v roku 2013 a Portugalsko v roku 2014</w:t>
                      </w:r>
                      <w:r w:rsidR="008F1B56">
                        <w:t>.</w:t>
                      </w:r>
                      <w:r>
                        <w:t xml:space="preserve"> Celková suma poskytnutej pomoci </w:t>
                      </w:r>
                      <w:r w:rsidR="000A7870">
                        <w:t>bola</w:t>
                      </w:r>
                      <w:r w:rsidR="009A0E7A">
                        <w:t xml:space="preserve"> vo výške 174,6</w:t>
                      </w:r>
                      <w:r w:rsidR="000D06DB">
                        <w:t xml:space="preserve"> mld. EUR</w:t>
                      </w:r>
                      <w:r>
                        <w:t>.</w:t>
                      </w:r>
                    </w:p>
                    <w:p w:rsidR="003B4207" w:rsidRPr="003B4207" w:rsidRDefault="003B4207">
                      <w:pPr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207" w:rsidRDefault="003B4207" w:rsidP="00830AA9">
      <w:pPr>
        <w:rPr>
          <w:rFonts w:ascii="Calibri" w:eastAsia="Times New Roman" w:hAnsi="Calibri" w:cs="Times New Roman"/>
          <w:b/>
          <w:bCs/>
          <w:color w:val="FFFFFF" w:themeColor="background1"/>
          <w:lang w:eastAsia="sk-SK"/>
        </w:rPr>
      </w:pPr>
    </w:p>
    <w:p w:rsidR="006D7532" w:rsidRDefault="006D7532" w:rsidP="00830AA9">
      <w:pPr>
        <w:rPr>
          <w:rFonts w:ascii="Calibri" w:eastAsia="Times New Roman" w:hAnsi="Calibri" w:cs="Times New Roman"/>
          <w:b/>
          <w:bCs/>
          <w:color w:val="FFFFFF" w:themeColor="background1"/>
          <w:lang w:eastAsia="sk-SK"/>
        </w:rPr>
      </w:pPr>
    </w:p>
    <w:p w:rsidR="00447048" w:rsidRDefault="00447048" w:rsidP="00830AA9"/>
    <w:p w:rsidR="00AD5C24" w:rsidRDefault="00AD5C24"/>
    <w:p w:rsidR="00D346E2" w:rsidRDefault="003B4207" w:rsidP="00830AA9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7DBED3" wp14:editId="0B0E8F94">
                <wp:simplePos x="0" y="0"/>
                <wp:positionH relativeFrom="margin">
                  <wp:posOffset>-23495</wp:posOffset>
                </wp:positionH>
                <wp:positionV relativeFrom="paragraph">
                  <wp:posOffset>224790</wp:posOffset>
                </wp:positionV>
                <wp:extent cx="1838325" cy="4410075"/>
                <wp:effectExtent l="0" t="0" r="9525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600" w:type="dxa"/>
                              <w:tbl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  <w:insideH w:val="single" w:sz="6" w:space="0" w:color="FFFFFF" w:themeColor="background1"/>
                                <w:insideV w:val="single" w:sz="6" w:space="0" w:color="FFFFFF" w:themeColor="background1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1240"/>
                            </w:tblGrid>
                            <w:tr w:rsidR="003B4207" w:rsidRPr="00CF1A16" w:rsidTr="003B4207">
                              <w:trPr>
                                <w:trHeight w:val="9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vAlign w:val="center"/>
                                  <w:hideMark/>
                                </w:tcPr>
                                <w:p w:rsidR="003B4207" w:rsidRPr="00CF1A16" w:rsidRDefault="003B4207" w:rsidP="004470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CF1A1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  <w:lang w:eastAsia="sk-SK"/>
                                    </w:rPr>
                                    <w:t>Členský štát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2F5496" w:themeFill="accent5" w:themeFillShade="BF"/>
                                  <w:vAlign w:val="center"/>
                                  <w:hideMark/>
                                </w:tcPr>
                                <w:p w:rsidR="003B4207" w:rsidRPr="00CF1A16" w:rsidRDefault="003B4207" w:rsidP="004470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sk-SK"/>
                                    </w:rPr>
                                  </w:pPr>
                                  <w:r w:rsidRPr="00CF1A1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  <w:lang w:eastAsia="sk-SK"/>
                                    </w:rPr>
                                    <w:t>Ručiteľské prísľuby (mld. Eur)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Belgicko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27,0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Cyprus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Estónsko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Fínsko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14,0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Francúzsko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158,5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Grécko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21,9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Holandsko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44,4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Írsko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12,4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Luxembursko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1,9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Malta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0,7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Nemecko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211,1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Portugalsko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19,5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Rakúsko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21,6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Slovensko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7,7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Slovinsko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3,7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Španielsko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92,5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lang w:eastAsia="sk-SK"/>
                                    </w:rPr>
                                    <w:t>Taliansko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lang w:eastAsia="sk-SK"/>
                                    </w:rPr>
                                    <w:t>139,3</w:t>
                                  </w:r>
                                </w:p>
                              </w:tc>
                            </w:tr>
                            <w:tr w:rsidR="003B4207" w:rsidRPr="00CF1A16" w:rsidTr="003B4207">
                              <w:trPr>
                                <w:trHeight w:val="300"/>
                              </w:trPr>
                              <w:tc>
                                <w:tcPr>
                                  <w:tcW w:w="1360" w:type="dxa"/>
                                  <w:shd w:val="clear" w:color="auto" w:fill="2F5496" w:themeFill="accent5" w:themeFillShade="BF"/>
                                  <w:noWrap/>
                                  <w:vAlign w:val="bottom"/>
                                  <w:hideMark/>
                                </w:tcPr>
                                <w:p w:rsidR="003B4207" w:rsidRPr="00CF1A16" w:rsidRDefault="003B4207" w:rsidP="0044704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  <w:lang w:eastAsia="sk-SK"/>
                                    </w:rPr>
                                  </w:pPr>
                                  <w:r w:rsidRPr="00CF1A1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 w:themeColor="background1"/>
                                      <w:lang w:eastAsia="sk-SK"/>
                                    </w:rPr>
                                    <w:t>Spolu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shd w:val="clear" w:color="auto" w:fill="FFF2CC" w:themeFill="accent4" w:themeFillTint="33"/>
                                  <w:noWrap/>
                                  <w:vAlign w:val="bottom"/>
                                  <w:hideMark/>
                                </w:tcPr>
                                <w:p w:rsidR="003B4207" w:rsidRPr="00984689" w:rsidRDefault="003B4207" w:rsidP="0044704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lang w:eastAsia="sk-SK"/>
                                    </w:rPr>
                                  </w:pPr>
                                  <w:r w:rsidRPr="00984689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lang w:eastAsia="sk-SK"/>
                                    </w:rPr>
                                    <w:t>779,7</w:t>
                                  </w:r>
                                </w:p>
                              </w:tc>
                            </w:tr>
                          </w:tbl>
                          <w:p w:rsidR="00447048" w:rsidRDefault="00447048" w:rsidP="00447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BED3" id="Textové pole 13" o:spid="_x0000_s1035" type="#_x0000_t202" style="position:absolute;left:0;text-align:left;margin-left:-1.85pt;margin-top:17.7pt;width:144.75pt;height:3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" fillcolor="white [3201]" stroked="f" strokeweight=".5pt">
                <v:textbox>
                  <w:txbxContent>
                    <w:tbl>
                      <w:tblPr>
                        <w:tblW w:w="2600" w:type="dxa"/>
                        <w:tbl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  <w:insideH w:val="single" w:sz="6" w:space="0" w:color="FFFFFF" w:themeColor="background1"/>
                          <w:insideV w:val="single" w:sz="6" w:space="0" w:color="FFFFFF" w:themeColor="background1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1240"/>
                      </w:tblGrid>
                      <w:tr w:rsidR="003B4207" w:rsidRPr="00CF1A16" w:rsidTr="003B4207">
                        <w:trPr>
                          <w:trHeight w:val="9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vAlign w:val="center"/>
                            <w:hideMark/>
                          </w:tcPr>
                          <w:p w:rsidR="003B4207" w:rsidRPr="00CF1A16" w:rsidRDefault="003B4207" w:rsidP="0044704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lang w:eastAsia="sk-SK"/>
                              </w:rPr>
                            </w:pPr>
                            <w:r w:rsidRPr="00CF1A1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lang w:eastAsia="sk-SK"/>
                              </w:rPr>
                              <w:t>Členský štát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2F5496" w:themeFill="accent5" w:themeFillShade="BF"/>
                            <w:vAlign w:val="center"/>
                            <w:hideMark/>
                          </w:tcPr>
                          <w:p w:rsidR="003B4207" w:rsidRPr="00CF1A16" w:rsidRDefault="003B4207" w:rsidP="0044704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sk-SK"/>
                              </w:rPr>
                            </w:pPr>
                            <w:r w:rsidRPr="00CF1A1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lang w:eastAsia="sk-SK"/>
                              </w:rPr>
                              <w:t>Ručiteľské prísľuby (mld. Eur)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Belgicko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27,0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Cyprus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1,5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Estónsko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2,0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Fínsko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14,0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Francúzsko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158,5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Grécko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21,9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Holandsko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44,4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Írsko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12,4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Luxembursko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1,9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Malta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0,7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Nemecko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211,1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Portugalsko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19,5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Rakúsko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21,6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Slovensko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7,7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Slovinsko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3,7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Španielsko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92,5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lang w:eastAsia="sk-SK"/>
                              </w:rPr>
                              <w:t>Taliansko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lang w:eastAsia="sk-SK"/>
                              </w:rPr>
                              <w:t>139,3</w:t>
                            </w:r>
                          </w:p>
                        </w:tc>
                      </w:tr>
                      <w:tr w:rsidR="003B4207" w:rsidRPr="00CF1A16" w:rsidTr="003B4207">
                        <w:trPr>
                          <w:trHeight w:val="300"/>
                        </w:trPr>
                        <w:tc>
                          <w:tcPr>
                            <w:tcW w:w="1360" w:type="dxa"/>
                            <w:shd w:val="clear" w:color="auto" w:fill="2F5496" w:themeFill="accent5" w:themeFillShade="BF"/>
                            <w:noWrap/>
                            <w:vAlign w:val="bottom"/>
                            <w:hideMark/>
                          </w:tcPr>
                          <w:p w:rsidR="003B4207" w:rsidRPr="00CF1A16" w:rsidRDefault="003B4207" w:rsidP="0044704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lang w:eastAsia="sk-SK"/>
                              </w:rPr>
                            </w:pPr>
                            <w:r w:rsidRPr="00CF1A1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lang w:eastAsia="sk-SK"/>
                              </w:rPr>
                              <w:t>Spolu</w:t>
                            </w:r>
                          </w:p>
                        </w:tc>
                        <w:tc>
                          <w:tcPr>
                            <w:tcW w:w="1240" w:type="dxa"/>
                            <w:shd w:val="clear" w:color="auto" w:fill="FFF2CC" w:themeFill="accent4" w:themeFillTint="33"/>
                            <w:noWrap/>
                            <w:vAlign w:val="bottom"/>
                            <w:hideMark/>
                          </w:tcPr>
                          <w:p w:rsidR="003B4207" w:rsidRPr="00984689" w:rsidRDefault="003B4207" w:rsidP="0044704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lang w:eastAsia="sk-SK"/>
                              </w:rPr>
                            </w:pPr>
                            <w:r w:rsidRPr="0098468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lang w:eastAsia="sk-SK"/>
                              </w:rPr>
                              <w:t>779,7</w:t>
                            </w:r>
                          </w:p>
                        </w:tc>
                      </w:tr>
                    </w:tbl>
                    <w:p w:rsidR="00447048" w:rsidRDefault="00447048" w:rsidP="00447048"/>
                  </w:txbxContent>
                </v:textbox>
                <w10:wrap anchorx="margin"/>
              </v:shape>
            </w:pict>
          </mc:Fallback>
        </mc:AlternateContent>
      </w:r>
    </w:p>
    <w:p w:rsidR="00BF5BF4" w:rsidRDefault="003B4207" w:rsidP="00BF5BF4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7DE98" wp14:editId="13033D65">
                <wp:simplePos x="0" y="0"/>
                <wp:positionH relativeFrom="margin">
                  <wp:posOffset>1948180</wp:posOffset>
                </wp:positionH>
                <wp:positionV relativeFrom="paragraph">
                  <wp:posOffset>1905</wp:posOffset>
                </wp:positionV>
                <wp:extent cx="4019550" cy="41910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48" w:rsidRPr="000C1D6C" w:rsidRDefault="00447048" w:rsidP="0044704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0C1D6C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Európsky finančný stabilizačný mechanizmus (EFSM)</w:t>
                            </w:r>
                          </w:p>
                          <w:p w:rsidR="00447048" w:rsidRPr="000C1D6C" w:rsidRDefault="00447048" w:rsidP="00447048">
                            <w:pPr>
                              <w:jc w:val="both"/>
                            </w:pPr>
                            <w:r w:rsidRPr="000C1D6C">
                              <w:t>Európsky finančný stabilizačný mechanizmus (EFSM) bol vytvorený v roku 2010, ako jedna z prvých reakcií na vypuknutie finančnej krízy v Európe. Jedná sa o mechanizmus v rámci rozpočtu EÚ, ktorý je v pôsobnosti EK. V prípade, ak štát eurozóny požiada o pom</w:t>
                            </w:r>
                            <w:r w:rsidR="001B2551">
                              <w:t>oc, EK vydá dlhopisy, za ktoré ručí</w:t>
                            </w:r>
                            <w:r w:rsidRPr="000C1D6C">
                              <w:t xml:space="preserve"> prostriedkami z rozpočtu EÚ. S takouto zárukou </w:t>
                            </w:r>
                            <w:r w:rsidR="001B2551">
                              <w:t>môže</w:t>
                            </w:r>
                            <w:r w:rsidRPr="000C1D6C">
                              <w:t xml:space="preserve"> EK výhodne získať prostriedky na finančnom trhu a  následne ich požičať štátu eurozóny, ktorý sa ocitol v problémoch. </w:t>
                            </w:r>
                          </w:p>
                          <w:p w:rsidR="00447048" w:rsidRPr="000C1D6C" w:rsidRDefault="00447048" w:rsidP="00447048">
                            <w:pPr>
                              <w:jc w:val="both"/>
                            </w:pPr>
                            <w:r w:rsidRPr="000C1D6C">
                              <w:t>Úverová kapacita tohto nástroja pre</w:t>
                            </w:r>
                            <w:r w:rsidR="001B2551">
                              <w:t>dstavuje</w:t>
                            </w:r>
                            <w:bookmarkStart w:id="0" w:name="_GoBack"/>
                            <w:bookmarkEnd w:id="0"/>
                            <w:r w:rsidRPr="000C1D6C">
                              <w:t xml:space="preserve"> 60 mld. EUR. Veľmi rýchlo po vytvorení EFSM sa ukázalo, že </w:t>
                            </w:r>
                            <w:r w:rsidR="003B4207">
                              <w:t>táto suma</w:t>
                            </w:r>
                            <w:r w:rsidRPr="000C1D6C">
                              <w:t xml:space="preserve"> nebude dostatočná na riešenie dlhovej krízy v eurozóne. Samotné Grécko potrebovalo pomoc</w:t>
                            </w:r>
                            <w:r w:rsidR="000B6785">
                              <w:t xml:space="preserve"> vo výške 80 mld. eur, ktorá mu </w:t>
                            </w:r>
                            <w:r w:rsidRPr="000C1D6C">
                              <w:t>bola poskytnutá</w:t>
                            </w:r>
                            <w:r w:rsidR="000B6785">
                              <w:t xml:space="preserve"> ad hoc</w:t>
                            </w:r>
                            <w:r w:rsidRPr="000C1D6C">
                              <w:t xml:space="preserve"> formou bilaterálnych pôžičiek. V tomto období vznikla myšlienka založenia ďalšieho dočasného mechanizmu na pomoc zadlženým krajinám eurozóny, a tak v júni 2010 </w:t>
                            </w:r>
                            <w:r w:rsidR="000B6785">
                              <w:t>vznikol</w:t>
                            </w:r>
                            <w:r w:rsidRPr="000C1D6C">
                              <w:t xml:space="preserve"> EFSF. Odvtedy tieto dva nástroje fungovali paralelne a obidva poskytli pôžičky Írsku, Portugalsku a Grécku. Z EFSM bolo celkovo požičaných 46,8 mld. Eur. Čerpanie pomoci bolo, rovnako ako pri EFSF, podmienené plnením stabilizačného programu, ktoré EK pravidelne monitoruje.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DE98" id="Textové pole 6" o:spid="_x0000_s1036" type="#_x0000_t202" style="position:absolute;left:0;text-align:left;margin-left:153.4pt;margin-top:.15pt;width:316.5pt;height:33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" filled="f" strokecolor="#2f5496 [2408]" strokeweight=".5pt">
                <v:textbox>
                  <w:txbxContent>
                    <w:p w:rsidR="00447048" w:rsidRPr="000C1D6C" w:rsidRDefault="00447048" w:rsidP="0044704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0C1D6C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Európsky finančný stabilizačný mechanizmus (EFSM)</w:t>
                      </w:r>
                    </w:p>
                    <w:p w:rsidR="00447048" w:rsidRPr="000C1D6C" w:rsidRDefault="00447048" w:rsidP="00447048">
                      <w:pPr>
                        <w:jc w:val="both"/>
                      </w:pPr>
                      <w:r w:rsidRPr="000C1D6C">
                        <w:t>Európsky finančný stabilizačný mechanizmus (EFSM) bol vytvorený v roku 2010, ako jedna z prvých reakcií na vypuknutie finančnej krízy v Európe. Jedná sa o mechanizmus v rámci rozpočtu EÚ, ktorý je v pôsobnosti EK. V prípade, ak štát eurozóny požiada o pom</w:t>
                      </w:r>
                      <w:r w:rsidR="001B2551">
                        <w:t>oc, EK vydá dlhopisy, za ktoré ručí</w:t>
                      </w:r>
                      <w:r w:rsidRPr="000C1D6C">
                        <w:t xml:space="preserve"> prostriedkami z rozpočtu EÚ. S takouto zárukou </w:t>
                      </w:r>
                      <w:r w:rsidR="001B2551">
                        <w:t>môže</w:t>
                      </w:r>
                      <w:r w:rsidRPr="000C1D6C">
                        <w:t xml:space="preserve"> EK výhodne získať prostriedky na finančnom trhu a  následne ich požičať štátu eurozóny, ktorý sa ocitol v problémoch. </w:t>
                      </w:r>
                    </w:p>
                    <w:p w:rsidR="00447048" w:rsidRPr="000C1D6C" w:rsidRDefault="00447048" w:rsidP="00447048">
                      <w:pPr>
                        <w:jc w:val="both"/>
                      </w:pPr>
                      <w:r w:rsidRPr="000C1D6C">
                        <w:t>Úverová kapacita tohto nástroja pre</w:t>
                      </w:r>
                      <w:r w:rsidR="001B2551">
                        <w:t>dstavuje</w:t>
                      </w:r>
                      <w:bookmarkStart w:id="1" w:name="_GoBack"/>
                      <w:bookmarkEnd w:id="1"/>
                      <w:r w:rsidRPr="000C1D6C">
                        <w:t xml:space="preserve"> 60 mld. EUR. Veľmi rýchlo po vytvorení EFSM sa ukázalo, že </w:t>
                      </w:r>
                      <w:r w:rsidR="003B4207">
                        <w:t>táto suma</w:t>
                      </w:r>
                      <w:r w:rsidRPr="000C1D6C">
                        <w:t xml:space="preserve"> nebude dostatočná na riešenie dlhovej krízy v eurozóne. Samotné Grécko potrebovalo pomoc</w:t>
                      </w:r>
                      <w:r w:rsidR="000B6785">
                        <w:t xml:space="preserve"> vo výške 80 mld. eur, ktorá mu </w:t>
                      </w:r>
                      <w:r w:rsidRPr="000C1D6C">
                        <w:t>bola poskytnutá</w:t>
                      </w:r>
                      <w:r w:rsidR="000B6785">
                        <w:t xml:space="preserve"> ad hoc</w:t>
                      </w:r>
                      <w:r w:rsidRPr="000C1D6C">
                        <w:t xml:space="preserve"> formou bilaterálnych pôžičiek. V tomto období vznikla myšlienka založenia ďalšieho dočasného mechanizmu na pomoc zadlženým krajinám eurozóny, a tak v júni 2010 </w:t>
                      </w:r>
                      <w:r w:rsidR="000B6785">
                        <w:t>vznikol</w:t>
                      </w:r>
                      <w:r w:rsidRPr="000C1D6C">
                        <w:t xml:space="preserve"> EFSF. Odvtedy tieto dva nástroje fungovali paralelne a obidva poskytli pôžičky Írsku, Portugalsku a Grécku. Z EFSM bolo celkovo požičaných 46,8 mld. Eur. Čerpanie pomoci bolo, rovnako ako pri EFSF, podmienené plnením stabilizačného programu, ktoré EK pravidelne monitoruje.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702" w:rsidRDefault="007A6702" w:rsidP="007A6702"/>
    <w:p w:rsidR="00BF5BF4" w:rsidRDefault="00BF5BF4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7A6702"/>
    <w:p w:rsidR="00D324B2" w:rsidRDefault="00D324B2" w:rsidP="002D0F7A">
      <w:pPr>
        <w:rPr>
          <w:noProof/>
          <w:lang w:eastAsia="sk-SK"/>
        </w:rPr>
      </w:pPr>
    </w:p>
    <w:p w:rsidR="00D324B2" w:rsidRDefault="00D324B2" w:rsidP="002D0F7A">
      <w:pPr>
        <w:rPr>
          <w:noProof/>
          <w:lang w:eastAsia="sk-SK"/>
        </w:rPr>
      </w:pPr>
    </w:p>
    <w:p w:rsidR="00D324B2" w:rsidRDefault="003B4207" w:rsidP="002D0F7A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972175" cy="27622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B2" w:rsidRPr="00D9549D" w:rsidRDefault="00D324B2" w:rsidP="00447048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D9549D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Európs</w:t>
                            </w:r>
                            <w:r w:rsidR="009A0E7A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ky mechanizmus pre stabilitu (E</w:t>
                            </w:r>
                            <w:r w:rsidRPr="00D9549D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9A0E7A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</w:t>
                            </w:r>
                            <w:r w:rsidRPr="00D9549D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324B2" w:rsidRDefault="00D324B2" w:rsidP="00D324B2">
                            <w:pPr>
                              <w:jc w:val="both"/>
                            </w:pPr>
                            <w:r>
                              <w:t>V roku 2011 sa začalo pracovať na tom, aby stabilizačný mechanizmus  v eurozóne získal trvalú podobu. Ministri financií štátov eurozóny sa dohodli na vytvorení novej medzivládnej organizácie s</w:t>
                            </w:r>
                            <w:r w:rsidR="000B6785">
                              <w:t> úverovou kapacitou 500 mld. EUR</w:t>
                            </w:r>
                            <w:r>
                              <w:t>. V priebehu roka 2012 začal Európsky mechanizmus pre stabilitu (tzv. trvalý euroval) úspešne fungovať a postupne by mal prebrať všetky funkcie EFSF, ako aj EFSM.</w:t>
                            </w:r>
                            <w:r w:rsidR="009A0E7A">
                              <w:t xml:space="preserve"> Od júna 2013, kedy</w:t>
                            </w:r>
                            <w:r>
                              <w:t xml:space="preserve"> EFSF</w:t>
                            </w:r>
                            <w:r w:rsidR="00AE7AF5">
                              <w:t xml:space="preserve"> ukončil</w:t>
                            </w:r>
                            <w:r w:rsidR="009A0E7A">
                              <w:t xml:space="preserve"> aktívnu činnosť, ESM ako jediný môže poskytnúť novú finančnú pomoc.</w:t>
                            </w:r>
                            <w:r>
                              <w:t xml:space="preserve"> </w:t>
                            </w:r>
                            <w:r w:rsidR="009A0E7A">
                              <w:t xml:space="preserve">EFSF </w:t>
                            </w:r>
                            <w:r>
                              <w:t>ako tak</w:t>
                            </w:r>
                            <w:r w:rsidR="009A0E7A">
                              <w:t>é</w:t>
                            </w:r>
                            <w:r>
                              <w:t xml:space="preserve"> zanikne, keď budú splatené všetky splátky poskytnutých úverov</w:t>
                            </w:r>
                            <w:r w:rsidR="008D60BD">
                              <w:t xml:space="preserve"> vrátane úrokov</w:t>
                            </w:r>
                            <w:r>
                              <w:t>.</w:t>
                            </w:r>
                          </w:p>
                          <w:p w:rsidR="00D324B2" w:rsidRDefault="00D324B2" w:rsidP="00D324B2">
                            <w:pPr>
                              <w:jc w:val="both"/>
                            </w:pPr>
                            <w:r>
                              <w:t>Rozdiely v</w:t>
                            </w:r>
                            <w:r w:rsidR="009A0E7A">
                              <w:t>o fungovaní EFSF a E</w:t>
                            </w:r>
                            <w:r>
                              <w:t>S</w:t>
                            </w:r>
                            <w:r w:rsidR="009A0E7A">
                              <w:t>M</w:t>
                            </w:r>
                            <w:r>
                              <w:t xml:space="preserve"> nie sú veľké, organizácie však boli založené na iných právnych základoch. EFSF bol od začiatku považovaný </w:t>
                            </w:r>
                            <w:r w:rsidR="000B6785">
                              <w:t>za</w:t>
                            </w:r>
                            <w:r>
                              <w:t xml:space="preserve"> dočasné krízové riešenie a bol vytvorený</w:t>
                            </w:r>
                            <w:r w:rsidR="009A0E7A">
                              <w:t xml:space="preserve"> ako akciová spoločnosť</w:t>
                            </w:r>
                            <w:r>
                              <w:t xml:space="preserve"> podľa l</w:t>
                            </w:r>
                            <w:r w:rsidR="009A0E7A">
                              <w:t>uxemburského práva. Založenie E</w:t>
                            </w:r>
                            <w:r>
                              <w:t>S</w:t>
                            </w:r>
                            <w:r w:rsidR="009A0E7A">
                              <w:t>M</w:t>
                            </w:r>
                            <w:r>
                              <w:t xml:space="preserve"> </w:t>
                            </w:r>
                            <w:r w:rsidR="00AE7AF5">
                              <w:t>na základe</w:t>
                            </w:r>
                            <w:r>
                              <w:t xml:space="preserve"> medzinárodného práva si vyžadovalo aj </w:t>
                            </w:r>
                            <w:r w:rsidR="00AE7AF5">
                              <w:t>úpravu</w:t>
                            </w:r>
                            <w:r w:rsidR="0057216A">
                              <w:t xml:space="preserve"> Zmluvy o fungovaní EÚ. E</w:t>
                            </w:r>
                            <w:r>
                              <w:t>S</w:t>
                            </w:r>
                            <w:r w:rsidR="0057216A">
                              <w:t>M</w:t>
                            </w:r>
                            <w:r>
                              <w:t xml:space="preserve"> nevyužíva systém záruk, ale splateného a upísaného imania. </w:t>
                            </w:r>
                            <w:r w:rsidR="007220C0">
                              <w:t>Takisto sa používa rozdielna stratégia</w:t>
                            </w:r>
                            <w:r w:rsidR="009A0E7A">
                              <w:t xml:space="preserve"> riadenia dlhu a likvidity. E</w:t>
                            </w:r>
                            <w:r w:rsidR="000B6785">
                              <w:t>S</w:t>
                            </w:r>
                            <w:r w:rsidR="009A0E7A">
                              <w:t>M</w:t>
                            </w:r>
                            <w:r w:rsidR="000B6785">
                              <w:t xml:space="preserve"> a</w:t>
                            </w:r>
                            <w:r>
                              <w:t xml:space="preserve">ko medzinárodná organizácia </w:t>
                            </w:r>
                            <w:r w:rsidR="000B6785">
                              <w:t>navyše</w:t>
                            </w:r>
                            <w:r>
                              <w:t xml:space="preserve"> získala postavenie zvýhodneného veriteľa.</w:t>
                            </w:r>
                            <w:r w:rsidR="000B6785">
                              <w:t xml:space="preserve"> </w:t>
                            </w:r>
                          </w:p>
                          <w:p w:rsidR="00D324B2" w:rsidRDefault="00D3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7" type="#_x0000_t202" style="position:absolute;margin-left:0;margin-top:11.85pt;width:470.25pt;height:217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" fillcolor="#fff2cc [663]" strokecolor="#002060" strokeweight=".5pt">
                <v:textbox>
                  <w:txbxContent>
                    <w:p w:rsidR="00D324B2" w:rsidRPr="00D9549D" w:rsidRDefault="00D324B2" w:rsidP="00447048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D9549D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Európs</w:t>
                      </w:r>
                      <w:r w:rsidR="009A0E7A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ky mechanizmus pre stabilitu (E</w:t>
                      </w:r>
                      <w:r w:rsidRPr="00D9549D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</w:t>
                      </w:r>
                      <w:r w:rsidR="009A0E7A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M</w:t>
                      </w:r>
                      <w:r w:rsidRPr="00D9549D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)</w:t>
                      </w:r>
                    </w:p>
                    <w:p w:rsidR="00D324B2" w:rsidRDefault="00D324B2" w:rsidP="00D324B2">
                      <w:pPr>
                        <w:jc w:val="both"/>
                      </w:pPr>
                      <w:r>
                        <w:t>V roku 2011 sa začalo pracovať na tom, aby stabilizačný mechanizmus  v eurozóne získal trvalú podobu. Ministri financií štátov eurozóny sa dohodli na vytvorení novej medzivládnej organizácie s</w:t>
                      </w:r>
                      <w:r w:rsidR="000B6785">
                        <w:t> úverovou kapacitou 500 mld. EUR</w:t>
                      </w:r>
                      <w:r>
                        <w:t>. V priebehu roka 2012 začal Európsky mechanizmus pre stabilitu (tzv. trvalý euroval) úspešne fungovať a postupne by mal prebrať všetky funkcie EFSF, ako aj EFSM.</w:t>
                      </w:r>
                      <w:r w:rsidR="009A0E7A">
                        <w:t xml:space="preserve"> Od júna 2013, kedy</w:t>
                      </w:r>
                      <w:r>
                        <w:t xml:space="preserve"> EFSF</w:t>
                      </w:r>
                      <w:r w:rsidR="00AE7AF5">
                        <w:t xml:space="preserve"> ukončil</w:t>
                      </w:r>
                      <w:r w:rsidR="009A0E7A">
                        <w:t xml:space="preserve"> aktívnu činnosť, ESM ako jediný môže poskytnúť novú finančnú pomoc.</w:t>
                      </w:r>
                      <w:r>
                        <w:t xml:space="preserve"> </w:t>
                      </w:r>
                      <w:r w:rsidR="009A0E7A">
                        <w:t xml:space="preserve">EFSF </w:t>
                      </w:r>
                      <w:r>
                        <w:t>ako tak</w:t>
                      </w:r>
                      <w:r w:rsidR="009A0E7A">
                        <w:t>é</w:t>
                      </w:r>
                      <w:r>
                        <w:t xml:space="preserve"> zanikne, keď budú splatené všetky splátky poskytnutých úverov</w:t>
                      </w:r>
                      <w:r w:rsidR="008D60BD">
                        <w:t xml:space="preserve"> vrátane úrokov</w:t>
                      </w:r>
                      <w:r>
                        <w:t>.</w:t>
                      </w:r>
                    </w:p>
                    <w:p w:rsidR="00D324B2" w:rsidRDefault="00D324B2" w:rsidP="00D324B2">
                      <w:pPr>
                        <w:jc w:val="both"/>
                      </w:pPr>
                      <w:r>
                        <w:t>Rozdiely v</w:t>
                      </w:r>
                      <w:r w:rsidR="009A0E7A">
                        <w:t>o fungovaní EFSF a E</w:t>
                      </w:r>
                      <w:r>
                        <w:t>S</w:t>
                      </w:r>
                      <w:r w:rsidR="009A0E7A">
                        <w:t>M</w:t>
                      </w:r>
                      <w:r>
                        <w:t xml:space="preserve"> nie sú veľké, organizácie však boli založené na iných právnych základoch. EFSF bol od začiatku považovaný </w:t>
                      </w:r>
                      <w:r w:rsidR="000B6785">
                        <w:t>za</w:t>
                      </w:r>
                      <w:r>
                        <w:t xml:space="preserve"> dočasné krízové riešenie a bol vytvorený</w:t>
                      </w:r>
                      <w:r w:rsidR="009A0E7A">
                        <w:t xml:space="preserve"> ako akciová spoločnosť</w:t>
                      </w:r>
                      <w:r>
                        <w:t xml:space="preserve"> podľa l</w:t>
                      </w:r>
                      <w:r w:rsidR="009A0E7A">
                        <w:t>uxemburského práva. Založenie E</w:t>
                      </w:r>
                      <w:r>
                        <w:t>S</w:t>
                      </w:r>
                      <w:r w:rsidR="009A0E7A">
                        <w:t>M</w:t>
                      </w:r>
                      <w:r>
                        <w:t xml:space="preserve"> </w:t>
                      </w:r>
                      <w:r w:rsidR="00AE7AF5">
                        <w:t>na základe</w:t>
                      </w:r>
                      <w:r>
                        <w:t xml:space="preserve"> medzinárodného práva si vyžadovalo aj </w:t>
                      </w:r>
                      <w:r w:rsidR="00AE7AF5">
                        <w:t>úpravu</w:t>
                      </w:r>
                      <w:r w:rsidR="0057216A">
                        <w:t xml:space="preserve"> Zmluvy o fungovaní EÚ. E</w:t>
                      </w:r>
                      <w:r>
                        <w:t>S</w:t>
                      </w:r>
                      <w:r w:rsidR="0057216A">
                        <w:t>M</w:t>
                      </w:r>
                      <w:r>
                        <w:t xml:space="preserve"> nevyužíva systém záruk, ale splateného a upísaného imania. </w:t>
                      </w:r>
                      <w:r w:rsidR="007220C0">
                        <w:t>Takisto sa používa rozdielna stratégia</w:t>
                      </w:r>
                      <w:r w:rsidR="009A0E7A">
                        <w:t xml:space="preserve"> riadenia dlhu a likvidity. E</w:t>
                      </w:r>
                      <w:r w:rsidR="000B6785">
                        <w:t>S</w:t>
                      </w:r>
                      <w:r w:rsidR="009A0E7A">
                        <w:t>M</w:t>
                      </w:r>
                      <w:r w:rsidR="000B6785">
                        <w:t xml:space="preserve"> a</w:t>
                      </w:r>
                      <w:r>
                        <w:t xml:space="preserve">ko medzinárodná organizácia </w:t>
                      </w:r>
                      <w:r w:rsidR="000B6785">
                        <w:t>navyše</w:t>
                      </w:r>
                      <w:r>
                        <w:t xml:space="preserve"> získala postavenie zvýhodneného veriteľa.</w:t>
                      </w:r>
                      <w:r w:rsidR="000B6785">
                        <w:t xml:space="preserve"> </w:t>
                      </w:r>
                    </w:p>
                    <w:p w:rsidR="00D324B2" w:rsidRDefault="00D324B2"/>
                  </w:txbxContent>
                </v:textbox>
                <w10:wrap anchorx="margin"/>
              </v:shape>
            </w:pict>
          </mc:Fallback>
        </mc:AlternateContent>
      </w:r>
    </w:p>
    <w:p w:rsidR="00D324B2" w:rsidRPr="00A00F03" w:rsidRDefault="00D324B2" w:rsidP="002D0F7A">
      <w:pPr>
        <w:rPr>
          <w:noProof/>
          <w:lang w:eastAsia="sk-SK"/>
        </w:rPr>
      </w:pPr>
    </w:p>
    <w:p w:rsidR="00D324B2" w:rsidRDefault="00D324B2" w:rsidP="002D0F7A"/>
    <w:p w:rsidR="00D324B2" w:rsidRDefault="00D324B2" w:rsidP="002D0F7A"/>
    <w:p w:rsidR="00D324B2" w:rsidRDefault="00D324B2" w:rsidP="002D0F7A"/>
    <w:p w:rsidR="00447048" w:rsidRDefault="00447048" w:rsidP="002D0F7A"/>
    <w:p w:rsidR="00447048" w:rsidRDefault="00447048" w:rsidP="002D0F7A"/>
    <w:p w:rsidR="003B4207" w:rsidRDefault="00FD68D5" w:rsidP="002D0F7A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3996054</wp:posOffset>
                </wp:positionH>
                <wp:positionV relativeFrom="paragraph">
                  <wp:posOffset>1027430</wp:posOffset>
                </wp:positionV>
                <wp:extent cx="2162175" cy="619125"/>
                <wp:effectExtent l="0" t="0" r="9525" b="952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8D5" w:rsidRDefault="00FD68D5">
                            <w:r w:rsidRPr="00A00F03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C86C271" wp14:editId="68DE4AFB">
                                  <wp:extent cx="1943100" cy="600075"/>
                                  <wp:effectExtent l="0" t="0" r="0" b="9525"/>
                                  <wp:docPr id="22" name="Obrázok 22" descr="C:\Users\jfranekova\Desktop\komentare\Fact Sheet_EFSF\esm_efsflogo_startteaser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franekova\Desktop\komentare\Fact Sheet_EFSF\esm_efsflogo_startteas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8" type="#_x0000_t202" style="position:absolute;margin-left:314.65pt;margin-top:80.9pt;width:170.2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" fillcolor="white [3201]" stroked="f" strokeweight=".5pt">
                <v:textbox>
                  <w:txbxContent>
                    <w:p w:rsidR="00FD68D5" w:rsidRDefault="00FD68D5">
                      <w:r w:rsidRPr="00A00F03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C86C271" wp14:editId="68DE4AFB">
                            <wp:extent cx="1943100" cy="600075"/>
                            <wp:effectExtent l="0" t="0" r="0" b="9525"/>
                            <wp:docPr id="22" name="Obrázok 22" descr="C:\Users\jfranekova\Desktop\komentare\Fact Sheet_EFSF\esm_efsflogo_startteaser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franekova\Desktop\komentare\Fact Sheet_EFSF\esm_efsflogo_startteas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7048" w:rsidRDefault="00447048" w:rsidP="002D0F7A"/>
    <w:sectPr w:rsidR="00447048" w:rsidSect="00BA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F4" w:rsidRDefault="00EB4BF4" w:rsidP="00D37067">
      <w:pPr>
        <w:spacing w:after="0" w:line="240" w:lineRule="auto"/>
      </w:pPr>
      <w:r>
        <w:separator/>
      </w:r>
    </w:p>
  </w:endnote>
  <w:endnote w:type="continuationSeparator" w:id="0">
    <w:p w:rsidR="00EB4BF4" w:rsidRDefault="00EB4BF4" w:rsidP="00D3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F4" w:rsidRDefault="00EB4BF4" w:rsidP="00D37067">
      <w:pPr>
        <w:spacing w:after="0" w:line="240" w:lineRule="auto"/>
      </w:pPr>
      <w:r>
        <w:separator/>
      </w:r>
    </w:p>
  </w:footnote>
  <w:footnote w:type="continuationSeparator" w:id="0">
    <w:p w:rsidR="00EB4BF4" w:rsidRDefault="00EB4BF4" w:rsidP="00D3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907"/>
    <w:multiLevelType w:val="hybridMultilevel"/>
    <w:tmpl w:val="848E9BA0"/>
    <w:lvl w:ilvl="0" w:tplc="F814C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7803"/>
    <w:multiLevelType w:val="hybridMultilevel"/>
    <w:tmpl w:val="AD3C5AC2"/>
    <w:lvl w:ilvl="0" w:tplc="3E7A1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62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8F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442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4C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22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6E5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A1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4A0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24"/>
    <w:rsid w:val="00056571"/>
    <w:rsid w:val="000A7870"/>
    <w:rsid w:val="000B6785"/>
    <w:rsid w:val="000C1D6C"/>
    <w:rsid w:val="000C2DD6"/>
    <w:rsid w:val="000D06DB"/>
    <w:rsid w:val="00144BF4"/>
    <w:rsid w:val="00150139"/>
    <w:rsid w:val="001726CA"/>
    <w:rsid w:val="001810CD"/>
    <w:rsid w:val="001A3DA0"/>
    <w:rsid w:val="001B2551"/>
    <w:rsid w:val="001B5351"/>
    <w:rsid w:val="001B6A78"/>
    <w:rsid w:val="001F7EDB"/>
    <w:rsid w:val="00214F91"/>
    <w:rsid w:val="002229F7"/>
    <w:rsid w:val="002923AA"/>
    <w:rsid w:val="002D0F7A"/>
    <w:rsid w:val="00323477"/>
    <w:rsid w:val="003948AF"/>
    <w:rsid w:val="003B4207"/>
    <w:rsid w:val="003C5548"/>
    <w:rsid w:val="003C6320"/>
    <w:rsid w:val="00405DA5"/>
    <w:rsid w:val="0042085E"/>
    <w:rsid w:val="00427EC2"/>
    <w:rsid w:val="00447048"/>
    <w:rsid w:val="00474C8F"/>
    <w:rsid w:val="004A1F3E"/>
    <w:rsid w:val="004C7F8D"/>
    <w:rsid w:val="004D08B6"/>
    <w:rsid w:val="004D5F3F"/>
    <w:rsid w:val="00537B72"/>
    <w:rsid w:val="0057216A"/>
    <w:rsid w:val="005A6A31"/>
    <w:rsid w:val="005C4BD0"/>
    <w:rsid w:val="005E5422"/>
    <w:rsid w:val="006245B4"/>
    <w:rsid w:val="00630269"/>
    <w:rsid w:val="006432B0"/>
    <w:rsid w:val="00644FEE"/>
    <w:rsid w:val="006655B2"/>
    <w:rsid w:val="006D7532"/>
    <w:rsid w:val="007220C0"/>
    <w:rsid w:val="00752259"/>
    <w:rsid w:val="007A6702"/>
    <w:rsid w:val="007A7D96"/>
    <w:rsid w:val="00830AA9"/>
    <w:rsid w:val="00846E2C"/>
    <w:rsid w:val="00864AC7"/>
    <w:rsid w:val="00872A09"/>
    <w:rsid w:val="0088743D"/>
    <w:rsid w:val="008D60BD"/>
    <w:rsid w:val="008F1B56"/>
    <w:rsid w:val="00912AFB"/>
    <w:rsid w:val="00922A43"/>
    <w:rsid w:val="00942A67"/>
    <w:rsid w:val="00983C3F"/>
    <w:rsid w:val="00984689"/>
    <w:rsid w:val="00991D36"/>
    <w:rsid w:val="009A0E7A"/>
    <w:rsid w:val="009D0996"/>
    <w:rsid w:val="009F64B4"/>
    <w:rsid w:val="00A0078F"/>
    <w:rsid w:val="00A00F03"/>
    <w:rsid w:val="00A01716"/>
    <w:rsid w:val="00A10E35"/>
    <w:rsid w:val="00A61FA5"/>
    <w:rsid w:val="00A67A9F"/>
    <w:rsid w:val="00A71C23"/>
    <w:rsid w:val="00A848C7"/>
    <w:rsid w:val="00AB3624"/>
    <w:rsid w:val="00AD5C24"/>
    <w:rsid w:val="00AE7AF5"/>
    <w:rsid w:val="00B16754"/>
    <w:rsid w:val="00B51940"/>
    <w:rsid w:val="00B93D9A"/>
    <w:rsid w:val="00BA7D50"/>
    <w:rsid w:val="00BF5BF4"/>
    <w:rsid w:val="00C37119"/>
    <w:rsid w:val="00C60405"/>
    <w:rsid w:val="00C92AFA"/>
    <w:rsid w:val="00CF1A16"/>
    <w:rsid w:val="00D01E0B"/>
    <w:rsid w:val="00D324B2"/>
    <w:rsid w:val="00D346E2"/>
    <w:rsid w:val="00D37067"/>
    <w:rsid w:val="00D92FBE"/>
    <w:rsid w:val="00D9549D"/>
    <w:rsid w:val="00DA41ED"/>
    <w:rsid w:val="00DD3144"/>
    <w:rsid w:val="00E52FCE"/>
    <w:rsid w:val="00E9559C"/>
    <w:rsid w:val="00EA51D4"/>
    <w:rsid w:val="00EB4BF4"/>
    <w:rsid w:val="00ED1184"/>
    <w:rsid w:val="00F44218"/>
    <w:rsid w:val="00F81C4A"/>
    <w:rsid w:val="00FB4050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B58E-C23F-44EA-A16D-6A7F0C9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753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70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706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37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5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0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5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4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.europa.eu/efsf-over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0D60-2544-48B0-BD77-0C6BE735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Franekova Jana</dc:creator>
  <cp:keywords/>
  <dc:description/>
  <cp:lastModifiedBy>Franekova Jana</cp:lastModifiedBy>
  <cp:revision>60</cp:revision>
  <dcterms:created xsi:type="dcterms:W3CDTF">2017-05-16T09:06:00Z</dcterms:created>
  <dcterms:modified xsi:type="dcterms:W3CDTF">2017-05-25T10:20:00Z</dcterms:modified>
</cp:coreProperties>
</file>