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883094" w:displacedByCustomXml="next"/>
    <w:sdt>
      <w:sdtPr>
        <w:rPr>
          <w:rFonts w:ascii="Arial" w:eastAsia="Times New Roman" w:hAnsi="Arial" w:cs="Times New Roman"/>
          <w:color w:val="auto"/>
          <w:sz w:val="16"/>
          <w:szCs w:val="20"/>
        </w:rPr>
        <w:id w:val="-375863754"/>
        <w:docPartObj>
          <w:docPartGallery w:val="Table of Contents"/>
          <w:docPartUnique/>
        </w:docPartObj>
      </w:sdtPr>
      <w:sdtEndPr>
        <w:rPr>
          <w:b/>
          <w:bCs/>
        </w:rPr>
      </w:sdtEndPr>
      <w:sdtContent>
        <w:p w14:paraId="777B089F" w14:textId="7283E99C" w:rsidR="0062499B" w:rsidRPr="00902534" w:rsidRDefault="0062499B" w:rsidP="001A6820">
          <w:pPr>
            <w:pStyle w:val="Hlavikaobsahu"/>
            <w:ind w:left="357"/>
            <w:rPr>
              <w:rFonts w:ascii="Arial" w:hAnsi="Arial" w:cs="Arial"/>
              <w:color w:val="auto"/>
              <w:sz w:val="16"/>
              <w:szCs w:val="16"/>
            </w:rPr>
          </w:pPr>
          <w:r w:rsidRPr="00902534">
            <w:rPr>
              <w:rFonts w:ascii="Arial" w:hAnsi="Arial" w:cs="Arial"/>
              <w:color w:val="auto"/>
              <w:sz w:val="16"/>
              <w:szCs w:val="16"/>
            </w:rPr>
            <w:t>Obsah</w:t>
          </w:r>
        </w:p>
        <w:p w14:paraId="4A2751BE" w14:textId="5565263F" w:rsidR="00421BB3" w:rsidRDefault="0062499B">
          <w:pPr>
            <w:pStyle w:val="Obsah1"/>
            <w:rPr>
              <w:rFonts w:asciiTheme="minorHAnsi" w:eastAsiaTheme="minorEastAsia" w:hAnsiTheme="minorHAnsi" w:cstheme="minorBidi"/>
              <w:kern w:val="2"/>
              <w:sz w:val="24"/>
              <w:szCs w:val="24"/>
              <w14:ligatures w14:val="standardContextual"/>
            </w:rPr>
          </w:pPr>
          <w:r w:rsidRPr="00902534">
            <w:rPr>
              <w:bCs/>
            </w:rPr>
            <w:fldChar w:fldCharType="begin"/>
          </w:r>
          <w:r w:rsidRPr="00902534">
            <w:rPr>
              <w:bCs/>
            </w:rPr>
            <w:instrText xml:space="preserve"> TOC \o "1-3" \h \z \u </w:instrText>
          </w:r>
          <w:r w:rsidRPr="00902534">
            <w:rPr>
              <w:bCs/>
            </w:rPr>
            <w:fldChar w:fldCharType="separate"/>
          </w:r>
          <w:hyperlink w:anchor="_Toc227310019" w:history="1">
            <w:r w:rsidR="00421BB3" w:rsidRPr="00A45CBD">
              <w:rPr>
                <w:rStyle w:val="Hypertextovprepojenie"/>
                <w:rFonts w:cs="Arial"/>
              </w:rPr>
              <w:t>1</w:t>
            </w:r>
            <w:r w:rsidR="00421BB3">
              <w:rPr>
                <w:rFonts w:asciiTheme="minorHAnsi" w:eastAsiaTheme="minorEastAsia" w:hAnsiTheme="minorHAnsi" w:cstheme="minorBidi"/>
                <w:kern w:val="2"/>
                <w:sz w:val="24"/>
                <w:szCs w:val="24"/>
                <w14:ligatures w14:val="standardContextual"/>
              </w:rPr>
              <w:tab/>
            </w:r>
            <w:r w:rsidR="00421BB3" w:rsidRPr="00A45CBD">
              <w:rPr>
                <w:rStyle w:val="Hypertextovprepojenie"/>
                <w:rFonts w:cs="Arial"/>
              </w:rPr>
              <w:t>Legislatíva Európskej únie a Slovenskej republiky</w:t>
            </w:r>
            <w:r w:rsidR="00421BB3">
              <w:rPr>
                <w:webHidden/>
              </w:rPr>
              <w:tab/>
            </w:r>
            <w:r w:rsidR="00421BB3">
              <w:rPr>
                <w:webHidden/>
              </w:rPr>
              <w:fldChar w:fldCharType="begin"/>
            </w:r>
            <w:r w:rsidR="00421BB3">
              <w:rPr>
                <w:webHidden/>
              </w:rPr>
              <w:instrText xml:space="preserve"> PAGEREF _Toc227310019 \h </w:instrText>
            </w:r>
            <w:r w:rsidR="00421BB3">
              <w:rPr>
                <w:webHidden/>
              </w:rPr>
            </w:r>
            <w:r w:rsidR="00421BB3">
              <w:rPr>
                <w:webHidden/>
              </w:rPr>
              <w:fldChar w:fldCharType="separate"/>
            </w:r>
            <w:r w:rsidR="00421BB3">
              <w:rPr>
                <w:webHidden/>
              </w:rPr>
              <w:t>2</w:t>
            </w:r>
            <w:r w:rsidR="00421BB3">
              <w:rPr>
                <w:webHidden/>
              </w:rPr>
              <w:fldChar w:fldCharType="end"/>
            </w:r>
          </w:hyperlink>
        </w:p>
        <w:p w14:paraId="6177BAFE" w14:textId="5537C36C" w:rsidR="00421BB3" w:rsidRDefault="00421BB3">
          <w:pPr>
            <w:pStyle w:val="Obsah1"/>
            <w:rPr>
              <w:rFonts w:asciiTheme="minorHAnsi" w:eastAsiaTheme="minorEastAsia" w:hAnsiTheme="minorHAnsi" w:cstheme="minorBidi"/>
              <w:kern w:val="2"/>
              <w:sz w:val="24"/>
              <w:szCs w:val="24"/>
              <w14:ligatures w14:val="standardContextual"/>
            </w:rPr>
          </w:pPr>
          <w:hyperlink w:anchor="_Toc227310020" w:history="1">
            <w:r w:rsidRPr="00A45CBD">
              <w:rPr>
                <w:rStyle w:val="Hypertextovprepojenie"/>
                <w:rFonts w:cs="Arial"/>
              </w:rPr>
              <w:t>2</w:t>
            </w:r>
            <w:r>
              <w:rPr>
                <w:rFonts w:asciiTheme="minorHAnsi" w:eastAsiaTheme="minorEastAsia" w:hAnsiTheme="minorHAnsi" w:cstheme="minorBidi"/>
                <w:kern w:val="2"/>
                <w:sz w:val="24"/>
                <w:szCs w:val="24"/>
                <w14:ligatures w14:val="standardContextual"/>
              </w:rPr>
              <w:tab/>
            </w:r>
            <w:r w:rsidRPr="00A45CBD">
              <w:rPr>
                <w:rStyle w:val="Hypertextovprepojenie"/>
                <w:rFonts w:cs="Arial"/>
              </w:rPr>
              <w:t>Základné definície a pojmy</w:t>
            </w:r>
            <w:r>
              <w:rPr>
                <w:webHidden/>
              </w:rPr>
              <w:tab/>
            </w:r>
            <w:r>
              <w:rPr>
                <w:webHidden/>
              </w:rPr>
              <w:fldChar w:fldCharType="begin"/>
            </w:r>
            <w:r>
              <w:rPr>
                <w:webHidden/>
              </w:rPr>
              <w:instrText xml:space="preserve"> PAGEREF _Toc227310020 \h </w:instrText>
            </w:r>
            <w:r>
              <w:rPr>
                <w:webHidden/>
              </w:rPr>
            </w:r>
            <w:r>
              <w:rPr>
                <w:webHidden/>
              </w:rPr>
              <w:fldChar w:fldCharType="separate"/>
            </w:r>
            <w:r>
              <w:rPr>
                <w:webHidden/>
              </w:rPr>
              <w:t>3</w:t>
            </w:r>
            <w:r>
              <w:rPr>
                <w:webHidden/>
              </w:rPr>
              <w:fldChar w:fldCharType="end"/>
            </w:r>
          </w:hyperlink>
        </w:p>
        <w:p w14:paraId="494D7B5D" w14:textId="5594205B" w:rsidR="00421BB3" w:rsidRDefault="00421BB3">
          <w:pPr>
            <w:pStyle w:val="Obsah1"/>
            <w:rPr>
              <w:rFonts w:asciiTheme="minorHAnsi" w:eastAsiaTheme="minorEastAsia" w:hAnsiTheme="minorHAnsi" w:cstheme="minorBidi"/>
              <w:kern w:val="2"/>
              <w:sz w:val="24"/>
              <w:szCs w:val="24"/>
              <w14:ligatures w14:val="standardContextual"/>
            </w:rPr>
          </w:pPr>
          <w:hyperlink w:anchor="_Toc227310021" w:history="1">
            <w:r w:rsidRPr="00A45CBD">
              <w:rPr>
                <w:rStyle w:val="Hypertextovprepojenie"/>
                <w:rFonts w:cs="Arial"/>
              </w:rPr>
              <w:t>3</w:t>
            </w:r>
            <w:r>
              <w:rPr>
                <w:rFonts w:asciiTheme="minorHAnsi" w:eastAsiaTheme="minorEastAsia" w:hAnsiTheme="minorHAnsi" w:cstheme="minorBidi"/>
                <w:kern w:val="2"/>
                <w:sz w:val="24"/>
                <w:szCs w:val="24"/>
                <w14:ligatures w14:val="standardContextual"/>
              </w:rPr>
              <w:tab/>
            </w:r>
            <w:r w:rsidRPr="00A45CBD">
              <w:rPr>
                <w:rStyle w:val="Hypertextovprepojenie"/>
                <w:rFonts w:cs="Arial"/>
              </w:rPr>
              <w:t>Subjekty zapojené do riadenia, finančného riadenia a implementácie a ich zodpovednosť</w:t>
            </w:r>
            <w:r>
              <w:rPr>
                <w:webHidden/>
              </w:rPr>
              <w:tab/>
            </w:r>
            <w:r>
              <w:rPr>
                <w:webHidden/>
              </w:rPr>
              <w:fldChar w:fldCharType="begin"/>
            </w:r>
            <w:r>
              <w:rPr>
                <w:webHidden/>
              </w:rPr>
              <w:instrText xml:space="preserve"> PAGEREF _Toc227310021 \h </w:instrText>
            </w:r>
            <w:r>
              <w:rPr>
                <w:webHidden/>
              </w:rPr>
            </w:r>
            <w:r>
              <w:rPr>
                <w:webHidden/>
              </w:rPr>
              <w:fldChar w:fldCharType="separate"/>
            </w:r>
            <w:r>
              <w:rPr>
                <w:webHidden/>
              </w:rPr>
              <w:t>7</w:t>
            </w:r>
            <w:r>
              <w:rPr>
                <w:webHidden/>
              </w:rPr>
              <w:fldChar w:fldCharType="end"/>
            </w:r>
          </w:hyperlink>
        </w:p>
        <w:p w14:paraId="3C827780" w14:textId="520633FD"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22" w:history="1">
            <w:r w:rsidRPr="00A45CBD">
              <w:rPr>
                <w:rStyle w:val="Hypertextovprepojenie"/>
                <w:rFonts w:cs="Arial"/>
                <w:b/>
                <w:noProof/>
              </w:rPr>
              <w:t>3.1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Riadiaci orgán, Interact Sekretariát</w:t>
            </w:r>
            <w:r>
              <w:rPr>
                <w:noProof/>
                <w:webHidden/>
              </w:rPr>
              <w:tab/>
            </w:r>
            <w:r>
              <w:rPr>
                <w:noProof/>
                <w:webHidden/>
              </w:rPr>
              <w:fldChar w:fldCharType="begin"/>
            </w:r>
            <w:r>
              <w:rPr>
                <w:noProof/>
                <w:webHidden/>
              </w:rPr>
              <w:instrText xml:space="preserve"> PAGEREF _Toc227310022 \h </w:instrText>
            </w:r>
            <w:r>
              <w:rPr>
                <w:noProof/>
                <w:webHidden/>
              </w:rPr>
            </w:r>
            <w:r>
              <w:rPr>
                <w:noProof/>
                <w:webHidden/>
              </w:rPr>
              <w:fldChar w:fldCharType="separate"/>
            </w:r>
            <w:r>
              <w:rPr>
                <w:noProof/>
                <w:webHidden/>
              </w:rPr>
              <w:t>7</w:t>
            </w:r>
            <w:r>
              <w:rPr>
                <w:noProof/>
                <w:webHidden/>
              </w:rPr>
              <w:fldChar w:fldCharType="end"/>
            </w:r>
          </w:hyperlink>
        </w:p>
        <w:p w14:paraId="742F45BC" w14:textId="0F420035"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23" w:history="1">
            <w:r w:rsidRPr="00A45CBD">
              <w:rPr>
                <w:rStyle w:val="Hypertextovprepojenie"/>
                <w:rFonts w:cs="Arial"/>
                <w:b/>
                <w:noProof/>
              </w:rPr>
              <w:t>3.2</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Platobný orgán</w:t>
            </w:r>
            <w:r>
              <w:rPr>
                <w:noProof/>
                <w:webHidden/>
              </w:rPr>
              <w:tab/>
            </w:r>
            <w:r>
              <w:rPr>
                <w:noProof/>
                <w:webHidden/>
              </w:rPr>
              <w:fldChar w:fldCharType="begin"/>
            </w:r>
            <w:r>
              <w:rPr>
                <w:noProof/>
                <w:webHidden/>
              </w:rPr>
              <w:instrText xml:space="preserve"> PAGEREF _Toc227310023 \h </w:instrText>
            </w:r>
            <w:r>
              <w:rPr>
                <w:noProof/>
                <w:webHidden/>
              </w:rPr>
            </w:r>
            <w:r>
              <w:rPr>
                <w:noProof/>
                <w:webHidden/>
              </w:rPr>
              <w:fldChar w:fldCharType="separate"/>
            </w:r>
            <w:r>
              <w:rPr>
                <w:noProof/>
                <w:webHidden/>
              </w:rPr>
              <w:t>11</w:t>
            </w:r>
            <w:r>
              <w:rPr>
                <w:noProof/>
                <w:webHidden/>
              </w:rPr>
              <w:fldChar w:fldCharType="end"/>
            </w:r>
          </w:hyperlink>
        </w:p>
        <w:p w14:paraId="54932E23" w14:textId="370EC8E4"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24" w:history="1">
            <w:r w:rsidRPr="00A45CBD">
              <w:rPr>
                <w:rStyle w:val="Hypertextovprepojenie"/>
                <w:rFonts w:cs="Arial"/>
                <w:b/>
                <w:noProof/>
              </w:rPr>
              <w:t>3.3</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Monitorovací</w:t>
            </w:r>
            <w:r w:rsidRPr="00A45CBD">
              <w:rPr>
                <w:rStyle w:val="Hypertextovprepojenie"/>
                <w:rFonts w:cs="Arial"/>
                <w:noProof/>
              </w:rPr>
              <w:t xml:space="preserve"> </w:t>
            </w:r>
            <w:r w:rsidRPr="00A45CBD">
              <w:rPr>
                <w:rStyle w:val="Hypertextovprepojenie"/>
                <w:rFonts w:cs="Arial"/>
                <w:b/>
                <w:noProof/>
              </w:rPr>
              <w:t>výbor</w:t>
            </w:r>
            <w:r>
              <w:rPr>
                <w:noProof/>
                <w:webHidden/>
              </w:rPr>
              <w:tab/>
            </w:r>
            <w:r>
              <w:rPr>
                <w:noProof/>
                <w:webHidden/>
              </w:rPr>
              <w:fldChar w:fldCharType="begin"/>
            </w:r>
            <w:r>
              <w:rPr>
                <w:noProof/>
                <w:webHidden/>
              </w:rPr>
              <w:instrText xml:space="preserve"> PAGEREF _Toc227310024 \h </w:instrText>
            </w:r>
            <w:r>
              <w:rPr>
                <w:noProof/>
                <w:webHidden/>
              </w:rPr>
            </w:r>
            <w:r>
              <w:rPr>
                <w:noProof/>
                <w:webHidden/>
              </w:rPr>
              <w:fldChar w:fldCharType="separate"/>
            </w:r>
            <w:r>
              <w:rPr>
                <w:noProof/>
                <w:webHidden/>
              </w:rPr>
              <w:t>13</w:t>
            </w:r>
            <w:r>
              <w:rPr>
                <w:noProof/>
                <w:webHidden/>
              </w:rPr>
              <w:fldChar w:fldCharType="end"/>
            </w:r>
          </w:hyperlink>
        </w:p>
        <w:p w14:paraId="2D5DE3D6" w14:textId="508EFF61"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25" w:history="1">
            <w:r w:rsidRPr="00A45CBD">
              <w:rPr>
                <w:rStyle w:val="Hypertextovprepojenie"/>
                <w:rFonts w:cs="Arial"/>
                <w:b/>
                <w:noProof/>
              </w:rPr>
              <w:t>3.4</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Orgán auditu</w:t>
            </w:r>
            <w:r>
              <w:rPr>
                <w:noProof/>
                <w:webHidden/>
              </w:rPr>
              <w:tab/>
            </w:r>
            <w:r>
              <w:rPr>
                <w:noProof/>
                <w:webHidden/>
              </w:rPr>
              <w:fldChar w:fldCharType="begin"/>
            </w:r>
            <w:r>
              <w:rPr>
                <w:noProof/>
                <w:webHidden/>
              </w:rPr>
              <w:instrText xml:space="preserve"> PAGEREF _Toc227310025 \h </w:instrText>
            </w:r>
            <w:r>
              <w:rPr>
                <w:noProof/>
                <w:webHidden/>
              </w:rPr>
            </w:r>
            <w:r>
              <w:rPr>
                <w:noProof/>
                <w:webHidden/>
              </w:rPr>
              <w:fldChar w:fldCharType="separate"/>
            </w:r>
            <w:r>
              <w:rPr>
                <w:noProof/>
                <w:webHidden/>
              </w:rPr>
              <w:t>14</w:t>
            </w:r>
            <w:r>
              <w:rPr>
                <w:noProof/>
                <w:webHidden/>
              </w:rPr>
              <w:fldChar w:fldCharType="end"/>
            </w:r>
          </w:hyperlink>
        </w:p>
        <w:p w14:paraId="05FA4A88" w14:textId="1BAD975E"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26" w:history="1">
            <w:r w:rsidRPr="00A45CBD">
              <w:rPr>
                <w:rStyle w:val="Hypertextovprepojenie"/>
                <w:rFonts w:cs="Arial"/>
                <w:b/>
                <w:noProof/>
              </w:rPr>
              <w:t>3.5</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Orgány vydávajúce rozhodnutia v správnom konaní</w:t>
            </w:r>
            <w:r>
              <w:rPr>
                <w:noProof/>
                <w:webHidden/>
              </w:rPr>
              <w:tab/>
            </w:r>
            <w:r>
              <w:rPr>
                <w:noProof/>
                <w:webHidden/>
              </w:rPr>
              <w:fldChar w:fldCharType="begin"/>
            </w:r>
            <w:r>
              <w:rPr>
                <w:noProof/>
                <w:webHidden/>
              </w:rPr>
              <w:instrText xml:space="preserve"> PAGEREF _Toc227310026 \h </w:instrText>
            </w:r>
            <w:r>
              <w:rPr>
                <w:noProof/>
                <w:webHidden/>
              </w:rPr>
            </w:r>
            <w:r>
              <w:rPr>
                <w:noProof/>
                <w:webHidden/>
              </w:rPr>
              <w:fldChar w:fldCharType="separate"/>
            </w:r>
            <w:r>
              <w:rPr>
                <w:noProof/>
                <w:webHidden/>
              </w:rPr>
              <w:t>14</w:t>
            </w:r>
            <w:r>
              <w:rPr>
                <w:noProof/>
                <w:webHidden/>
              </w:rPr>
              <w:fldChar w:fldCharType="end"/>
            </w:r>
          </w:hyperlink>
        </w:p>
        <w:p w14:paraId="6E0A0950" w14:textId="7B28D809"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27" w:history="1">
            <w:r w:rsidRPr="00A45CBD">
              <w:rPr>
                <w:rStyle w:val="Hypertextovprepojenie"/>
                <w:rFonts w:cs="Arial"/>
                <w:noProof/>
              </w:rPr>
              <w:t>3.5.1</w:t>
            </w:r>
            <w:r>
              <w:rPr>
                <w:rFonts w:asciiTheme="minorHAnsi" w:eastAsiaTheme="minorEastAsia" w:hAnsiTheme="minorHAnsi" w:cstheme="minorBidi"/>
                <w:noProof/>
                <w:kern w:val="2"/>
                <w:sz w:val="24"/>
                <w:szCs w:val="24"/>
                <w14:ligatures w14:val="standardContextual"/>
              </w:rPr>
              <w:tab/>
            </w:r>
            <w:r w:rsidRPr="00A45CBD">
              <w:rPr>
                <w:rStyle w:val="Hypertextovprepojenie"/>
                <w:noProof/>
              </w:rPr>
              <w:t>Ministerstvo financií SR ako správny orgán I. stupňa</w:t>
            </w:r>
            <w:r>
              <w:rPr>
                <w:noProof/>
                <w:webHidden/>
              </w:rPr>
              <w:tab/>
            </w:r>
            <w:r>
              <w:rPr>
                <w:noProof/>
                <w:webHidden/>
              </w:rPr>
              <w:fldChar w:fldCharType="begin"/>
            </w:r>
            <w:r>
              <w:rPr>
                <w:noProof/>
                <w:webHidden/>
              </w:rPr>
              <w:instrText xml:space="preserve"> PAGEREF _Toc227310027 \h </w:instrText>
            </w:r>
            <w:r>
              <w:rPr>
                <w:noProof/>
                <w:webHidden/>
              </w:rPr>
            </w:r>
            <w:r>
              <w:rPr>
                <w:noProof/>
                <w:webHidden/>
              </w:rPr>
              <w:fldChar w:fldCharType="separate"/>
            </w:r>
            <w:r>
              <w:rPr>
                <w:noProof/>
                <w:webHidden/>
              </w:rPr>
              <w:t>14</w:t>
            </w:r>
            <w:r>
              <w:rPr>
                <w:noProof/>
                <w:webHidden/>
              </w:rPr>
              <w:fldChar w:fldCharType="end"/>
            </w:r>
          </w:hyperlink>
        </w:p>
        <w:p w14:paraId="12142DF6" w14:textId="1079FEB6"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28" w:history="1">
            <w:r w:rsidRPr="00A45CBD">
              <w:rPr>
                <w:rStyle w:val="Hypertextovprepojenie"/>
                <w:rFonts w:cs="Arial"/>
                <w:noProof/>
              </w:rPr>
              <w:t>3.5.2</w:t>
            </w:r>
            <w:r>
              <w:rPr>
                <w:rFonts w:asciiTheme="minorHAnsi" w:eastAsiaTheme="minorEastAsia" w:hAnsiTheme="minorHAnsi" w:cstheme="minorBidi"/>
                <w:noProof/>
                <w:kern w:val="2"/>
                <w:sz w:val="24"/>
                <w:szCs w:val="24"/>
                <w14:ligatures w14:val="standardContextual"/>
              </w:rPr>
              <w:tab/>
            </w:r>
            <w:r w:rsidRPr="00A45CBD">
              <w:rPr>
                <w:rStyle w:val="Hypertextovprepojenie"/>
                <w:noProof/>
              </w:rPr>
              <w:t>Ministerstvo financií SR ako správny orgán II. stupňa</w:t>
            </w:r>
            <w:r>
              <w:rPr>
                <w:noProof/>
                <w:webHidden/>
              </w:rPr>
              <w:tab/>
            </w:r>
            <w:r>
              <w:rPr>
                <w:noProof/>
                <w:webHidden/>
              </w:rPr>
              <w:fldChar w:fldCharType="begin"/>
            </w:r>
            <w:r>
              <w:rPr>
                <w:noProof/>
                <w:webHidden/>
              </w:rPr>
              <w:instrText xml:space="preserve"> PAGEREF _Toc227310028 \h </w:instrText>
            </w:r>
            <w:r>
              <w:rPr>
                <w:noProof/>
                <w:webHidden/>
              </w:rPr>
            </w:r>
            <w:r>
              <w:rPr>
                <w:noProof/>
                <w:webHidden/>
              </w:rPr>
              <w:fldChar w:fldCharType="separate"/>
            </w:r>
            <w:r>
              <w:rPr>
                <w:noProof/>
                <w:webHidden/>
              </w:rPr>
              <w:t>14</w:t>
            </w:r>
            <w:r>
              <w:rPr>
                <w:noProof/>
                <w:webHidden/>
              </w:rPr>
              <w:fldChar w:fldCharType="end"/>
            </w:r>
          </w:hyperlink>
        </w:p>
        <w:p w14:paraId="2B33FF6D" w14:textId="6A7495CF"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29" w:history="1">
            <w:r w:rsidRPr="00A45CBD">
              <w:rPr>
                <w:rStyle w:val="Hypertextovprepojenie"/>
                <w:rFonts w:cs="Arial"/>
                <w:b/>
                <w:noProof/>
              </w:rPr>
              <w:t>3.6</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Orgán zabezpečujúci ochranu finančných záujmov</w:t>
            </w:r>
            <w:r>
              <w:rPr>
                <w:noProof/>
                <w:webHidden/>
              </w:rPr>
              <w:tab/>
            </w:r>
            <w:r>
              <w:rPr>
                <w:noProof/>
                <w:webHidden/>
              </w:rPr>
              <w:fldChar w:fldCharType="begin"/>
            </w:r>
            <w:r>
              <w:rPr>
                <w:noProof/>
                <w:webHidden/>
              </w:rPr>
              <w:instrText xml:space="preserve"> PAGEREF _Toc227310029 \h </w:instrText>
            </w:r>
            <w:r>
              <w:rPr>
                <w:noProof/>
                <w:webHidden/>
              </w:rPr>
            </w:r>
            <w:r>
              <w:rPr>
                <w:noProof/>
                <w:webHidden/>
              </w:rPr>
              <w:fldChar w:fldCharType="separate"/>
            </w:r>
            <w:r>
              <w:rPr>
                <w:noProof/>
                <w:webHidden/>
              </w:rPr>
              <w:t>15</w:t>
            </w:r>
            <w:r>
              <w:rPr>
                <w:noProof/>
                <w:webHidden/>
              </w:rPr>
              <w:fldChar w:fldCharType="end"/>
            </w:r>
          </w:hyperlink>
        </w:p>
        <w:p w14:paraId="04DAAFE6" w14:textId="5508F319" w:rsidR="00421BB3" w:rsidRDefault="00421BB3">
          <w:pPr>
            <w:pStyle w:val="Obsah1"/>
            <w:rPr>
              <w:rFonts w:asciiTheme="minorHAnsi" w:eastAsiaTheme="minorEastAsia" w:hAnsiTheme="minorHAnsi" w:cstheme="minorBidi"/>
              <w:kern w:val="2"/>
              <w:sz w:val="24"/>
              <w:szCs w:val="24"/>
              <w14:ligatures w14:val="standardContextual"/>
            </w:rPr>
          </w:pPr>
          <w:hyperlink w:anchor="_Toc227310030" w:history="1">
            <w:r w:rsidRPr="00A45CBD">
              <w:rPr>
                <w:rStyle w:val="Hypertextovprepojenie"/>
                <w:rFonts w:cs="Arial"/>
              </w:rPr>
              <w:t>4</w:t>
            </w:r>
            <w:r>
              <w:rPr>
                <w:rFonts w:asciiTheme="minorHAnsi" w:eastAsiaTheme="minorEastAsia" w:hAnsiTheme="minorHAnsi" w:cstheme="minorBidi"/>
                <w:kern w:val="2"/>
                <w:sz w:val="24"/>
                <w:szCs w:val="24"/>
                <w14:ligatures w14:val="standardContextual"/>
              </w:rPr>
              <w:tab/>
            </w:r>
            <w:r w:rsidRPr="00A45CBD">
              <w:rPr>
                <w:rStyle w:val="Hypertextovprepojenie"/>
                <w:rFonts w:cs="Arial"/>
              </w:rPr>
              <w:t>Pravidlá implementácie Programu Interact IV</w:t>
            </w:r>
            <w:r>
              <w:rPr>
                <w:webHidden/>
              </w:rPr>
              <w:tab/>
            </w:r>
            <w:r>
              <w:rPr>
                <w:webHidden/>
              </w:rPr>
              <w:fldChar w:fldCharType="begin"/>
            </w:r>
            <w:r>
              <w:rPr>
                <w:webHidden/>
              </w:rPr>
              <w:instrText xml:space="preserve"> PAGEREF _Toc227310030 \h </w:instrText>
            </w:r>
            <w:r>
              <w:rPr>
                <w:webHidden/>
              </w:rPr>
            </w:r>
            <w:r>
              <w:rPr>
                <w:webHidden/>
              </w:rPr>
              <w:fldChar w:fldCharType="separate"/>
            </w:r>
            <w:r>
              <w:rPr>
                <w:webHidden/>
              </w:rPr>
              <w:t>15</w:t>
            </w:r>
            <w:r>
              <w:rPr>
                <w:webHidden/>
              </w:rPr>
              <w:fldChar w:fldCharType="end"/>
            </w:r>
          </w:hyperlink>
        </w:p>
        <w:p w14:paraId="549ABFFA" w14:textId="1509BD54"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31" w:history="1">
            <w:r w:rsidRPr="00A45CBD">
              <w:rPr>
                <w:rStyle w:val="Hypertextovprepojenie"/>
                <w:rFonts w:cs="Arial"/>
                <w:b/>
                <w:noProof/>
              </w:rPr>
              <w:t>4.1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Vymedzenie subjektov zapojených do implementácie</w:t>
            </w:r>
            <w:r>
              <w:rPr>
                <w:noProof/>
                <w:webHidden/>
              </w:rPr>
              <w:tab/>
            </w:r>
            <w:r>
              <w:rPr>
                <w:noProof/>
                <w:webHidden/>
              </w:rPr>
              <w:fldChar w:fldCharType="begin"/>
            </w:r>
            <w:r>
              <w:rPr>
                <w:noProof/>
                <w:webHidden/>
              </w:rPr>
              <w:instrText xml:space="preserve"> PAGEREF _Toc227310031 \h </w:instrText>
            </w:r>
            <w:r>
              <w:rPr>
                <w:noProof/>
                <w:webHidden/>
              </w:rPr>
            </w:r>
            <w:r>
              <w:rPr>
                <w:noProof/>
                <w:webHidden/>
              </w:rPr>
              <w:fldChar w:fldCharType="separate"/>
            </w:r>
            <w:r>
              <w:rPr>
                <w:noProof/>
                <w:webHidden/>
              </w:rPr>
              <w:t>15</w:t>
            </w:r>
            <w:r>
              <w:rPr>
                <w:noProof/>
                <w:webHidden/>
              </w:rPr>
              <w:fldChar w:fldCharType="end"/>
            </w:r>
          </w:hyperlink>
        </w:p>
        <w:p w14:paraId="4FC3C737" w14:textId="6F270C42"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32" w:history="1">
            <w:r w:rsidRPr="00A45CBD">
              <w:rPr>
                <w:rStyle w:val="Hypertextovprepojenie"/>
                <w:rFonts w:cs="Arial"/>
                <w:noProof/>
              </w:rPr>
              <w:t>4.1.1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noProof/>
              </w:rPr>
              <w:t>Subjekty zapojené do implementácie Programu Interact IV</w:t>
            </w:r>
            <w:r>
              <w:rPr>
                <w:noProof/>
                <w:webHidden/>
              </w:rPr>
              <w:tab/>
            </w:r>
            <w:r>
              <w:rPr>
                <w:noProof/>
                <w:webHidden/>
              </w:rPr>
              <w:fldChar w:fldCharType="begin"/>
            </w:r>
            <w:r>
              <w:rPr>
                <w:noProof/>
                <w:webHidden/>
              </w:rPr>
              <w:instrText xml:space="preserve"> PAGEREF _Toc227310032 \h </w:instrText>
            </w:r>
            <w:r>
              <w:rPr>
                <w:noProof/>
                <w:webHidden/>
              </w:rPr>
            </w:r>
            <w:r>
              <w:rPr>
                <w:noProof/>
                <w:webHidden/>
              </w:rPr>
              <w:fldChar w:fldCharType="separate"/>
            </w:r>
            <w:r>
              <w:rPr>
                <w:noProof/>
                <w:webHidden/>
              </w:rPr>
              <w:t>15</w:t>
            </w:r>
            <w:r>
              <w:rPr>
                <w:noProof/>
                <w:webHidden/>
              </w:rPr>
              <w:fldChar w:fldCharType="end"/>
            </w:r>
          </w:hyperlink>
        </w:p>
        <w:p w14:paraId="24BE6A50" w14:textId="63DB2C63"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33" w:history="1">
            <w:r w:rsidRPr="00A45CBD">
              <w:rPr>
                <w:rStyle w:val="Hypertextovprepojenie"/>
                <w:rFonts w:cs="Arial"/>
                <w:b/>
                <w:noProof/>
              </w:rPr>
              <w:t>4.2</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Ročný plán práce</w:t>
            </w:r>
            <w:r>
              <w:rPr>
                <w:noProof/>
                <w:webHidden/>
              </w:rPr>
              <w:tab/>
            </w:r>
            <w:r>
              <w:rPr>
                <w:noProof/>
                <w:webHidden/>
              </w:rPr>
              <w:fldChar w:fldCharType="begin"/>
            </w:r>
            <w:r>
              <w:rPr>
                <w:noProof/>
                <w:webHidden/>
              </w:rPr>
              <w:instrText xml:space="preserve"> PAGEREF _Toc227310033 \h </w:instrText>
            </w:r>
            <w:r>
              <w:rPr>
                <w:noProof/>
                <w:webHidden/>
              </w:rPr>
            </w:r>
            <w:r>
              <w:rPr>
                <w:noProof/>
                <w:webHidden/>
              </w:rPr>
              <w:fldChar w:fldCharType="separate"/>
            </w:r>
            <w:r>
              <w:rPr>
                <w:noProof/>
                <w:webHidden/>
              </w:rPr>
              <w:t>16</w:t>
            </w:r>
            <w:r>
              <w:rPr>
                <w:noProof/>
                <w:webHidden/>
              </w:rPr>
              <w:fldChar w:fldCharType="end"/>
            </w:r>
          </w:hyperlink>
        </w:p>
        <w:p w14:paraId="38015707" w14:textId="1DAE4E04"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34" w:history="1">
            <w:r w:rsidRPr="00A45CBD">
              <w:rPr>
                <w:rStyle w:val="Hypertextovprepojenie"/>
                <w:rFonts w:cs="Arial"/>
                <w:b/>
                <w:noProof/>
              </w:rPr>
              <w:t>4.3</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Uzatváranie zmlúv / Vydávanie oznámení o použití finančných prostriedkov pre prijímateľov a prijímateľov technickej asistencie</w:t>
            </w:r>
            <w:r>
              <w:rPr>
                <w:noProof/>
                <w:webHidden/>
              </w:rPr>
              <w:tab/>
            </w:r>
            <w:r>
              <w:rPr>
                <w:noProof/>
                <w:webHidden/>
              </w:rPr>
              <w:fldChar w:fldCharType="begin"/>
            </w:r>
            <w:r>
              <w:rPr>
                <w:noProof/>
                <w:webHidden/>
              </w:rPr>
              <w:instrText xml:space="preserve"> PAGEREF _Toc227310034 \h </w:instrText>
            </w:r>
            <w:r>
              <w:rPr>
                <w:noProof/>
                <w:webHidden/>
              </w:rPr>
            </w:r>
            <w:r>
              <w:rPr>
                <w:noProof/>
                <w:webHidden/>
              </w:rPr>
              <w:fldChar w:fldCharType="separate"/>
            </w:r>
            <w:r>
              <w:rPr>
                <w:noProof/>
                <w:webHidden/>
              </w:rPr>
              <w:t>16</w:t>
            </w:r>
            <w:r>
              <w:rPr>
                <w:noProof/>
                <w:webHidden/>
              </w:rPr>
              <w:fldChar w:fldCharType="end"/>
            </w:r>
          </w:hyperlink>
        </w:p>
        <w:p w14:paraId="26748AD3" w14:textId="18B2AB25" w:rsidR="00421BB3" w:rsidRDefault="00421BB3">
          <w:pPr>
            <w:pStyle w:val="Obsah1"/>
            <w:rPr>
              <w:rFonts w:asciiTheme="minorHAnsi" w:eastAsiaTheme="minorEastAsia" w:hAnsiTheme="minorHAnsi" w:cstheme="minorBidi"/>
              <w:kern w:val="2"/>
              <w:sz w:val="24"/>
              <w:szCs w:val="24"/>
              <w14:ligatures w14:val="standardContextual"/>
            </w:rPr>
          </w:pPr>
          <w:hyperlink w:anchor="_Toc227310035" w:history="1">
            <w:r w:rsidRPr="00A45CBD">
              <w:rPr>
                <w:rStyle w:val="Hypertextovprepojenie"/>
                <w:rFonts w:cs="Arial"/>
              </w:rPr>
              <w:t>5</w:t>
            </w:r>
            <w:r>
              <w:rPr>
                <w:rFonts w:asciiTheme="minorHAnsi" w:eastAsiaTheme="minorEastAsia" w:hAnsiTheme="minorHAnsi" w:cstheme="minorBidi"/>
                <w:kern w:val="2"/>
                <w:sz w:val="24"/>
                <w:szCs w:val="24"/>
                <w14:ligatures w14:val="standardContextual"/>
              </w:rPr>
              <w:tab/>
            </w:r>
            <w:r w:rsidRPr="00A45CBD">
              <w:rPr>
                <w:rStyle w:val="Hypertextovprepojenie"/>
                <w:rFonts w:cs="Arial"/>
              </w:rPr>
              <w:t>Financovanie, záväzky a platby z EÚ</w:t>
            </w:r>
            <w:r>
              <w:rPr>
                <w:webHidden/>
              </w:rPr>
              <w:tab/>
            </w:r>
            <w:r>
              <w:rPr>
                <w:webHidden/>
              </w:rPr>
              <w:fldChar w:fldCharType="begin"/>
            </w:r>
            <w:r>
              <w:rPr>
                <w:webHidden/>
              </w:rPr>
              <w:instrText xml:space="preserve"> PAGEREF _Toc227310035 \h </w:instrText>
            </w:r>
            <w:r>
              <w:rPr>
                <w:webHidden/>
              </w:rPr>
            </w:r>
            <w:r>
              <w:rPr>
                <w:webHidden/>
              </w:rPr>
              <w:fldChar w:fldCharType="separate"/>
            </w:r>
            <w:r>
              <w:rPr>
                <w:webHidden/>
              </w:rPr>
              <w:t>16</w:t>
            </w:r>
            <w:r>
              <w:rPr>
                <w:webHidden/>
              </w:rPr>
              <w:fldChar w:fldCharType="end"/>
            </w:r>
          </w:hyperlink>
        </w:p>
        <w:p w14:paraId="5FFE8DFA" w14:textId="06B9FB7D"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36" w:history="1">
            <w:r w:rsidRPr="00A45CBD">
              <w:rPr>
                <w:rStyle w:val="Hypertextovprepojenie"/>
                <w:rFonts w:cs="Arial"/>
                <w:b/>
                <w:noProof/>
              </w:rPr>
              <w:t>5.1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Rozhodnutie Európskej komisie o poskytnutí podpory a presuny finančných prostriedkov</w:t>
            </w:r>
            <w:r>
              <w:rPr>
                <w:noProof/>
                <w:webHidden/>
              </w:rPr>
              <w:tab/>
            </w:r>
            <w:r>
              <w:rPr>
                <w:noProof/>
                <w:webHidden/>
              </w:rPr>
              <w:fldChar w:fldCharType="begin"/>
            </w:r>
            <w:r>
              <w:rPr>
                <w:noProof/>
                <w:webHidden/>
              </w:rPr>
              <w:instrText xml:space="preserve"> PAGEREF _Toc227310036 \h </w:instrText>
            </w:r>
            <w:r>
              <w:rPr>
                <w:noProof/>
                <w:webHidden/>
              </w:rPr>
            </w:r>
            <w:r>
              <w:rPr>
                <w:noProof/>
                <w:webHidden/>
              </w:rPr>
              <w:fldChar w:fldCharType="separate"/>
            </w:r>
            <w:r>
              <w:rPr>
                <w:noProof/>
                <w:webHidden/>
              </w:rPr>
              <w:t>16</w:t>
            </w:r>
            <w:r>
              <w:rPr>
                <w:noProof/>
                <w:webHidden/>
              </w:rPr>
              <w:fldChar w:fldCharType="end"/>
            </w:r>
          </w:hyperlink>
        </w:p>
        <w:p w14:paraId="43999B0B" w14:textId="7A48CA63"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37" w:history="1">
            <w:r w:rsidRPr="00A45CBD">
              <w:rPr>
                <w:rStyle w:val="Hypertextovprepojenie"/>
                <w:rFonts w:cs="Arial"/>
                <w:b/>
                <w:noProof/>
              </w:rPr>
              <w:t>5.2</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Záväzky vo vzťahu k programu</w:t>
            </w:r>
            <w:r>
              <w:rPr>
                <w:noProof/>
                <w:webHidden/>
              </w:rPr>
              <w:tab/>
            </w:r>
            <w:r>
              <w:rPr>
                <w:noProof/>
                <w:webHidden/>
              </w:rPr>
              <w:fldChar w:fldCharType="begin"/>
            </w:r>
            <w:r>
              <w:rPr>
                <w:noProof/>
                <w:webHidden/>
              </w:rPr>
              <w:instrText xml:space="preserve"> PAGEREF _Toc227310037 \h </w:instrText>
            </w:r>
            <w:r>
              <w:rPr>
                <w:noProof/>
                <w:webHidden/>
              </w:rPr>
            </w:r>
            <w:r>
              <w:rPr>
                <w:noProof/>
                <w:webHidden/>
              </w:rPr>
              <w:fldChar w:fldCharType="separate"/>
            </w:r>
            <w:r>
              <w:rPr>
                <w:noProof/>
                <w:webHidden/>
              </w:rPr>
              <w:t>16</w:t>
            </w:r>
            <w:r>
              <w:rPr>
                <w:noProof/>
                <w:webHidden/>
              </w:rPr>
              <w:fldChar w:fldCharType="end"/>
            </w:r>
          </w:hyperlink>
        </w:p>
        <w:p w14:paraId="76DDCC0F" w14:textId="0868678C"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38" w:history="1">
            <w:r w:rsidRPr="00A45CBD">
              <w:rPr>
                <w:rStyle w:val="Hypertextovprepojenie"/>
                <w:rFonts w:cs="Arial"/>
                <w:b/>
                <w:noProof/>
              </w:rPr>
              <w:t>5.3</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Záväzky vo vzťahu k prijímateľom</w:t>
            </w:r>
            <w:r>
              <w:rPr>
                <w:noProof/>
                <w:webHidden/>
              </w:rPr>
              <w:tab/>
            </w:r>
            <w:r>
              <w:rPr>
                <w:noProof/>
                <w:webHidden/>
              </w:rPr>
              <w:fldChar w:fldCharType="begin"/>
            </w:r>
            <w:r>
              <w:rPr>
                <w:noProof/>
                <w:webHidden/>
              </w:rPr>
              <w:instrText xml:space="preserve"> PAGEREF _Toc227310038 \h </w:instrText>
            </w:r>
            <w:r>
              <w:rPr>
                <w:noProof/>
                <w:webHidden/>
              </w:rPr>
            </w:r>
            <w:r>
              <w:rPr>
                <w:noProof/>
                <w:webHidden/>
              </w:rPr>
              <w:fldChar w:fldCharType="separate"/>
            </w:r>
            <w:r>
              <w:rPr>
                <w:noProof/>
                <w:webHidden/>
              </w:rPr>
              <w:t>17</w:t>
            </w:r>
            <w:r>
              <w:rPr>
                <w:noProof/>
                <w:webHidden/>
              </w:rPr>
              <w:fldChar w:fldCharType="end"/>
            </w:r>
          </w:hyperlink>
        </w:p>
        <w:p w14:paraId="35EA5E33" w14:textId="7D13EB13"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39" w:history="1">
            <w:r w:rsidRPr="00A45CBD">
              <w:rPr>
                <w:rStyle w:val="Hypertextovprepojenie"/>
                <w:rFonts w:cs="Arial"/>
                <w:b/>
                <w:noProof/>
              </w:rPr>
              <w:t>5.4</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Platby z Európskej komisie</w:t>
            </w:r>
            <w:r>
              <w:rPr>
                <w:noProof/>
                <w:webHidden/>
              </w:rPr>
              <w:tab/>
            </w:r>
            <w:r>
              <w:rPr>
                <w:noProof/>
                <w:webHidden/>
              </w:rPr>
              <w:fldChar w:fldCharType="begin"/>
            </w:r>
            <w:r>
              <w:rPr>
                <w:noProof/>
                <w:webHidden/>
              </w:rPr>
              <w:instrText xml:space="preserve"> PAGEREF _Toc227310039 \h </w:instrText>
            </w:r>
            <w:r>
              <w:rPr>
                <w:noProof/>
                <w:webHidden/>
              </w:rPr>
            </w:r>
            <w:r>
              <w:rPr>
                <w:noProof/>
                <w:webHidden/>
              </w:rPr>
              <w:fldChar w:fldCharType="separate"/>
            </w:r>
            <w:r>
              <w:rPr>
                <w:noProof/>
                <w:webHidden/>
              </w:rPr>
              <w:t>17</w:t>
            </w:r>
            <w:r>
              <w:rPr>
                <w:noProof/>
                <w:webHidden/>
              </w:rPr>
              <w:fldChar w:fldCharType="end"/>
            </w:r>
          </w:hyperlink>
        </w:p>
        <w:p w14:paraId="7B2CA304" w14:textId="07E91875"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40" w:history="1">
            <w:r w:rsidRPr="00A45CBD">
              <w:rPr>
                <w:rStyle w:val="Hypertextovprepojenie"/>
                <w:rFonts w:cs="Arial"/>
                <w:noProof/>
              </w:rPr>
              <w:t>5.4.1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noProof/>
              </w:rPr>
              <w:t>Zálohové platby z Európskej komisie</w:t>
            </w:r>
            <w:r>
              <w:rPr>
                <w:noProof/>
                <w:webHidden/>
              </w:rPr>
              <w:tab/>
            </w:r>
            <w:r>
              <w:rPr>
                <w:noProof/>
                <w:webHidden/>
              </w:rPr>
              <w:fldChar w:fldCharType="begin"/>
            </w:r>
            <w:r>
              <w:rPr>
                <w:noProof/>
                <w:webHidden/>
              </w:rPr>
              <w:instrText xml:space="preserve"> PAGEREF _Toc227310040 \h </w:instrText>
            </w:r>
            <w:r>
              <w:rPr>
                <w:noProof/>
                <w:webHidden/>
              </w:rPr>
            </w:r>
            <w:r>
              <w:rPr>
                <w:noProof/>
                <w:webHidden/>
              </w:rPr>
              <w:fldChar w:fldCharType="separate"/>
            </w:r>
            <w:r>
              <w:rPr>
                <w:noProof/>
                <w:webHidden/>
              </w:rPr>
              <w:t>18</w:t>
            </w:r>
            <w:r>
              <w:rPr>
                <w:noProof/>
                <w:webHidden/>
              </w:rPr>
              <w:fldChar w:fldCharType="end"/>
            </w:r>
          </w:hyperlink>
        </w:p>
        <w:p w14:paraId="7A76BE25" w14:textId="294F45D8"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41" w:history="1">
            <w:r w:rsidRPr="00A45CBD">
              <w:rPr>
                <w:rStyle w:val="Hypertextovprepojenie"/>
                <w:rFonts w:cs="Arial"/>
                <w:noProof/>
              </w:rPr>
              <w:t>5.4.2</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noProof/>
              </w:rPr>
              <w:t>Priebežné platby z Európskej komisie</w:t>
            </w:r>
            <w:r>
              <w:rPr>
                <w:noProof/>
                <w:webHidden/>
              </w:rPr>
              <w:tab/>
            </w:r>
            <w:r>
              <w:rPr>
                <w:noProof/>
                <w:webHidden/>
              </w:rPr>
              <w:fldChar w:fldCharType="begin"/>
            </w:r>
            <w:r>
              <w:rPr>
                <w:noProof/>
                <w:webHidden/>
              </w:rPr>
              <w:instrText xml:space="preserve"> PAGEREF _Toc227310041 \h </w:instrText>
            </w:r>
            <w:r>
              <w:rPr>
                <w:noProof/>
                <w:webHidden/>
              </w:rPr>
            </w:r>
            <w:r>
              <w:rPr>
                <w:noProof/>
                <w:webHidden/>
              </w:rPr>
              <w:fldChar w:fldCharType="separate"/>
            </w:r>
            <w:r>
              <w:rPr>
                <w:noProof/>
                <w:webHidden/>
              </w:rPr>
              <w:t>18</w:t>
            </w:r>
            <w:r>
              <w:rPr>
                <w:noProof/>
                <w:webHidden/>
              </w:rPr>
              <w:fldChar w:fldCharType="end"/>
            </w:r>
          </w:hyperlink>
        </w:p>
        <w:p w14:paraId="38698EA6" w14:textId="1C8AB0E9"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42" w:history="1">
            <w:r w:rsidRPr="00A45CBD">
              <w:rPr>
                <w:rStyle w:val="Hypertextovprepojenie"/>
                <w:rFonts w:cs="Arial"/>
                <w:b/>
                <w:noProof/>
              </w:rPr>
              <w:t>5.5</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Účty</w:t>
            </w:r>
            <w:r>
              <w:rPr>
                <w:noProof/>
                <w:webHidden/>
              </w:rPr>
              <w:tab/>
            </w:r>
            <w:r>
              <w:rPr>
                <w:noProof/>
                <w:webHidden/>
              </w:rPr>
              <w:fldChar w:fldCharType="begin"/>
            </w:r>
            <w:r>
              <w:rPr>
                <w:noProof/>
                <w:webHidden/>
              </w:rPr>
              <w:instrText xml:space="preserve"> PAGEREF _Toc227310042 \h </w:instrText>
            </w:r>
            <w:r>
              <w:rPr>
                <w:noProof/>
                <w:webHidden/>
              </w:rPr>
            </w:r>
            <w:r>
              <w:rPr>
                <w:noProof/>
                <w:webHidden/>
              </w:rPr>
              <w:fldChar w:fldCharType="separate"/>
            </w:r>
            <w:r>
              <w:rPr>
                <w:noProof/>
                <w:webHidden/>
              </w:rPr>
              <w:t>18</w:t>
            </w:r>
            <w:r>
              <w:rPr>
                <w:noProof/>
                <w:webHidden/>
              </w:rPr>
              <w:fldChar w:fldCharType="end"/>
            </w:r>
          </w:hyperlink>
        </w:p>
        <w:p w14:paraId="44923DDC" w14:textId="2B581968"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43" w:history="1">
            <w:r w:rsidRPr="00A45CBD">
              <w:rPr>
                <w:rStyle w:val="Hypertextovprepojenie"/>
                <w:rFonts w:cs="Arial"/>
                <w:noProof/>
              </w:rPr>
              <w:t>5.5.1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noProof/>
              </w:rPr>
              <w:t>Postup spracovania Účtov na národnej úrovni</w:t>
            </w:r>
            <w:r>
              <w:rPr>
                <w:noProof/>
                <w:webHidden/>
              </w:rPr>
              <w:tab/>
            </w:r>
            <w:r>
              <w:rPr>
                <w:noProof/>
                <w:webHidden/>
              </w:rPr>
              <w:fldChar w:fldCharType="begin"/>
            </w:r>
            <w:r>
              <w:rPr>
                <w:noProof/>
                <w:webHidden/>
              </w:rPr>
              <w:instrText xml:space="preserve"> PAGEREF _Toc227310043 \h </w:instrText>
            </w:r>
            <w:r>
              <w:rPr>
                <w:noProof/>
                <w:webHidden/>
              </w:rPr>
            </w:r>
            <w:r>
              <w:rPr>
                <w:noProof/>
                <w:webHidden/>
              </w:rPr>
              <w:fldChar w:fldCharType="separate"/>
            </w:r>
            <w:r>
              <w:rPr>
                <w:noProof/>
                <w:webHidden/>
              </w:rPr>
              <w:t>19</w:t>
            </w:r>
            <w:r>
              <w:rPr>
                <w:noProof/>
                <w:webHidden/>
              </w:rPr>
              <w:fldChar w:fldCharType="end"/>
            </w:r>
          </w:hyperlink>
        </w:p>
        <w:p w14:paraId="395C0CAB" w14:textId="653D88D2"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44" w:history="1">
            <w:r w:rsidRPr="00A45CBD">
              <w:rPr>
                <w:rStyle w:val="Hypertextovprepojenie"/>
                <w:rFonts w:cs="Arial"/>
                <w:b/>
                <w:noProof/>
              </w:rPr>
              <w:t>5.6</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Platby na národnej úrovni</w:t>
            </w:r>
            <w:r>
              <w:rPr>
                <w:noProof/>
                <w:webHidden/>
              </w:rPr>
              <w:tab/>
            </w:r>
            <w:r>
              <w:rPr>
                <w:noProof/>
                <w:webHidden/>
              </w:rPr>
              <w:fldChar w:fldCharType="begin"/>
            </w:r>
            <w:r>
              <w:rPr>
                <w:noProof/>
                <w:webHidden/>
              </w:rPr>
              <w:instrText xml:space="preserve"> PAGEREF _Toc227310044 \h </w:instrText>
            </w:r>
            <w:r>
              <w:rPr>
                <w:noProof/>
                <w:webHidden/>
              </w:rPr>
            </w:r>
            <w:r>
              <w:rPr>
                <w:noProof/>
                <w:webHidden/>
              </w:rPr>
              <w:fldChar w:fldCharType="separate"/>
            </w:r>
            <w:r>
              <w:rPr>
                <w:noProof/>
                <w:webHidden/>
              </w:rPr>
              <w:t>21</w:t>
            </w:r>
            <w:r>
              <w:rPr>
                <w:noProof/>
                <w:webHidden/>
              </w:rPr>
              <w:fldChar w:fldCharType="end"/>
            </w:r>
          </w:hyperlink>
        </w:p>
        <w:p w14:paraId="1B5EDD9B" w14:textId="7581A272"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45" w:history="1">
            <w:r w:rsidRPr="00A45CBD">
              <w:rPr>
                <w:rStyle w:val="Hypertextovprepojenie"/>
                <w:rFonts w:cs="Arial"/>
                <w:noProof/>
              </w:rPr>
              <w:t>5.6.1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noProof/>
              </w:rPr>
              <w:t>Platby vo vzťahu platobný orgán – prijímateľ</w:t>
            </w:r>
            <w:r>
              <w:rPr>
                <w:noProof/>
                <w:webHidden/>
              </w:rPr>
              <w:tab/>
            </w:r>
            <w:r>
              <w:rPr>
                <w:noProof/>
                <w:webHidden/>
              </w:rPr>
              <w:fldChar w:fldCharType="begin"/>
            </w:r>
            <w:r>
              <w:rPr>
                <w:noProof/>
                <w:webHidden/>
              </w:rPr>
              <w:instrText xml:space="preserve"> PAGEREF _Toc227310045 \h </w:instrText>
            </w:r>
            <w:r>
              <w:rPr>
                <w:noProof/>
                <w:webHidden/>
              </w:rPr>
            </w:r>
            <w:r>
              <w:rPr>
                <w:noProof/>
                <w:webHidden/>
              </w:rPr>
              <w:fldChar w:fldCharType="separate"/>
            </w:r>
            <w:r>
              <w:rPr>
                <w:noProof/>
                <w:webHidden/>
              </w:rPr>
              <w:t>21</w:t>
            </w:r>
            <w:r>
              <w:rPr>
                <w:noProof/>
                <w:webHidden/>
              </w:rPr>
              <w:fldChar w:fldCharType="end"/>
            </w:r>
          </w:hyperlink>
        </w:p>
        <w:p w14:paraId="216842DA" w14:textId="3E67B69E"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47" w:history="1">
            <w:r w:rsidRPr="00A45CBD">
              <w:rPr>
                <w:rStyle w:val="Hypertextovprepojenie"/>
                <w:rFonts w:cs="Arial"/>
                <w:noProof/>
              </w:rPr>
              <w:t>5.6.2</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noProof/>
              </w:rPr>
              <w:t>Platby vo vzťahu platobný orgán – prijímateľ technickej asistencie</w:t>
            </w:r>
            <w:r>
              <w:rPr>
                <w:noProof/>
                <w:webHidden/>
              </w:rPr>
              <w:tab/>
            </w:r>
            <w:r>
              <w:rPr>
                <w:noProof/>
                <w:webHidden/>
              </w:rPr>
              <w:fldChar w:fldCharType="begin"/>
            </w:r>
            <w:r>
              <w:rPr>
                <w:noProof/>
                <w:webHidden/>
              </w:rPr>
              <w:instrText xml:space="preserve"> PAGEREF _Toc227310047 \h </w:instrText>
            </w:r>
            <w:r>
              <w:rPr>
                <w:noProof/>
                <w:webHidden/>
              </w:rPr>
            </w:r>
            <w:r>
              <w:rPr>
                <w:noProof/>
                <w:webHidden/>
              </w:rPr>
              <w:fldChar w:fldCharType="separate"/>
            </w:r>
            <w:r>
              <w:rPr>
                <w:noProof/>
                <w:webHidden/>
              </w:rPr>
              <w:t>22</w:t>
            </w:r>
            <w:r>
              <w:rPr>
                <w:noProof/>
                <w:webHidden/>
              </w:rPr>
              <w:fldChar w:fldCharType="end"/>
            </w:r>
          </w:hyperlink>
        </w:p>
        <w:p w14:paraId="37D959DF" w14:textId="3B1A6A66"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48" w:history="1">
            <w:r w:rsidRPr="00A45CBD">
              <w:rPr>
                <w:rStyle w:val="Hypertextovprepojenie"/>
                <w:noProof/>
              </w:rPr>
              <w:t>5.6.3</w:t>
            </w:r>
            <w:r>
              <w:rPr>
                <w:rFonts w:asciiTheme="minorHAnsi" w:eastAsiaTheme="minorEastAsia" w:hAnsiTheme="minorHAnsi" w:cstheme="minorBidi"/>
                <w:noProof/>
                <w:kern w:val="2"/>
                <w:sz w:val="24"/>
                <w:szCs w:val="24"/>
                <w14:ligatures w14:val="standardContextual"/>
              </w:rPr>
              <w:tab/>
            </w:r>
            <w:r w:rsidRPr="00A45CBD">
              <w:rPr>
                <w:rStyle w:val="Hypertextovprepojenie"/>
                <w:noProof/>
              </w:rPr>
              <w:t>Postup posudzovania sledovaných príznakov</w:t>
            </w:r>
            <w:r>
              <w:rPr>
                <w:noProof/>
                <w:webHidden/>
              </w:rPr>
              <w:tab/>
            </w:r>
            <w:r>
              <w:rPr>
                <w:noProof/>
                <w:webHidden/>
              </w:rPr>
              <w:fldChar w:fldCharType="begin"/>
            </w:r>
            <w:r>
              <w:rPr>
                <w:noProof/>
                <w:webHidden/>
              </w:rPr>
              <w:instrText xml:space="preserve"> PAGEREF _Toc227310048 \h </w:instrText>
            </w:r>
            <w:r>
              <w:rPr>
                <w:noProof/>
                <w:webHidden/>
              </w:rPr>
            </w:r>
            <w:r>
              <w:rPr>
                <w:noProof/>
                <w:webHidden/>
              </w:rPr>
              <w:fldChar w:fldCharType="separate"/>
            </w:r>
            <w:r>
              <w:rPr>
                <w:noProof/>
                <w:webHidden/>
              </w:rPr>
              <w:t>22</w:t>
            </w:r>
            <w:r>
              <w:rPr>
                <w:noProof/>
                <w:webHidden/>
              </w:rPr>
              <w:fldChar w:fldCharType="end"/>
            </w:r>
          </w:hyperlink>
        </w:p>
        <w:p w14:paraId="28598E17" w14:textId="1CBDF609"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49" w:history="1">
            <w:r w:rsidRPr="00A45CBD">
              <w:rPr>
                <w:rStyle w:val="Hypertextovprepojenie"/>
                <w:rFonts w:cs="Arial"/>
                <w:noProof/>
              </w:rPr>
              <w:t>5.6.4</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noProof/>
              </w:rPr>
              <w:t>Osobitné pravidlá pri preplácaní výdavkov, ktoré sú predmetom prebiehajúceho skúmania</w:t>
            </w:r>
            <w:r>
              <w:rPr>
                <w:noProof/>
                <w:webHidden/>
              </w:rPr>
              <w:tab/>
            </w:r>
            <w:r>
              <w:rPr>
                <w:noProof/>
                <w:webHidden/>
              </w:rPr>
              <w:fldChar w:fldCharType="begin"/>
            </w:r>
            <w:r>
              <w:rPr>
                <w:noProof/>
                <w:webHidden/>
              </w:rPr>
              <w:instrText xml:space="preserve"> PAGEREF _Toc227310049 \h </w:instrText>
            </w:r>
            <w:r>
              <w:rPr>
                <w:noProof/>
                <w:webHidden/>
              </w:rPr>
            </w:r>
            <w:r>
              <w:rPr>
                <w:noProof/>
                <w:webHidden/>
              </w:rPr>
              <w:fldChar w:fldCharType="separate"/>
            </w:r>
            <w:r>
              <w:rPr>
                <w:noProof/>
                <w:webHidden/>
              </w:rPr>
              <w:t>23</w:t>
            </w:r>
            <w:r>
              <w:rPr>
                <w:noProof/>
                <w:webHidden/>
              </w:rPr>
              <w:fldChar w:fldCharType="end"/>
            </w:r>
          </w:hyperlink>
        </w:p>
        <w:p w14:paraId="0EACC62D" w14:textId="5E1DBB13"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50" w:history="1">
            <w:r w:rsidRPr="00A45CBD">
              <w:rPr>
                <w:rStyle w:val="Hypertextovprepojenie"/>
                <w:rFonts w:cs="Arial"/>
                <w:b/>
                <w:noProof/>
              </w:rPr>
              <w:t>5.7</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Odhad očakávaných výdavkov</w:t>
            </w:r>
            <w:r>
              <w:rPr>
                <w:noProof/>
                <w:webHidden/>
              </w:rPr>
              <w:tab/>
            </w:r>
            <w:r>
              <w:rPr>
                <w:noProof/>
                <w:webHidden/>
              </w:rPr>
              <w:fldChar w:fldCharType="begin"/>
            </w:r>
            <w:r>
              <w:rPr>
                <w:noProof/>
                <w:webHidden/>
              </w:rPr>
              <w:instrText xml:space="preserve"> PAGEREF _Toc227310050 \h </w:instrText>
            </w:r>
            <w:r>
              <w:rPr>
                <w:noProof/>
                <w:webHidden/>
              </w:rPr>
            </w:r>
            <w:r>
              <w:rPr>
                <w:noProof/>
                <w:webHidden/>
              </w:rPr>
              <w:fldChar w:fldCharType="separate"/>
            </w:r>
            <w:r>
              <w:rPr>
                <w:noProof/>
                <w:webHidden/>
              </w:rPr>
              <w:t>26</w:t>
            </w:r>
            <w:r>
              <w:rPr>
                <w:noProof/>
                <w:webHidden/>
              </w:rPr>
              <w:fldChar w:fldCharType="end"/>
            </w:r>
          </w:hyperlink>
        </w:p>
        <w:p w14:paraId="153B5A35" w14:textId="256A1CC3" w:rsidR="00421BB3" w:rsidRDefault="00421BB3">
          <w:pPr>
            <w:pStyle w:val="Obsah1"/>
            <w:rPr>
              <w:rFonts w:asciiTheme="minorHAnsi" w:eastAsiaTheme="minorEastAsia" w:hAnsiTheme="minorHAnsi" w:cstheme="minorBidi"/>
              <w:kern w:val="2"/>
              <w:sz w:val="24"/>
              <w:szCs w:val="24"/>
              <w14:ligatures w14:val="standardContextual"/>
            </w:rPr>
          </w:pPr>
          <w:hyperlink w:anchor="_Toc227310051" w:history="1">
            <w:r w:rsidRPr="00A45CBD">
              <w:rPr>
                <w:rStyle w:val="Hypertextovprepojenie"/>
                <w:rFonts w:cs="Arial"/>
              </w:rPr>
              <w:t>6</w:t>
            </w:r>
            <w:r>
              <w:rPr>
                <w:rFonts w:asciiTheme="minorHAnsi" w:eastAsiaTheme="minorEastAsia" w:hAnsiTheme="minorHAnsi" w:cstheme="minorBidi"/>
                <w:kern w:val="2"/>
                <w:sz w:val="24"/>
                <w:szCs w:val="24"/>
                <w14:ligatures w14:val="standardContextual"/>
              </w:rPr>
              <w:tab/>
            </w:r>
            <w:r w:rsidRPr="00A45CBD">
              <w:rPr>
                <w:rStyle w:val="Hypertextovprepojenie"/>
                <w:rFonts w:cs="Arial"/>
              </w:rPr>
              <w:t>Systém bankových účtov</w:t>
            </w:r>
            <w:r>
              <w:rPr>
                <w:webHidden/>
              </w:rPr>
              <w:tab/>
            </w:r>
            <w:r>
              <w:rPr>
                <w:webHidden/>
              </w:rPr>
              <w:fldChar w:fldCharType="begin"/>
            </w:r>
            <w:r>
              <w:rPr>
                <w:webHidden/>
              </w:rPr>
              <w:instrText xml:space="preserve"> PAGEREF _Toc227310051 \h </w:instrText>
            </w:r>
            <w:r>
              <w:rPr>
                <w:webHidden/>
              </w:rPr>
            </w:r>
            <w:r>
              <w:rPr>
                <w:webHidden/>
              </w:rPr>
              <w:fldChar w:fldCharType="separate"/>
            </w:r>
            <w:r>
              <w:rPr>
                <w:webHidden/>
              </w:rPr>
              <w:t>26</w:t>
            </w:r>
            <w:r>
              <w:rPr>
                <w:webHidden/>
              </w:rPr>
              <w:fldChar w:fldCharType="end"/>
            </w:r>
          </w:hyperlink>
        </w:p>
        <w:p w14:paraId="21005D07" w14:textId="4F34D7A1"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52" w:history="1">
            <w:r w:rsidRPr="00A45CBD">
              <w:rPr>
                <w:rStyle w:val="Hypertextovprepojenie"/>
                <w:rFonts w:cs="Arial"/>
                <w:b/>
                <w:noProof/>
              </w:rPr>
              <w:t>6.1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Účty platobného orgánu</w:t>
            </w:r>
            <w:r>
              <w:rPr>
                <w:noProof/>
                <w:webHidden/>
              </w:rPr>
              <w:tab/>
            </w:r>
            <w:r>
              <w:rPr>
                <w:noProof/>
                <w:webHidden/>
              </w:rPr>
              <w:fldChar w:fldCharType="begin"/>
            </w:r>
            <w:r>
              <w:rPr>
                <w:noProof/>
                <w:webHidden/>
              </w:rPr>
              <w:instrText xml:space="preserve"> PAGEREF _Toc227310052 \h </w:instrText>
            </w:r>
            <w:r>
              <w:rPr>
                <w:noProof/>
                <w:webHidden/>
              </w:rPr>
            </w:r>
            <w:r>
              <w:rPr>
                <w:noProof/>
                <w:webHidden/>
              </w:rPr>
              <w:fldChar w:fldCharType="separate"/>
            </w:r>
            <w:r>
              <w:rPr>
                <w:noProof/>
                <w:webHidden/>
              </w:rPr>
              <w:t>26</w:t>
            </w:r>
            <w:r>
              <w:rPr>
                <w:noProof/>
                <w:webHidden/>
              </w:rPr>
              <w:fldChar w:fldCharType="end"/>
            </w:r>
          </w:hyperlink>
        </w:p>
        <w:p w14:paraId="25FD8ABE" w14:textId="11C1FED8"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53" w:history="1">
            <w:r w:rsidRPr="00A45CBD">
              <w:rPr>
                <w:rStyle w:val="Hypertextovprepojenie"/>
                <w:rFonts w:cs="Arial"/>
                <w:b/>
                <w:noProof/>
              </w:rPr>
              <w:t>6.2</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Účty prijímateľa technickej asistencie – riadiaci orgán, platobný orgán, orgán auditu</w:t>
            </w:r>
            <w:r>
              <w:rPr>
                <w:noProof/>
                <w:webHidden/>
              </w:rPr>
              <w:tab/>
            </w:r>
            <w:r>
              <w:rPr>
                <w:noProof/>
                <w:webHidden/>
              </w:rPr>
              <w:fldChar w:fldCharType="begin"/>
            </w:r>
            <w:r>
              <w:rPr>
                <w:noProof/>
                <w:webHidden/>
              </w:rPr>
              <w:instrText xml:space="preserve"> PAGEREF _Toc227310053 \h </w:instrText>
            </w:r>
            <w:r>
              <w:rPr>
                <w:noProof/>
                <w:webHidden/>
              </w:rPr>
            </w:r>
            <w:r>
              <w:rPr>
                <w:noProof/>
                <w:webHidden/>
              </w:rPr>
              <w:fldChar w:fldCharType="separate"/>
            </w:r>
            <w:r>
              <w:rPr>
                <w:noProof/>
                <w:webHidden/>
              </w:rPr>
              <w:t>27</w:t>
            </w:r>
            <w:r>
              <w:rPr>
                <w:noProof/>
                <w:webHidden/>
              </w:rPr>
              <w:fldChar w:fldCharType="end"/>
            </w:r>
          </w:hyperlink>
        </w:p>
        <w:p w14:paraId="0AC07384" w14:textId="59315676"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54" w:history="1">
            <w:r w:rsidRPr="00A45CBD">
              <w:rPr>
                <w:rStyle w:val="Hypertextovprepojenie"/>
                <w:rFonts w:cs="Arial"/>
                <w:b/>
                <w:noProof/>
              </w:rPr>
              <w:t>6.3</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Účty prijímateľa – Interact kancelária, Interact Sekretariát</w:t>
            </w:r>
            <w:r>
              <w:rPr>
                <w:noProof/>
                <w:webHidden/>
              </w:rPr>
              <w:tab/>
            </w:r>
            <w:r>
              <w:rPr>
                <w:noProof/>
                <w:webHidden/>
              </w:rPr>
              <w:fldChar w:fldCharType="begin"/>
            </w:r>
            <w:r>
              <w:rPr>
                <w:noProof/>
                <w:webHidden/>
              </w:rPr>
              <w:instrText xml:space="preserve"> PAGEREF _Toc227310054 \h </w:instrText>
            </w:r>
            <w:r>
              <w:rPr>
                <w:noProof/>
                <w:webHidden/>
              </w:rPr>
            </w:r>
            <w:r>
              <w:rPr>
                <w:noProof/>
                <w:webHidden/>
              </w:rPr>
              <w:fldChar w:fldCharType="separate"/>
            </w:r>
            <w:r>
              <w:rPr>
                <w:noProof/>
                <w:webHidden/>
              </w:rPr>
              <w:t>27</w:t>
            </w:r>
            <w:r>
              <w:rPr>
                <w:noProof/>
                <w:webHidden/>
              </w:rPr>
              <w:fldChar w:fldCharType="end"/>
            </w:r>
          </w:hyperlink>
        </w:p>
        <w:p w14:paraId="141C564A" w14:textId="1D534C4A" w:rsidR="00421BB3" w:rsidRDefault="00421BB3">
          <w:pPr>
            <w:pStyle w:val="Obsah1"/>
            <w:rPr>
              <w:rFonts w:asciiTheme="minorHAnsi" w:eastAsiaTheme="minorEastAsia" w:hAnsiTheme="minorHAnsi" w:cstheme="minorBidi"/>
              <w:kern w:val="2"/>
              <w:sz w:val="24"/>
              <w:szCs w:val="24"/>
              <w14:ligatures w14:val="standardContextual"/>
            </w:rPr>
          </w:pPr>
          <w:hyperlink w:anchor="_Toc227310055" w:history="1">
            <w:r w:rsidRPr="00A45CBD">
              <w:rPr>
                <w:rStyle w:val="Hypertextovprepojenie"/>
                <w:rFonts w:cs="Arial"/>
              </w:rPr>
              <w:t>7</w:t>
            </w:r>
            <w:r>
              <w:rPr>
                <w:rFonts w:asciiTheme="minorHAnsi" w:eastAsiaTheme="minorEastAsia" w:hAnsiTheme="minorHAnsi" w:cstheme="minorBidi"/>
                <w:kern w:val="2"/>
                <w:sz w:val="24"/>
                <w:szCs w:val="24"/>
                <w14:ligatures w14:val="standardContextual"/>
              </w:rPr>
              <w:tab/>
            </w:r>
            <w:r w:rsidRPr="00A45CBD">
              <w:rPr>
                <w:rStyle w:val="Hypertextovprepojenie"/>
                <w:rFonts w:cs="Arial"/>
              </w:rPr>
              <w:t>Systém informačných a finančných tokov</w:t>
            </w:r>
            <w:r>
              <w:rPr>
                <w:webHidden/>
              </w:rPr>
              <w:tab/>
            </w:r>
            <w:r>
              <w:rPr>
                <w:webHidden/>
              </w:rPr>
              <w:fldChar w:fldCharType="begin"/>
            </w:r>
            <w:r>
              <w:rPr>
                <w:webHidden/>
              </w:rPr>
              <w:instrText xml:space="preserve"> PAGEREF _Toc227310055 \h </w:instrText>
            </w:r>
            <w:r>
              <w:rPr>
                <w:webHidden/>
              </w:rPr>
            </w:r>
            <w:r>
              <w:rPr>
                <w:webHidden/>
              </w:rPr>
              <w:fldChar w:fldCharType="separate"/>
            </w:r>
            <w:r>
              <w:rPr>
                <w:webHidden/>
              </w:rPr>
              <w:t>27</w:t>
            </w:r>
            <w:r>
              <w:rPr>
                <w:webHidden/>
              </w:rPr>
              <w:fldChar w:fldCharType="end"/>
            </w:r>
          </w:hyperlink>
        </w:p>
        <w:p w14:paraId="1E27055D" w14:textId="34C1E325"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56" w:history="1">
            <w:r w:rsidRPr="00A45CBD">
              <w:rPr>
                <w:rStyle w:val="Hypertextovprepojenie"/>
                <w:rFonts w:cs="Arial"/>
                <w:b/>
                <w:noProof/>
              </w:rPr>
              <w:t>7.1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Systém zálohových platieb pre prijímateľov – Interact kancelárie</w:t>
            </w:r>
            <w:r>
              <w:rPr>
                <w:noProof/>
                <w:webHidden/>
              </w:rPr>
              <w:tab/>
            </w:r>
            <w:r>
              <w:rPr>
                <w:noProof/>
                <w:webHidden/>
              </w:rPr>
              <w:fldChar w:fldCharType="begin"/>
            </w:r>
            <w:r>
              <w:rPr>
                <w:noProof/>
                <w:webHidden/>
              </w:rPr>
              <w:instrText xml:space="preserve"> PAGEREF _Toc227310056 \h </w:instrText>
            </w:r>
            <w:r>
              <w:rPr>
                <w:noProof/>
                <w:webHidden/>
              </w:rPr>
            </w:r>
            <w:r>
              <w:rPr>
                <w:noProof/>
                <w:webHidden/>
              </w:rPr>
              <w:fldChar w:fldCharType="separate"/>
            </w:r>
            <w:r>
              <w:rPr>
                <w:noProof/>
                <w:webHidden/>
              </w:rPr>
              <w:t>28</w:t>
            </w:r>
            <w:r>
              <w:rPr>
                <w:noProof/>
                <w:webHidden/>
              </w:rPr>
              <w:fldChar w:fldCharType="end"/>
            </w:r>
          </w:hyperlink>
        </w:p>
        <w:p w14:paraId="5A058844" w14:textId="19DB84BA"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57" w:history="1">
            <w:r w:rsidRPr="00A45CBD">
              <w:rPr>
                <w:rStyle w:val="Hypertextovprepojenie"/>
                <w:rFonts w:cs="Arial"/>
                <w:b/>
                <w:noProof/>
              </w:rPr>
              <w:t>7.2</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Systém zálohových platieb pre prijímateľa – Interact Sekretariát</w:t>
            </w:r>
            <w:r>
              <w:rPr>
                <w:noProof/>
                <w:webHidden/>
              </w:rPr>
              <w:tab/>
            </w:r>
            <w:r>
              <w:rPr>
                <w:noProof/>
                <w:webHidden/>
              </w:rPr>
              <w:fldChar w:fldCharType="begin"/>
            </w:r>
            <w:r>
              <w:rPr>
                <w:noProof/>
                <w:webHidden/>
              </w:rPr>
              <w:instrText xml:space="preserve"> PAGEREF _Toc227310057 \h </w:instrText>
            </w:r>
            <w:r>
              <w:rPr>
                <w:noProof/>
                <w:webHidden/>
              </w:rPr>
            </w:r>
            <w:r>
              <w:rPr>
                <w:noProof/>
                <w:webHidden/>
              </w:rPr>
              <w:fldChar w:fldCharType="separate"/>
            </w:r>
            <w:r>
              <w:rPr>
                <w:noProof/>
                <w:webHidden/>
              </w:rPr>
              <w:t>28</w:t>
            </w:r>
            <w:r>
              <w:rPr>
                <w:noProof/>
                <w:webHidden/>
              </w:rPr>
              <w:fldChar w:fldCharType="end"/>
            </w:r>
          </w:hyperlink>
        </w:p>
        <w:p w14:paraId="21497D7C" w14:textId="5AC84DDF"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58" w:history="1">
            <w:r w:rsidRPr="00A45CBD">
              <w:rPr>
                <w:rStyle w:val="Hypertextovprepojenie"/>
                <w:rFonts w:cs="Arial"/>
                <w:b/>
                <w:noProof/>
              </w:rPr>
              <w:t>7.3</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Systém refundácie pre prijímateľov – Interact kancelárie</w:t>
            </w:r>
            <w:r>
              <w:rPr>
                <w:noProof/>
                <w:webHidden/>
              </w:rPr>
              <w:tab/>
            </w:r>
            <w:r>
              <w:rPr>
                <w:noProof/>
                <w:webHidden/>
              </w:rPr>
              <w:fldChar w:fldCharType="begin"/>
            </w:r>
            <w:r>
              <w:rPr>
                <w:noProof/>
                <w:webHidden/>
              </w:rPr>
              <w:instrText xml:space="preserve"> PAGEREF _Toc227310058 \h </w:instrText>
            </w:r>
            <w:r>
              <w:rPr>
                <w:noProof/>
                <w:webHidden/>
              </w:rPr>
            </w:r>
            <w:r>
              <w:rPr>
                <w:noProof/>
                <w:webHidden/>
              </w:rPr>
              <w:fldChar w:fldCharType="separate"/>
            </w:r>
            <w:r>
              <w:rPr>
                <w:noProof/>
                <w:webHidden/>
              </w:rPr>
              <w:t>29</w:t>
            </w:r>
            <w:r>
              <w:rPr>
                <w:noProof/>
                <w:webHidden/>
              </w:rPr>
              <w:fldChar w:fldCharType="end"/>
            </w:r>
          </w:hyperlink>
        </w:p>
        <w:p w14:paraId="1B5FBD4A" w14:textId="76AA096A"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59" w:history="1">
            <w:r w:rsidRPr="00A45CBD">
              <w:rPr>
                <w:rStyle w:val="Hypertextovprepojenie"/>
                <w:rFonts w:cs="Arial"/>
                <w:b/>
                <w:noProof/>
              </w:rPr>
              <w:t>7.4</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Systém refundácie pre prijímateľa – Interact Sekretariát</w:t>
            </w:r>
            <w:r>
              <w:rPr>
                <w:noProof/>
                <w:webHidden/>
              </w:rPr>
              <w:tab/>
            </w:r>
            <w:r>
              <w:rPr>
                <w:noProof/>
                <w:webHidden/>
              </w:rPr>
              <w:fldChar w:fldCharType="begin"/>
            </w:r>
            <w:r>
              <w:rPr>
                <w:noProof/>
                <w:webHidden/>
              </w:rPr>
              <w:instrText xml:space="preserve"> PAGEREF _Toc227310059 \h </w:instrText>
            </w:r>
            <w:r>
              <w:rPr>
                <w:noProof/>
                <w:webHidden/>
              </w:rPr>
            </w:r>
            <w:r>
              <w:rPr>
                <w:noProof/>
                <w:webHidden/>
              </w:rPr>
              <w:fldChar w:fldCharType="separate"/>
            </w:r>
            <w:r>
              <w:rPr>
                <w:noProof/>
                <w:webHidden/>
              </w:rPr>
              <w:t>30</w:t>
            </w:r>
            <w:r>
              <w:rPr>
                <w:noProof/>
                <w:webHidden/>
              </w:rPr>
              <w:fldChar w:fldCharType="end"/>
            </w:r>
          </w:hyperlink>
        </w:p>
        <w:p w14:paraId="42ED7F0C" w14:textId="25A3AD8B"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60" w:history="1">
            <w:r w:rsidRPr="00A45CBD">
              <w:rPr>
                <w:rStyle w:val="Hypertextovprepojenie"/>
                <w:rFonts w:cs="Arial"/>
                <w:b/>
                <w:noProof/>
              </w:rPr>
              <w:t>7.5</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Systém refundácie pre prijímateľov technickej asistencie</w:t>
            </w:r>
            <w:r>
              <w:rPr>
                <w:noProof/>
                <w:webHidden/>
              </w:rPr>
              <w:tab/>
            </w:r>
            <w:r>
              <w:rPr>
                <w:noProof/>
                <w:webHidden/>
              </w:rPr>
              <w:fldChar w:fldCharType="begin"/>
            </w:r>
            <w:r>
              <w:rPr>
                <w:noProof/>
                <w:webHidden/>
              </w:rPr>
              <w:instrText xml:space="preserve"> PAGEREF _Toc227310060 \h </w:instrText>
            </w:r>
            <w:r>
              <w:rPr>
                <w:noProof/>
                <w:webHidden/>
              </w:rPr>
            </w:r>
            <w:r>
              <w:rPr>
                <w:noProof/>
                <w:webHidden/>
              </w:rPr>
              <w:fldChar w:fldCharType="separate"/>
            </w:r>
            <w:r>
              <w:rPr>
                <w:noProof/>
                <w:webHidden/>
              </w:rPr>
              <w:t>31</w:t>
            </w:r>
            <w:r>
              <w:rPr>
                <w:noProof/>
                <w:webHidden/>
              </w:rPr>
              <w:fldChar w:fldCharType="end"/>
            </w:r>
          </w:hyperlink>
        </w:p>
        <w:p w14:paraId="2C2FCDEC" w14:textId="6B381900" w:rsidR="00421BB3" w:rsidRDefault="00421BB3">
          <w:pPr>
            <w:pStyle w:val="Obsah1"/>
            <w:rPr>
              <w:rFonts w:asciiTheme="minorHAnsi" w:eastAsiaTheme="minorEastAsia" w:hAnsiTheme="minorHAnsi" w:cstheme="minorBidi"/>
              <w:kern w:val="2"/>
              <w:sz w:val="24"/>
              <w:szCs w:val="24"/>
              <w14:ligatures w14:val="standardContextual"/>
            </w:rPr>
          </w:pPr>
          <w:hyperlink w:anchor="_Toc227310061" w:history="1">
            <w:r w:rsidRPr="00A45CBD">
              <w:rPr>
                <w:rStyle w:val="Hypertextovprepojenie"/>
                <w:rFonts w:cs="Arial"/>
              </w:rPr>
              <w:t>8</w:t>
            </w:r>
            <w:r>
              <w:rPr>
                <w:rFonts w:asciiTheme="minorHAnsi" w:eastAsiaTheme="minorEastAsia" w:hAnsiTheme="minorHAnsi" w:cstheme="minorBidi"/>
                <w:kern w:val="2"/>
                <w:sz w:val="24"/>
                <w:szCs w:val="24"/>
                <w14:ligatures w14:val="standardContextual"/>
              </w:rPr>
              <w:tab/>
            </w:r>
            <w:r w:rsidRPr="00A45CBD">
              <w:rPr>
                <w:rStyle w:val="Hypertextovprepojenie"/>
                <w:rFonts w:cs="Arial"/>
              </w:rPr>
              <w:t>Nezrovnalosti a finančné opravy a vysporiadania finančných vzťahov</w:t>
            </w:r>
            <w:r>
              <w:rPr>
                <w:webHidden/>
              </w:rPr>
              <w:tab/>
            </w:r>
            <w:r>
              <w:rPr>
                <w:webHidden/>
              </w:rPr>
              <w:fldChar w:fldCharType="begin"/>
            </w:r>
            <w:r>
              <w:rPr>
                <w:webHidden/>
              </w:rPr>
              <w:instrText xml:space="preserve"> PAGEREF _Toc227310061 \h </w:instrText>
            </w:r>
            <w:r>
              <w:rPr>
                <w:webHidden/>
              </w:rPr>
            </w:r>
            <w:r>
              <w:rPr>
                <w:webHidden/>
              </w:rPr>
              <w:fldChar w:fldCharType="separate"/>
            </w:r>
            <w:r>
              <w:rPr>
                <w:webHidden/>
              </w:rPr>
              <w:t>31</w:t>
            </w:r>
            <w:r>
              <w:rPr>
                <w:webHidden/>
              </w:rPr>
              <w:fldChar w:fldCharType="end"/>
            </w:r>
          </w:hyperlink>
        </w:p>
        <w:p w14:paraId="40FB930D" w14:textId="1C514905"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63" w:history="1">
            <w:r w:rsidRPr="00A45CBD">
              <w:rPr>
                <w:rStyle w:val="Hypertextovprepojenie"/>
                <w:rFonts w:cs="Arial"/>
                <w:b/>
                <w:noProof/>
              </w:rPr>
              <w:t>8.1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Nezrovnalosti oznamované na národnej úrovni</w:t>
            </w:r>
            <w:r>
              <w:rPr>
                <w:noProof/>
                <w:webHidden/>
              </w:rPr>
              <w:tab/>
            </w:r>
            <w:r>
              <w:rPr>
                <w:noProof/>
                <w:webHidden/>
              </w:rPr>
              <w:fldChar w:fldCharType="begin"/>
            </w:r>
            <w:r>
              <w:rPr>
                <w:noProof/>
                <w:webHidden/>
              </w:rPr>
              <w:instrText xml:space="preserve"> PAGEREF _Toc227310063 \h </w:instrText>
            </w:r>
            <w:r>
              <w:rPr>
                <w:noProof/>
                <w:webHidden/>
              </w:rPr>
            </w:r>
            <w:r>
              <w:rPr>
                <w:noProof/>
                <w:webHidden/>
              </w:rPr>
              <w:fldChar w:fldCharType="separate"/>
            </w:r>
            <w:r>
              <w:rPr>
                <w:noProof/>
                <w:webHidden/>
              </w:rPr>
              <w:t>33</w:t>
            </w:r>
            <w:r>
              <w:rPr>
                <w:noProof/>
                <w:webHidden/>
              </w:rPr>
              <w:fldChar w:fldCharType="end"/>
            </w:r>
          </w:hyperlink>
        </w:p>
        <w:p w14:paraId="0E453C08" w14:textId="27591DAA"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64" w:history="1">
            <w:r w:rsidRPr="00A45CBD">
              <w:rPr>
                <w:rStyle w:val="Hypertextovprepojenie"/>
                <w:rFonts w:cs="Arial"/>
                <w:b/>
                <w:noProof/>
              </w:rPr>
              <w:t>8.2</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Sprístupňovanie údajov o nezrovnalostiach</w:t>
            </w:r>
            <w:r>
              <w:rPr>
                <w:noProof/>
                <w:webHidden/>
              </w:rPr>
              <w:tab/>
            </w:r>
            <w:r>
              <w:rPr>
                <w:noProof/>
                <w:webHidden/>
              </w:rPr>
              <w:fldChar w:fldCharType="begin"/>
            </w:r>
            <w:r>
              <w:rPr>
                <w:noProof/>
                <w:webHidden/>
              </w:rPr>
              <w:instrText xml:space="preserve"> PAGEREF _Toc227310064 \h </w:instrText>
            </w:r>
            <w:r>
              <w:rPr>
                <w:noProof/>
                <w:webHidden/>
              </w:rPr>
            </w:r>
            <w:r>
              <w:rPr>
                <w:noProof/>
                <w:webHidden/>
              </w:rPr>
              <w:fldChar w:fldCharType="separate"/>
            </w:r>
            <w:r>
              <w:rPr>
                <w:noProof/>
                <w:webHidden/>
              </w:rPr>
              <w:t>35</w:t>
            </w:r>
            <w:r>
              <w:rPr>
                <w:noProof/>
                <w:webHidden/>
              </w:rPr>
              <w:fldChar w:fldCharType="end"/>
            </w:r>
          </w:hyperlink>
        </w:p>
        <w:p w14:paraId="111CBE60" w14:textId="792A7D9D"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65" w:history="1">
            <w:r w:rsidRPr="00A45CBD">
              <w:rPr>
                <w:rStyle w:val="Hypertextovprepojenie"/>
                <w:rFonts w:cs="Arial"/>
                <w:b/>
                <w:noProof/>
              </w:rPr>
              <w:t>8.3</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Nezrovnalosti oznamované Európskemu úradu pre boj proti podvodom</w:t>
            </w:r>
            <w:r>
              <w:rPr>
                <w:noProof/>
                <w:webHidden/>
              </w:rPr>
              <w:tab/>
            </w:r>
            <w:r>
              <w:rPr>
                <w:noProof/>
                <w:webHidden/>
              </w:rPr>
              <w:fldChar w:fldCharType="begin"/>
            </w:r>
            <w:r>
              <w:rPr>
                <w:noProof/>
                <w:webHidden/>
              </w:rPr>
              <w:instrText xml:space="preserve"> PAGEREF _Toc227310065 \h </w:instrText>
            </w:r>
            <w:r>
              <w:rPr>
                <w:noProof/>
                <w:webHidden/>
              </w:rPr>
            </w:r>
            <w:r>
              <w:rPr>
                <w:noProof/>
                <w:webHidden/>
              </w:rPr>
              <w:fldChar w:fldCharType="separate"/>
            </w:r>
            <w:r>
              <w:rPr>
                <w:noProof/>
                <w:webHidden/>
              </w:rPr>
              <w:t>35</w:t>
            </w:r>
            <w:r>
              <w:rPr>
                <w:noProof/>
                <w:webHidden/>
              </w:rPr>
              <w:fldChar w:fldCharType="end"/>
            </w:r>
          </w:hyperlink>
        </w:p>
        <w:p w14:paraId="16C01696" w14:textId="286E95DF"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67" w:history="1">
            <w:r w:rsidRPr="00A45CBD">
              <w:rPr>
                <w:rStyle w:val="Hypertextovprepojenie"/>
                <w:rFonts w:cs="Arial"/>
                <w:b/>
                <w:noProof/>
              </w:rPr>
              <w:t>8.4</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Finančné opravy</w:t>
            </w:r>
            <w:r>
              <w:rPr>
                <w:noProof/>
                <w:webHidden/>
              </w:rPr>
              <w:tab/>
            </w:r>
            <w:r>
              <w:rPr>
                <w:noProof/>
                <w:webHidden/>
              </w:rPr>
              <w:fldChar w:fldCharType="begin"/>
            </w:r>
            <w:r>
              <w:rPr>
                <w:noProof/>
                <w:webHidden/>
              </w:rPr>
              <w:instrText xml:space="preserve"> PAGEREF _Toc227310067 \h </w:instrText>
            </w:r>
            <w:r>
              <w:rPr>
                <w:noProof/>
                <w:webHidden/>
              </w:rPr>
            </w:r>
            <w:r>
              <w:rPr>
                <w:noProof/>
                <w:webHidden/>
              </w:rPr>
              <w:fldChar w:fldCharType="separate"/>
            </w:r>
            <w:r>
              <w:rPr>
                <w:noProof/>
                <w:webHidden/>
              </w:rPr>
              <w:t>36</w:t>
            </w:r>
            <w:r>
              <w:rPr>
                <w:noProof/>
                <w:webHidden/>
              </w:rPr>
              <w:fldChar w:fldCharType="end"/>
            </w:r>
          </w:hyperlink>
        </w:p>
        <w:p w14:paraId="622F2453" w14:textId="660DB7B2"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68" w:history="1">
            <w:r w:rsidRPr="00A45CBD">
              <w:rPr>
                <w:rStyle w:val="Hypertextovprepojenie"/>
                <w:rFonts w:cs="Arial"/>
                <w:b/>
                <w:noProof/>
              </w:rPr>
              <w:t>8.5</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Finančné opravy vykonané Slovenskou republikou</w:t>
            </w:r>
            <w:r>
              <w:rPr>
                <w:noProof/>
                <w:webHidden/>
              </w:rPr>
              <w:tab/>
            </w:r>
            <w:r>
              <w:rPr>
                <w:noProof/>
                <w:webHidden/>
              </w:rPr>
              <w:fldChar w:fldCharType="begin"/>
            </w:r>
            <w:r>
              <w:rPr>
                <w:noProof/>
                <w:webHidden/>
              </w:rPr>
              <w:instrText xml:space="preserve"> PAGEREF _Toc227310068 \h </w:instrText>
            </w:r>
            <w:r>
              <w:rPr>
                <w:noProof/>
                <w:webHidden/>
              </w:rPr>
            </w:r>
            <w:r>
              <w:rPr>
                <w:noProof/>
                <w:webHidden/>
              </w:rPr>
              <w:fldChar w:fldCharType="separate"/>
            </w:r>
            <w:r>
              <w:rPr>
                <w:noProof/>
                <w:webHidden/>
              </w:rPr>
              <w:t>36</w:t>
            </w:r>
            <w:r>
              <w:rPr>
                <w:noProof/>
                <w:webHidden/>
              </w:rPr>
              <w:fldChar w:fldCharType="end"/>
            </w:r>
          </w:hyperlink>
        </w:p>
        <w:p w14:paraId="459167F5" w14:textId="211FB973"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69" w:history="1">
            <w:r w:rsidRPr="00A45CBD">
              <w:rPr>
                <w:rStyle w:val="Hypertextovprepojenie"/>
                <w:rFonts w:cs="Arial"/>
                <w:noProof/>
              </w:rPr>
              <w:t>8.5.1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noProof/>
              </w:rPr>
              <w:t>Finančné opravy vykonané Európskou komisiou</w:t>
            </w:r>
            <w:r>
              <w:rPr>
                <w:noProof/>
                <w:webHidden/>
              </w:rPr>
              <w:tab/>
            </w:r>
            <w:r>
              <w:rPr>
                <w:noProof/>
                <w:webHidden/>
              </w:rPr>
              <w:fldChar w:fldCharType="begin"/>
            </w:r>
            <w:r>
              <w:rPr>
                <w:noProof/>
                <w:webHidden/>
              </w:rPr>
              <w:instrText xml:space="preserve"> PAGEREF _Toc227310069 \h </w:instrText>
            </w:r>
            <w:r>
              <w:rPr>
                <w:noProof/>
                <w:webHidden/>
              </w:rPr>
            </w:r>
            <w:r>
              <w:rPr>
                <w:noProof/>
                <w:webHidden/>
              </w:rPr>
              <w:fldChar w:fldCharType="separate"/>
            </w:r>
            <w:r>
              <w:rPr>
                <w:noProof/>
                <w:webHidden/>
              </w:rPr>
              <w:t>37</w:t>
            </w:r>
            <w:r>
              <w:rPr>
                <w:noProof/>
                <w:webHidden/>
              </w:rPr>
              <w:fldChar w:fldCharType="end"/>
            </w:r>
          </w:hyperlink>
        </w:p>
        <w:p w14:paraId="764DF9BE" w14:textId="5E6E7AEF"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71" w:history="1">
            <w:r w:rsidRPr="00A45CBD">
              <w:rPr>
                <w:rStyle w:val="Hypertextovprepojenie"/>
                <w:rFonts w:cs="Arial"/>
                <w:b/>
                <w:noProof/>
              </w:rPr>
              <w:t>8.6</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Vysporiadanie finančných vzťahov na národnej úrovni</w:t>
            </w:r>
            <w:r>
              <w:rPr>
                <w:noProof/>
                <w:webHidden/>
              </w:rPr>
              <w:tab/>
            </w:r>
            <w:r>
              <w:rPr>
                <w:noProof/>
                <w:webHidden/>
              </w:rPr>
              <w:fldChar w:fldCharType="begin"/>
            </w:r>
            <w:r>
              <w:rPr>
                <w:noProof/>
                <w:webHidden/>
              </w:rPr>
              <w:instrText xml:space="preserve"> PAGEREF _Toc227310071 \h </w:instrText>
            </w:r>
            <w:r>
              <w:rPr>
                <w:noProof/>
                <w:webHidden/>
              </w:rPr>
            </w:r>
            <w:r>
              <w:rPr>
                <w:noProof/>
                <w:webHidden/>
              </w:rPr>
              <w:fldChar w:fldCharType="separate"/>
            </w:r>
            <w:r>
              <w:rPr>
                <w:noProof/>
                <w:webHidden/>
              </w:rPr>
              <w:t>38</w:t>
            </w:r>
            <w:r>
              <w:rPr>
                <w:noProof/>
                <w:webHidden/>
              </w:rPr>
              <w:fldChar w:fldCharType="end"/>
            </w:r>
          </w:hyperlink>
        </w:p>
        <w:p w14:paraId="2872E2C3" w14:textId="72977821"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72" w:history="1">
            <w:r w:rsidRPr="00A45CBD">
              <w:rPr>
                <w:rStyle w:val="Hypertextovprepojenie"/>
                <w:noProof/>
              </w:rPr>
              <w:t>8.6.1</w:t>
            </w:r>
            <w:r>
              <w:rPr>
                <w:rFonts w:asciiTheme="minorHAnsi" w:eastAsiaTheme="minorEastAsia" w:hAnsiTheme="minorHAnsi" w:cstheme="minorBidi"/>
                <w:noProof/>
                <w:kern w:val="2"/>
                <w:sz w:val="24"/>
                <w:szCs w:val="24"/>
                <w14:ligatures w14:val="standardContextual"/>
              </w:rPr>
              <w:tab/>
            </w:r>
            <w:r w:rsidRPr="00A45CBD">
              <w:rPr>
                <w:rStyle w:val="Hypertextovprepojenie"/>
                <w:noProof/>
              </w:rPr>
              <w:t>Vzájomné započítanie pohľadávok a záväzkov</w:t>
            </w:r>
            <w:r>
              <w:rPr>
                <w:noProof/>
                <w:webHidden/>
              </w:rPr>
              <w:tab/>
            </w:r>
            <w:r>
              <w:rPr>
                <w:noProof/>
                <w:webHidden/>
              </w:rPr>
              <w:fldChar w:fldCharType="begin"/>
            </w:r>
            <w:r>
              <w:rPr>
                <w:noProof/>
                <w:webHidden/>
              </w:rPr>
              <w:instrText xml:space="preserve"> PAGEREF _Toc227310072 \h </w:instrText>
            </w:r>
            <w:r>
              <w:rPr>
                <w:noProof/>
                <w:webHidden/>
              </w:rPr>
            </w:r>
            <w:r>
              <w:rPr>
                <w:noProof/>
                <w:webHidden/>
              </w:rPr>
              <w:fldChar w:fldCharType="separate"/>
            </w:r>
            <w:r>
              <w:rPr>
                <w:noProof/>
                <w:webHidden/>
              </w:rPr>
              <w:t>39</w:t>
            </w:r>
            <w:r>
              <w:rPr>
                <w:noProof/>
                <w:webHidden/>
              </w:rPr>
              <w:fldChar w:fldCharType="end"/>
            </w:r>
          </w:hyperlink>
        </w:p>
        <w:p w14:paraId="5A722CAD" w14:textId="6EFECC10"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73" w:history="1">
            <w:r w:rsidRPr="00A45CBD">
              <w:rPr>
                <w:rStyle w:val="Hypertextovprepojenie"/>
                <w:rFonts w:cs="Arial"/>
                <w:noProof/>
              </w:rPr>
              <w:t>8.6.2</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noProof/>
              </w:rPr>
              <w:t>Odvod za porušenie finančnej disciplíny, správa a účtovanie pohľadávok</w:t>
            </w:r>
            <w:r>
              <w:rPr>
                <w:noProof/>
                <w:webHidden/>
              </w:rPr>
              <w:tab/>
            </w:r>
            <w:r>
              <w:rPr>
                <w:noProof/>
                <w:webHidden/>
              </w:rPr>
              <w:fldChar w:fldCharType="begin"/>
            </w:r>
            <w:r>
              <w:rPr>
                <w:noProof/>
                <w:webHidden/>
              </w:rPr>
              <w:instrText xml:space="preserve"> PAGEREF _Toc227310073 \h </w:instrText>
            </w:r>
            <w:r>
              <w:rPr>
                <w:noProof/>
                <w:webHidden/>
              </w:rPr>
            </w:r>
            <w:r>
              <w:rPr>
                <w:noProof/>
                <w:webHidden/>
              </w:rPr>
              <w:fldChar w:fldCharType="separate"/>
            </w:r>
            <w:r>
              <w:rPr>
                <w:noProof/>
                <w:webHidden/>
              </w:rPr>
              <w:t>39</w:t>
            </w:r>
            <w:r>
              <w:rPr>
                <w:noProof/>
                <w:webHidden/>
              </w:rPr>
              <w:fldChar w:fldCharType="end"/>
            </w:r>
          </w:hyperlink>
        </w:p>
        <w:p w14:paraId="6928E0E1" w14:textId="2D265FCA" w:rsidR="00421BB3" w:rsidRDefault="00421BB3">
          <w:pPr>
            <w:pStyle w:val="Obsah3"/>
            <w:rPr>
              <w:rFonts w:asciiTheme="minorHAnsi" w:eastAsiaTheme="minorEastAsia" w:hAnsiTheme="minorHAnsi" w:cstheme="minorBidi"/>
              <w:noProof/>
              <w:kern w:val="2"/>
              <w:sz w:val="24"/>
              <w:szCs w:val="24"/>
              <w14:ligatures w14:val="standardContextual"/>
            </w:rPr>
          </w:pPr>
          <w:hyperlink w:anchor="_Toc227310074" w:history="1">
            <w:r w:rsidRPr="00A45CBD">
              <w:rPr>
                <w:rStyle w:val="Hypertextovprepojenie"/>
                <w:noProof/>
              </w:rPr>
              <w:t>8.6.3</w:t>
            </w:r>
            <w:r>
              <w:rPr>
                <w:rFonts w:asciiTheme="minorHAnsi" w:eastAsiaTheme="minorEastAsia" w:hAnsiTheme="minorHAnsi" w:cstheme="minorBidi"/>
                <w:noProof/>
                <w:kern w:val="2"/>
                <w:sz w:val="24"/>
                <w:szCs w:val="24"/>
                <w14:ligatures w14:val="standardContextual"/>
              </w:rPr>
              <w:tab/>
            </w:r>
            <w:r w:rsidRPr="00A45CBD">
              <w:rPr>
                <w:rStyle w:val="Hypertextovprepojenie"/>
                <w:noProof/>
              </w:rPr>
              <w:t>Uznanie neoprávnených výdavkov za opätovne oprávnené</w:t>
            </w:r>
            <w:r>
              <w:rPr>
                <w:noProof/>
                <w:webHidden/>
              </w:rPr>
              <w:tab/>
            </w:r>
            <w:r>
              <w:rPr>
                <w:noProof/>
                <w:webHidden/>
              </w:rPr>
              <w:fldChar w:fldCharType="begin"/>
            </w:r>
            <w:r>
              <w:rPr>
                <w:noProof/>
                <w:webHidden/>
              </w:rPr>
              <w:instrText xml:space="preserve"> PAGEREF _Toc227310074 \h </w:instrText>
            </w:r>
            <w:r>
              <w:rPr>
                <w:noProof/>
                <w:webHidden/>
              </w:rPr>
            </w:r>
            <w:r>
              <w:rPr>
                <w:noProof/>
                <w:webHidden/>
              </w:rPr>
              <w:fldChar w:fldCharType="separate"/>
            </w:r>
            <w:r>
              <w:rPr>
                <w:noProof/>
                <w:webHidden/>
              </w:rPr>
              <w:t>39</w:t>
            </w:r>
            <w:r>
              <w:rPr>
                <w:noProof/>
                <w:webHidden/>
              </w:rPr>
              <w:fldChar w:fldCharType="end"/>
            </w:r>
          </w:hyperlink>
        </w:p>
        <w:p w14:paraId="6048177D" w14:textId="05027FE5"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75" w:history="1">
            <w:r w:rsidRPr="00A45CBD">
              <w:rPr>
                <w:rStyle w:val="Hypertextovprepojenie"/>
                <w:rFonts w:cs="Arial"/>
                <w:b/>
                <w:noProof/>
              </w:rPr>
              <w:t>8.7</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Vylúčenie operácie z financovania z podpory EÚ</w:t>
            </w:r>
            <w:r>
              <w:rPr>
                <w:noProof/>
                <w:webHidden/>
              </w:rPr>
              <w:tab/>
            </w:r>
            <w:r>
              <w:rPr>
                <w:noProof/>
                <w:webHidden/>
              </w:rPr>
              <w:fldChar w:fldCharType="begin"/>
            </w:r>
            <w:r>
              <w:rPr>
                <w:noProof/>
                <w:webHidden/>
              </w:rPr>
              <w:instrText xml:space="preserve"> PAGEREF _Toc227310075 \h </w:instrText>
            </w:r>
            <w:r>
              <w:rPr>
                <w:noProof/>
                <w:webHidden/>
              </w:rPr>
            </w:r>
            <w:r>
              <w:rPr>
                <w:noProof/>
                <w:webHidden/>
              </w:rPr>
              <w:fldChar w:fldCharType="separate"/>
            </w:r>
            <w:r>
              <w:rPr>
                <w:noProof/>
                <w:webHidden/>
              </w:rPr>
              <w:t>39</w:t>
            </w:r>
            <w:r>
              <w:rPr>
                <w:noProof/>
                <w:webHidden/>
              </w:rPr>
              <w:fldChar w:fldCharType="end"/>
            </w:r>
          </w:hyperlink>
        </w:p>
        <w:p w14:paraId="48BA0B00" w14:textId="00405DA1" w:rsidR="00421BB3" w:rsidRDefault="00421BB3">
          <w:pPr>
            <w:pStyle w:val="Obsah1"/>
            <w:rPr>
              <w:rFonts w:asciiTheme="minorHAnsi" w:eastAsiaTheme="minorEastAsia" w:hAnsiTheme="minorHAnsi" w:cstheme="minorBidi"/>
              <w:kern w:val="2"/>
              <w:sz w:val="24"/>
              <w:szCs w:val="24"/>
              <w14:ligatures w14:val="standardContextual"/>
            </w:rPr>
          </w:pPr>
          <w:hyperlink w:anchor="_Toc227310076" w:history="1">
            <w:r w:rsidRPr="00A45CBD">
              <w:rPr>
                <w:rStyle w:val="Hypertextovprepojenie"/>
              </w:rPr>
              <w:t>9</w:t>
            </w:r>
            <w:r>
              <w:rPr>
                <w:rFonts w:asciiTheme="minorHAnsi" w:eastAsiaTheme="minorEastAsia" w:hAnsiTheme="minorHAnsi" w:cstheme="minorBidi"/>
                <w:kern w:val="2"/>
                <w:sz w:val="24"/>
                <w:szCs w:val="24"/>
                <w14:ligatures w14:val="standardContextual"/>
              </w:rPr>
              <w:tab/>
            </w:r>
            <w:r w:rsidRPr="00A45CBD">
              <w:rPr>
                <w:rStyle w:val="Hypertextovprepojenie"/>
              </w:rPr>
              <w:t>Účtovníctvo</w:t>
            </w:r>
            <w:r>
              <w:rPr>
                <w:webHidden/>
              </w:rPr>
              <w:tab/>
            </w:r>
            <w:r>
              <w:rPr>
                <w:webHidden/>
              </w:rPr>
              <w:fldChar w:fldCharType="begin"/>
            </w:r>
            <w:r>
              <w:rPr>
                <w:webHidden/>
              </w:rPr>
              <w:instrText xml:space="preserve"> PAGEREF _Toc227310076 \h </w:instrText>
            </w:r>
            <w:r>
              <w:rPr>
                <w:webHidden/>
              </w:rPr>
            </w:r>
            <w:r>
              <w:rPr>
                <w:webHidden/>
              </w:rPr>
              <w:fldChar w:fldCharType="separate"/>
            </w:r>
            <w:r>
              <w:rPr>
                <w:webHidden/>
              </w:rPr>
              <w:t>40</w:t>
            </w:r>
            <w:r>
              <w:rPr>
                <w:webHidden/>
              </w:rPr>
              <w:fldChar w:fldCharType="end"/>
            </w:r>
          </w:hyperlink>
        </w:p>
        <w:p w14:paraId="2444CAC1" w14:textId="09A91AD0"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77" w:history="1">
            <w:r w:rsidRPr="00A45CBD">
              <w:rPr>
                <w:rStyle w:val="Hypertextovprepojenie"/>
                <w:rFonts w:cs="Arial"/>
                <w:b/>
                <w:noProof/>
              </w:rPr>
              <w:t>9.1</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Účtovníctvo platobného orgánu</w:t>
            </w:r>
            <w:r>
              <w:rPr>
                <w:noProof/>
                <w:webHidden/>
              </w:rPr>
              <w:tab/>
            </w:r>
            <w:r>
              <w:rPr>
                <w:noProof/>
                <w:webHidden/>
              </w:rPr>
              <w:fldChar w:fldCharType="begin"/>
            </w:r>
            <w:r>
              <w:rPr>
                <w:noProof/>
                <w:webHidden/>
              </w:rPr>
              <w:instrText xml:space="preserve"> PAGEREF _Toc227310077 \h </w:instrText>
            </w:r>
            <w:r>
              <w:rPr>
                <w:noProof/>
                <w:webHidden/>
              </w:rPr>
            </w:r>
            <w:r>
              <w:rPr>
                <w:noProof/>
                <w:webHidden/>
              </w:rPr>
              <w:fldChar w:fldCharType="separate"/>
            </w:r>
            <w:r>
              <w:rPr>
                <w:noProof/>
                <w:webHidden/>
              </w:rPr>
              <w:t>40</w:t>
            </w:r>
            <w:r>
              <w:rPr>
                <w:noProof/>
                <w:webHidden/>
              </w:rPr>
              <w:fldChar w:fldCharType="end"/>
            </w:r>
          </w:hyperlink>
        </w:p>
        <w:p w14:paraId="7E231A16" w14:textId="506625EF" w:rsidR="00421BB3" w:rsidRDefault="00421BB3">
          <w:pPr>
            <w:pStyle w:val="Obsah2"/>
            <w:rPr>
              <w:rFonts w:asciiTheme="minorHAnsi" w:eastAsiaTheme="minorEastAsia" w:hAnsiTheme="minorHAnsi" w:cstheme="minorBidi"/>
              <w:noProof/>
              <w:kern w:val="2"/>
              <w:sz w:val="24"/>
              <w:szCs w:val="24"/>
              <w14:ligatures w14:val="standardContextual"/>
            </w:rPr>
          </w:pPr>
          <w:hyperlink w:anchor="_Toc227310078" w:history="1">
            <w:r w:rsidRPr="00A45CBD">
              <w:rPr>
                <w:rStyle w:val="Hypertextovprepojenie"/>
                <w:rFonts w:cs="Arial"/>
                <w:b/>
                <w:noProof/>
              </w:rPr>
              <w:t>9.2</w:t>
            </w:r>
            <w:r>
              <w:rPr>
                <w:rFonts w:asciiTheme="minorHAnsi" w:eastAsiaTheme="minorEastAsia" w:hAnsiTheme="minorHAnsi" w:cstheme="minorBidi"/>
                <w:noProof/>
                <w:kern w:val="2"/>
                <w:sz w:val="24"/>
                <w:szCs w:val="24"/>
                <w14:ligatures w14:val="standardContextual"/>
              </w:rPr>
              <w:tab/>
            </w:r>
            <w:r w:rsidRPr="00A45CBD">
              <w:rPr>
                <w:rStyle w:val="Hypertextovprepojenie"/>
                <w:rFonts w:cs="Arial"/>
                <w:b/>
                <w:noProof/>
              </w:rPr>
              <w:t>Účtovníctvo prijímateľa</w:t>
            </w:r>
            <w:r>
              <w:rPr>
                <w:noProof/>
                <w:webHidden/>
              </w:rPr>
              <w:tab/>
            </w:r>
            <w:r>
              <w:rPr>
                <w:noProof/>
                <w:webHidden/>
              </w:rPr>
              <w:fldChar w:fldCharType="begin"/>
            </w:r>
            <w:r>
              <w:rPr>
                <w:noProof/>
                <w:webHidden/>
              </w:rPr>
              <w:instrText xml:space="preserve"> PAGEREF _Toc227310078 \h </w:instrText>
            </w:r>
            <w:r>
              <w:rPr>
                <w:noProof/>
                <w:webHidden/>
              </w:rPr>
            </w:r>
            <w:r>
              <w:rPr>
                <w:noProof/>
                <w:webHidden/>
              </w:rPr>
              <w:fldChar w:fldCharType="separate"/>
            </w:r>
            <w:r>
              <w:rPr>
                <w:noProof/>
                <w:webHidden/>
              </w:rPr>
              <w:t>40</w:t>
            </w:r>
            <w:r>
              <w:rPr>
                <w:noProof/>
                <w:webHidden/>
              </w:rPr>
              <w:fldChar w:fldCharType="end"/>
            </w:r>
          </w:hyperlink>
        </w:p>
        <w:p w14:paraId="23ACC53D" w14:textId="5B7424D5" w:rsidR="00421BB3" w:rsidRDefault="00421BB3">
          <w:pPr>
            <w:pStyle w:val="Obsah1"/>
            <w:rPr>
              <w:rFonts w:asciiTheme="minorHAnsi" w:eastAsiaTheme="minorEastAsia" w:hAnsiTheme="minorHAnsi" w:cstheme="minorBidi"/>
              <w:kern w:val="2"/>
              <w:sz w:val="24"/>
              <w:szCs w:val="24"/>
              <w14:ligatures w14:val="standardContextual"/>
            </w:rPr>
          </w:pPr>
          <w:hyperlink w:anchor="_Toc227310079" w:history="1">
            <w:r w:rsidRPr="00A45CBD">
              <w:rPr>
                <w:rStyle w:val="Hypertextovprepojenie"/>
              </w:rPr>
              <w:t>10</w:t>
            </w:r>
            <w:r>
              <w:rPr>
                <w:rFonts w:asciiTheme="minorHAnsi" w:eastAsiaTheme="minorEastAsia" w:hAnsiTheme="minorHAnsi" w:cstheme="minorBidi"/>
                <w:kern w:val="2"/>
                <w:sz w:val="24"/>
                <w:szCs w:val="24"/>
                <w14:ligatures w14:val="standardContextual"/>
              </w:rPr>
              <w:tab/>
            </w:r>
            <w:r w:rsidRPr="00A45CBD">
              <w:rPr>
                <w:rStyle w:val="Hypertextovprepojenie"/>
              </w:rPr>
              <w:t>Finančné výkazníctvo a archivácia</w:t>
            </w:r>
            <w:r>
              <w:rPr>
                <w:webHidden/>
              </w:rPr>
              <w:tab/>
            </w:r>
            <w:r>
              <w:rPr>
                <w:webHidden/>
              </w:rPr>
              <w:fldChar w:fldCharType="begin"/>
            </w:r>
            <w:r>
              <w:rPr>
                <w:webHidden/>
              </w:rPr>
              <w:instrText xml:space="preserve"> PAGEREF _Toc227310079 \h </w:instrText>
            </w:r>
            <w:r>
              <w:rPr>
                <w:webHidden/>
              </w:rPr>
            </w:r>
            <w:r>
              <w:rPr>
                <w:webHidden/>
              </w:rPr>
              <w:fldChar w:fldCharType="separate"/>
            </w:r>
            <w:r>
              <w:rPr>
                <w:webHidden/>
              </w:rPr>
              <w:t>40</w:t>
            </w:r>
            <w:r>
              <w:rPr>
                <w:webHidden/>
              </w:rPr>
              <w:fldChar w:fldCharType="end"/>
            </w:r>
          </w:hyperlink>
        </w:p>
        <w:p w14:paraId="361789C1" w14:textId="08A5C7A8" w:rsidR="00421BB3" w:rsidRDefault="00421BB3">
          <w:pPr>
            <w:pStyle w:val="Obsah1"/>
            <w:rPr>
              <w:rFonts w:asciiTheme="minorHAnsi" w:eastAsiaTheme="minorEastAsia" w:hAnsiTheme="minorHAnsi" w:cstheme="minorBidi"/>
              <w:kern w:val="2"/>
              <w:sz w:val="24"/>
              <w:szCs w:val="24"/>
              <w14:ligatures w14:val="standardContextual"/>
            </w:rPr>
          </w:pPr>
          <w:hyperlink w:anchor="_Toc227310080" w:history="1">
            <w:r w:rsidRPr="00A45CBD">
              <w:rPr>
                <w:rStyle w:val="Hypertextovprepojenie"/>
              </w:rPr>
              <w:t>11</w:t>
            </w:r>
            <w:r>
              <w:rPr>
                <w:rFonts w:asciiTheme="minorHAnsi" w:eastAsiaTheme="minorEastAsia" w:hAnsiTheme="minorHAnsi" w:cstheme="minorBidi"/>
                <w:kern w:val="2"/>
                <w:sz w:val="24"/>
                <w:szCs w:val="24"/>
                <w14:ligatures w14:val="standardContextual"/>
              </w:rPr>
              <w:tab/>
            </w:r>
            <w:r w:rsidRPr="00A45CBD">
              <w:rPr>
                <w:rStyle w:val="Hypertextovprepojenie"/>
              </w:rPr>
              <w:t>Monitorovanie a elektronická výmena informácií</w:t>
            </w:r>
            <w:r>
              <w:rPr>
                <w:webHidden/>
              </w:rPr>
              <w:tab/>
            </w:r>
            <w:r>
              <w:rPr>
                <w:webHidden/>
              </w:rPr>
              <w:fldChar w:fldCharType="begin"/>
            </w:r>
            <w:r>
              <w:rPr>
                <w:webHidden/>
              </w:rPr>
              <w:instrText xml:space="preserve"> PAGEREF _Toc227310080 \h </w:instrText>
            </w:r>
            <w:r>
              <w:rPr>
                <w:webHidden/>
              </w:rPr>
            </w:r>
            <w:r>
              <w:rPr>
                <w:webHidden/>
              </w:rPr>
              <w:fldChar w:fldCharType="separate"/>
            </w:r>
            <w:r>
              <w:rPr>
                <w:webHidden/>
              </w:rPr>
              <w:t>40</w:t>
            </w:r>
            <w:r>
              <w:rPr>
                <w:webHidden/>
              </w:rPr>
              <w:fldChar w:fldCharType="end"/>
            </w:r>
          </w:hyperlink>
        </w:p>
        <w:p w14:paraId="400C8DBA" w14:textId="3F565EF7" w:rsidR="00421BB3" w:rsidRDefault="00421BB3">
          <w:pPr>
            <w:pStyle w:val="Obsah1"/>
            <w:rPr>
              <w:rFonts w:asciiTheme="minorHAnsi" w:eastAsiaTheme="minorEastAsia" w:hAnsiTheme="minorHAnsi" w:cstheme="minorBidi"/>
              <w:kern w:val="2"/>
              <w:sz w:val="24"/>
              <w:szCs w:val="24"/>
              <w14:ligatures w14:val="standardContextual"/>
            </w:rPr>
          </w:pPr>
          <w:hyperlink w:anchor="_Toc227310081" w:history="1">
            <w:r w:rsidRPr="00A45CBD">
              <w:rPr>
                <w:rStyle w:val="Hypertextovprepojenie"/>
              </w:rPr>
              <w:t>12</w:t>
            </w:r>
            <w:r>
              <w:rPr>
                <w:rFonts w:asciiTheme="minorHAnsi" w:eastAsiaTheme="minorEastAsia" w:hAnsiTheme="minorHAnsi" w:cstheme="minorBidi"/>
                <w:kern w:val="2"/>
                <w:sz w:val="24"/>
                <w:szCs w:val="24"/>
                <w14:ligatures w14:val="standardContextual"/>
              </w:rPr>
              <w:tab/>
            </w:r>
            <w:r w:rsidRPr="00A45CBD">
              <w:rPr>
                <w:rStyle w:val="Hypertextovprepojenie"/>
              </w:rPr>
              <w:t>Audit</w:t>
            </w:r>
            <w:r>
              <w:rPr>
                <w:webHidden/>
              </w:rPr>
              <w:tab/>
            </w:r>
            <w:r>
              <w:rPr>
                <w:webHidden/>
              </w:rPr>
              <w:fldChar w:fldCharType="begin"/>
            </w:r>
            <w:r>
              <w:rPr>
                <w:webHidden/>
              </w:rPr>
              <w:instrText xml:space="preserve"> PAGEREF _Toc227310081 \h </w:instrText>
            </w:r>
            <w:r>
              <w:rPr>
                <w:webHidden/>
              </w:rPr>
            </w:r>
            <w:r>
              <w:rPr>
                <w:webHidden/>
              </w:rPr>
              <w:fldChar w:fldCharType="separate"/>
            </w:r>
            <w:r>
              <w:rPr>
                <w:webHidden/>
              </w:rPr>
              <w:t>41</w:t>
            </w:r>
            <w:r>
              <w:rPr>
                <w:webHidden/>
              </w:rPr>
              <w:fldChar w:fldCharType="end"/>
            </w:r>
          </w:hyperlink>
        </w:p>
        <w:p w14:paraId="3CA5DF87" w14:textId="04ADF96B" w:rsidR="00421BB3" w:rsidRDefault="00421BB3">
          <w:pPr>
            <w:pStyle w:val="Obsah1"/>
            <w:rPr>
              <w:rFonts w:asciiTheme="minorHAnsi" w:eastAsiaTheme="minorEastAsia" w:hAnsiTheme="minorHAnsi" w:cstheme="minorBidi"/>
              <w:kern w:val="2"/>
              <w:sz w:val="24"/>
              <w:szCs w:val="24"/>
              <w14:ligatures w14:val="standardContextual"/>
            </w:rPr>
          </w:pPr>
          <w:hyperlink w:anchor="_Toc227310082" w:history="1">
            <w:r w:rsidRPr="00A45CBD">
              <w:rPr>
                <w:rStyle w:val="Hypertextovprepojenie"/>
              </w:rPr>
              <w:t>13</w:t>
            </w:r>
            <w:r>
              <w:rPr>
                <w:rFonts w:asciiTheme="minorHAnsi" w:eastAsiaTheme="minorEastAsia" w:hAnsiTheme="minorHAnsi" w:cstheme="minorBidi"/>
                <w:kern w:val="2"/>
                <w:sz w:val="24"/>
                <w:szCs w:val="24"/>
                <w14:ligatures w14:val="standardContextual"/>
              </w:rPr>
              <w:tab/>
            </w:r>
            <w:r w:rsidRPr="00A45CBD">
              <w:rPr>
                <w:rStyle w:val="Hypertextovprepojenie"/>
              </w:rPr>
              <w:t>Publicita a informovanosť</w:t>
            </w:r>
            <w:r>
              <w:rPr>
                <w:webHidden/>
              </w:rPr>
              <w:tab/>
            </w:r>
            <w:r>
              <w:rPr>
                <w:webHidden/>
              </w:rPr>
              <w:fldChar w:fldCharType="begin"/>
            </w:r>
            <w:r>
              <w:rPr>
                <w:webHidden/>
              </w:rPr>
              <w:instrText xml:space="preserve"> PAGEREF _Toc227310082 \h </w:instrText>
            </w:r>
            <w:r>
              <w:rPr>
                <w:webHidden/>
              </w:rPr>
            </w:r>
            <w:r>
              <w:rPr>
                <w:webHidden/>
              </w:rPr>
              <w:fldChar w:fldCharType="separate"/>
            </w:r>
            <w:r>
              <w:rPr>
                <w:webHidden/>
              </w:rPr>
              <w:t>41</w:t>
            </w:r>
            <w:r>
              <w:rPr>
                <w:webHidden/>
              </w:rPr>
              <w:fldChar w:fldCharType="end"/>
            </w:r>
          </w:hyperlink>
        </w:p>
        <w:p w14:paraId="427D1868" w14:textId="1F7AD701" w:rsidR="00421BB3" w:rsidRDefault="00421BB3">
          <w:pPr>
            <w:pStyle w:val="Obsah1"/>
            <w:rPr>
              <w:rFonts w:asciiTheme="minorHAnsi" w:eastAsiaTheme="minorEastAsia" w:hAnsiTheme="minorHAnsi" w:cstheme="minorBidi"/>
              <w:kern w:val="2"/>
              <w:sz w:val="24"/>
              <w:szCs w:val="24"/>
              <w14:ligatures w14:val="standardContextual"/>
            </w:rPr>
          </w:pPr>
          <w:hyperlink w:anchor="_Toc227310084" w:history="1">
            <w:r w:rsidRPr="00A45CBD">
              <w:rPr>
                <w:rStyle w:val="Hypertextovprepojenie"/>
              </w:rPr>
              <w:t>14</w:t>
            </w:r>
            <w:r>
              <w:rPr>
                <w:rFonts w:asciiTheme="minorHAnsi" w:eastAsiaTheme="minorEastAsia" w:hAnsiTheme="minorHAnsi" w:cstheme="minorBidi"/>
                <w:kern w:val="2"/>
                <w:sz w:val="24"/>
                <w:szCs w:val="24"/>
                <w14:ligatures w14:val="standardContextual"/>
              </w:rPr>
              <w:tab/>
            </w:r>
            <w:r w:rsidRPr="00A45CBD">
              <w:rPr>
                <w:rStyle w:val="Hypertextovprepojenie"/>
              </w:rPr>
              <w:t>Zoznam príloh</w:t>
            </w:r>
            <w:r>
              <w:rPr>
                <w:webHidden/>
              </w:rPr>
              <w:tab/>
            </w:r>
            <w:r>
              <w:rPr>
                <w:webHidden/>
              </w:rPr>
              <w:fldChar w:fldCharType="begin"/>
            </w:r>
            <w:r>
              <w:rPr>
                <w:webHidden/>
              </w:rPr>
              <w:instrText xml:space="preserve"> PAGEREF _Toc227310084 \h </w:instrText>
            </w:r>
            <w:r>
              <w:rPr>
                <w:webHidden/>
              </w:rPr>
            </w:r>
            <w:r>
              <w:rPr>
                <w:webHidden/>
              </w:rPr>
              <w:fldChar w:fldCharType="separate"/>
            </w:r>
            <w:r>
              <w:rPr>
                <w:webHidden/>
              </w:rPr>
              <w:t>42</w:t>
            </w:r>
            <w:r>
              <w:rPr>
                <w:webHidden/>
              </w:rPr>
              <w:fldChar w:fldCharType="end"/>
            </w:r>
          </w:hyperlink>
        </w:p>
        <w:p w14:paraId="541E29DE" w14:textId="289D6962" w:rsidR="00421BB3" w:rsidRDefault="00421BB3">
          <w:pPr>
            <w:pStyle w:val="Obsah1"/>
            <w:rPr>
              <w:rFonts w:asciiTheme="minorHAnsi" w:eastAsiaTheme="minorEastAsia" w:hAnsiTheme="minorHAnsi" w:cstheme="minorBidi"/>
              <w:kern w:val="2"/>
              <w:sz w:val="24"/>
              <w:szCs w:val="24"/>
              <w14:ligatures w14:val="standardContextual"/>
            </w:rPr>
          </w:pPr>
          <w:hyperlink w:anchor="_Toc227310085" w:history="1">
            <w:r w:rsidRPr="00A45CBD">
              <w:rPr>
                <w:rStyle w:val="Hypertextovprepojenie"/>
              </w:rPr>
              <w:t>15</w:t>
            </w:r>
            <w:r>
              <w:rPr>
                <w:rFonts w:asciiTheme="minorHAnsi" w:eastAsiaTheme="minorEastAsia" w:hAnsiTheme="minorHAnsi" w:cstheme="minorBidi"/>
                <w:kern w:val="2"/>
                <w:sz w:val="24"/>
                <w:szCs w:val="24"/>
                <w14:ligatures w14:val="standardContextual"/>
              </w:rPr>
              <w:tab/>
            </w:r>
            <w:r w:rsidRPr="00A45CBD">
              <w:rPr>
                <w:rStyle w:val="Hypertextovprepojenie"/>
              </w:rPr>
              <w:t>Zoznam odkazov</w:t>
            </w:r>
            <w:r>
              <w:rPr>
                <w:webHidden/>
              </w:rPr>
              <w:tab/>
            </w:r>
            <w:r>
              <w:rPr>
                <w:webHidden/>
              </w:rPr>
              <w:fldChar w:fldCharType="begin"/>
            </w:r>
            <w:r>
              <w:rPr>
                <w:webHidden/>
              </w:rPr>
              <w:instrText xml:space="preserve"> PAGEREF _Toc227310085 \h </w:instrText>
            </w:r>
            <w:r>
              <w:rPr>
                <w:webHidden/>
              </w:rPr>
            </w:r>
            <w:r>
              <w:rPr>
                <w:webHidden/>
              </w:rPr>
              <w:fldChar w:fldCharType="separate"/>
            </w:r>
            <w:r>
              <w:rPr>
                <w:webHidden/>
              </w:rPr>
              <w:t>43</w:t>
            </w:r>
            <w:r>
              <w:rPr>
                <w:webHidden/>
              </w:rPr>
              <w:fldChar w:fldCharType="end"/>
            </w:r>
          </w:hyperlink>
        </w:p>
        <w:p w14:paraId="27B74B35" w14:textId="325B9017" w:rsidR="0062499B" w:rsidRPr="00902534" w:rsidRDefault="0062499B">
          <w:pPr>
            <w:rPr>
              <w:bCs/>
            </w:rPr>
          </w:pPr>
          <w:r w:rsidRPr="00902534">
            <w:rPr>
              <w:bCs/>
            </w:rPr>
            <w:fldChar w:fldCharType="end"/>
          </w:r>
        </w:p>
        <w:p w14:paraId="7A9C53D5" w14:textId="77777777" w:rsidR="0062499B" w:rsidRPr="00902534" w:rsidRDefault="0062499B">
          <w:pPr>
            <w:rPr>
              <w:bCs/>
            </w:rPr>
          </w:pPr>
        </w:p>
        <w:p w14:paraId="5A490910" w14:textId="77777777" w:rsidR="0062499B" w:rsidRPr="00902534" w:rsidRDefault="0062499B">
          <w:pPr>
            <w:rPr>
              <w:bCs/>
            </w:rPr>
          </w:pPr>
        </w:p>
        <w:p w14:paraId="3EEDA03A" w14:textId="77777777" w:rsidR="0062499B" w:rsidRPr="00902534" w:rsidRDefault="0062499B">
          <w:pPr>
            <w:rPr>
              <w:bCs/>
            </w:rPr>
          </w:pPr>
        </w:p>
        <w:p w14:paraId="3D289CC0" w14:textId="77777777" w:rsidR="0062499B" w:rsidRPr="00902534" w:rsidRDefault="0062499B">
          <w:pPr>
            <w:rPr>
              <w:bCs/>
            </w:rPr>
          </w:pPr>
        </w:p>
        <w:p w14:paraId="5A1236C2" w14:textId="77777777" w:rsidR="0062499B" w:rsidRPr="00902534" w:rsidRDefault="0062499B">
          <w:pPr>
            <w:rPr>
              <w:bCs/>
            </w:rPr>
          </w:pPr>
        </w:p>
        <w:p w14:paraId="07CB957C" w14:textId="77777777" w:rsidR="0062499B" w:rsidRPr="00902534" w:rsidRDefault="0062499B">
          <w:pPr>
            <w:rPr>
              <w:bCs/>
            </w:rPr>
          </w:pPr>
        </w:p>
        <w:p w14:paraId="283263D4" w14:textId="77777777" w:rsidR="0062499B" w:rsidRPr="00902534" w:rsidRDefault="0062499B">
          <w:pPr>
            <w:rPr>
              <w:bCs/>
            </w:rPr>
          </w:pPr>
        </w:p>
        <w:p w14:paraId="4606C375" w14:textId="20E59212" w:rsidR="0062499B" w:rsidRDefault="006A138B">
          <w:pPr>
            <w:rPr>
              <w:b/>
              <w:bCs/>
            </w:rPr>
          </w:pPr>
        </w:p>
      </w:sdtContent>
    </w:sdt>
    <w:p w14:paraId="22218C7D" w14:textId="6FD4A74D" w:rsidR="006E007D" w:rsidRDefault="006E007D">
      <w:pPr>
        <w:rPr>
          <w:b/>
          <w:bCs/>
        </w:rPr>
      </w:pPr>
    </w:p>
    <w:p w14:paraId="0CFF37A8" w14:textId="12650E26" w:rsidR="001866F5" w:rsidRPr="004C1F7D" w:rsidRDefault="001866F5" w:rsidP="004C1F7D">
      <w:pPr>
        <w:pStyle w:val="Nadpis1"/>
        <w:spacing w:after="240"/>
        <w:jc w:val="both"/>
        <w:rPr>
          <w:rFonts w:cs="Arial"/>
          <w:szCs w:val="20"/>
        </w:rPr>
      </w:pPr>
      <w:bookmarkStart w:id="1" w:name="_Toc227310017"/>
      <w:bookmarkStart w:id="2" w:name="_Toc227310018"/>
      <w:bookmarkStart w:id="3" w:name="_Toc227310019"/>
      <w:bookmarkEnd w:id="1"/>
      <w:bookmarkEnd w:id="2"/>
      <w:r w:rsidRPr="004C1F7D">
        <w:rPr>
          <w:rFonts w:cs="Arial"/>
          <w:szCs w:val="20"/>
        </w:rPr>
        <w:lastRenderedPageBreak/>
        <w:t>Legislatíva Európskej únie a Slovenskej republiky</w:t>
      </w:r>
      <w:bookmarkEnd w:id="0"/>
      <w:bookmarkEnd w:id="3"/>
    </w:p>
    <w:p w14:paraId="3606E9AB" w14:textId="75355ED5" w:rsidR="001866F5" w:rsidRPr="00001873" w:rsidRDefault="001866F5" w:rsidP="001866F5">
      <w:pPr>
        <w:spacing w:after="120"/>
        <w:jc w:val="both"/>
        <w:rPr>
          <w:rFonts w:cs="Arial"/>
          <w:szCs w:val="16"/>
        </w:rPr>
      </w:pPr>
      <w:r w:rsidRPr="00001873">
        <w:rPr>
          <w:rFonts w:cs="Arial"/>
          <w:szCs w:val="16"/>
        </w:rPr>
        <w:t xml:space="preserve">Systém riadenia a implementácie </w:t>
      </w:r>
      <w:r w:rsidR="00B73BB6">
        <w:rPr>
          <w:rFonts w:cs="Arial"/>
          <w:szCs w:val="16"/>
        </w:rPr>
        <w:t>P</w:t>
      </w:r>
      <w:r w:rsidRPr="00001873">
        <w:rPr>
          <w:rFonts w:cs="Arial"/>
          <w:szCs w:val="16"/>
        </w:rPr>
        <w:t xml:space="preserve">rogramu </w:t>
      </w:r>
      <w:r w:rsidR="00CF0243">
        <w:rPr>
          <w:rFonts w:cs="Arial"/>
          <w:szCs w:val="16"/>
        </w:rPr>
        <w:t>Interact</w:t>
      </w:r>
      <w:r>
        <w:rPr>
          <w:rFonts w:cs="Arial"/>
          <w:szCs w:val="16"/>
        </w:rPr>
        <w:t xml:space="preserve"> </w:t>
      </w:r>
      <w:r w:rsidR="00727DA0">
        <w:rPr>
          <w:rFonts w:cs="Arial"/>
          <w:szCs w:val="16"/>
        </w:rPr>
        <w:t>IV</w:t>
      </w:r>
      <w:r w:rsidRPr="00001873">
        <w:rPr>
          <w:rFonts w:cs="Arial"/>
          <w:szCs w:val="16"/>
        </w:rPr>
        <w:t xml:space="preserve"> na </w:t>
      </w:r>
      <w:r>
        <w:rPr>
          <w:rFonts w:cs="Arial"/>
          <w:szCs w:val="16"/>
        </w:rPr>
        <w:t>programové obdobie 2021 – 2027</w:t>
      </w:r>
      <w:r w:rsidRPr="00001873">
        <w:rPr>
          <w:rFonts w:cs="Arial"/>
          <w:szCs w:val="16"/>
        </w:rPr>
        <w:t xml:space="preserve"> je vypracovaný v súlade s právnymi predpismi Európskej únie </w:t>
      </w:r>
      <w:r w:rsidR="00BC6545">
        <w:rPr>
          <w:rFonts w:cs="Arial"/>
          <w:szCs w:val="16"/>
        </w:rPr>
        <w:t xml:space="preserve">a Slovenskej republiky </w:t>
      </w:r>
      <w:r w:rsidRPr="00001873">
        <w:rPr>
          <w:rFonts w:cs="Arial"/>
          <w:szCs w:val="16"/>
        </w:rPr>
        <w:t>a inými dokumentmi, najmä:</w:t>
      </w:r>
    </w:p>
    <w:p w14:paraId="2C7B294D" w14:textId="5856F337" w:rsidR="009426DB" w:rsidRDefault="00BC27B4" w:rsidP="00C17E9C">
      <w:pPr>
        <w:numPr>
          <w:ilvl w:val="0"/>
          <w:numId w:val="2"/>
        </w:numPr>
        <w:tabs>
          <w:tab w:val="left" w:pos="360"/>
        </w:tabs>
        <w:spacing w:after="120"/>
        <w:ind w:left="284" w:hanging="284"/>
        <w:jc w:val="both"/>
        <w:rPr>
          <w:rFonts w:cs="Arial"/>
          <w:b/>
          <w:bCs/>
          <w:szCs w:val="16"/>
        </w:rPr>
      </w:pPr>
      <w:r>
        <w:rPr>
          <w:rFonts w:cs="Arial"/>
          <w:b/>
          <w:bCs/>
          <w:szCs w:val="16"/>
        </w:rPr>
        <w:t>Medzinárodné dohody</w:t>
      </w:r>
    </w:p>
    <w:p w14:paraId="1ABD6C4F" w14:textId="4E938231" w:rsidR="00BC27B4" w:rsidRPr="00BC27B4" w:rsidRDefault="00BC27B4" w:rsidP="00C17E9C">
      <w:pPr>
        <w:widowControl w:val="0"/>
        <w:numPr>
          <w:ilvl w:val="0"/>
          <w:numId w:val="3"/>
        </w:numPr>
        <w:spacing w:after="120"/>
        <w:jc w:val="both"/>
        <w:rPr>
          <w:rFonts w:cs="Arial"/>
          <w:szCs w:val="16"/>
        </w:rPr>
      </w:pPr>
      <w:r w:rsidRPr="00BC27B4">
        <w:rPr>
          <w:rFonts w:cs="Arial"/>
          <w:szCs w:val="16"/>
        </w:rPr>
        <w:t xml:space="preserve">Zmluva o Európskej únii a Zmluva o fungovaní Európskej únie </w:t>
      </w:r>
      <w:r w:rsidR="002577FB" w:rsidRPr="002577FB">
        <w:rPr>
          <w:rFonts w:cs="Arial"/>
          <w:szCs w:val="16"/>
        </w:rPr>
        <w:t xml:space="preserve">EURATOM </w:t>
      </w:r>
      <w:r w:rsidR="00C91B2C">
        <w:rPr>
          <w:rFonts w:cs="Arial"/>
          <w:szCs w:val="16"/>
        </w:rPr>
        <w:t>v konsolid</w:t>
      </w:r>
      <w:r w:rsidRPr="00BC27B4">
        <w:rPr>
          <w:rFonts w:cs="Arial"/>
          <w:szCs w:val="16"/>
        </w:rPr>
        <w:t>ovanom znení</w:t>
      </w:r>
    </w:p>
    <w:p w14:paraId="423F2375" w14:textId="3D2E18D3" w:rsidR="001866F5" w:rsidRPr="00001873" w:rsidRDefault="001866F5" w:rsidP="00C17E9C">
      <w:pPr>
        <w:numPr>
          <w:ilvl w:val="0"/>
          <w:numId w:val="2"/>
        </w:numPr>
        <w:tabs>
          <w:tab w:val="left" w:pos="360"/>
        </w:tabs>
        <w:spacing w:after="120"/>
        <w:ind w:left="284" w:hanging="284"/>
        <w:jc w:val="both"/>
        <w:rPr>
          <w:rFonts w:cs="Arial"/>
          <w:b/>
          <w:bCs/>
          <w:szCs w:val="16"/>
        </w:rPr>
      </w:pPr>
      <w:r w:rsidRPr="00001873">
        <w:rPr>
          <w:rFonts w:cs="Arial"/>
          <w:b/>
          <w:bCs/>
          <w:szCs w:val="16"/>
        </w:rPr>
        <w:t>Základné právne predpisy EÚ</w:t>
      </w:r>
    </w:p>
    <w:p w14:paraId="0B400D48" w14:textId="77777777" w:rsidR="001866F5" w:rsidRPr="00001873" w:rsidRDefault="001866F5" w:rsidP="001866F5">
      <w:pPr>
        <w:widowControl w:val="0"/>
        <w:spacing w:after="120"/>
        <w:jc w:val="both"/>
        <w:rPr>
          <w:rFonts w:cs="Arial"/>
          <w:b/>
          <w:bCs/>
          <w:iCs/>
          <w:szCs w:val="16"/>
        </w:rPr>
      </w:pPr>
      <w:r w:rsidRPr="00001873">
        <w:rPr>
          <w:rFonts w:cs="Arial"/>
          <w:b/>
          <w:bCs/>
          <w:iCs/>
          <w:szCs w:val="16"/>
        </w:rPr>
        <w:t>Nariadeni</w:t>
      </w:r>
      <w:r>
        <w:rPr>
          <w:rFonts w:cs="Arial"/>
          <w:b/>
          <w:bCs/>
          <w:iCs/>
          <w:szCs w:val="16"/>
        </w:rPr>
        <w:t>e</w:t>
      </w:r>
      <w:r w:rsidRPr="00001873">
        <w:rPr>
          <w:rFonts w:cs="Arial"/>
          <w:b/>
          <w:bCs/>
          <w:iCs/>
          <w:szCs w:val="16"/>
        </w:rPr>
        <w:t xml:space="preserve"> upravujúce rozpočet EÚ</w:t>
      </w:r>
    </w:p>
    <w:p w14:paraId="221A74B6" w14:textId="77777777" w:rsidR="001B6703" w:rsidRDefault="00D92BA1" w:rsidP="001B6703">
      <w:pPr>
        <w:numPr>
          <w:ilvl w:val="0"/>
          <w:numId w:val="1"/>
        </w:numPr>
        <w:tabs>
          <w:tab w:val="num" w:pos="284"/>
        </w:tabs>
        <w:autoSpaceDE w:val="0"/>
        <w:autoSpaceDN w:val="0"/>
        <w:adjustRightInd w:val="0"/>
        <w:spacing w:before="120" w:after="120"/>
        <w:ind w:left="284" w:hanging="284"/>
        <w:jc w:val="both"/>
        <w:rPr>
          <w:rFonts w:cs="Arial"/>
          <w:szCs w:val="16"/>
        </w:rPr>
      </w:pPr>
      <w:r w:rsidRPr="008A3A79">
        <w:rPr>
          <w:rFonts w:cs="Arial"/>
          <w:szCs w:val="16"/>
        </w:rPr>
        <w:t>nariadenie Európskeho parlamentu a Rady (EÚ, Euratom) 2024/2509 z 23. septembra 2024 o rozpočtových pravidlách, ktoré sa vzťahujú na všeobecný rozpočet Únie v platnom znení</w:t>
      </w:r>
      <w:r w:rsidR="00832FDA">
        <w:rPr>
          <w:rFonts w:cs="Arial"/>
          <w:szCs w:val="16"/>
        </w:rPr>
        <w:t xml:space="preserve"> </w:t>
      </w:r>
    </w:p>
    <w:p w14:paraId="443DD292" w14:textId="207E233C" w:rsidR="001866F5" w:rsidRPr="00010693" w:rsidRDefault="001866F5" w:rsidP="004D5FF3">
      <w:pPr>
        <w:widowControl w:val="0"/>
        <w:spacing w:after="120"/>
        <w:jc w:val="both"/>
        <w:rPr>
          <w:rFonts w:cs="Arial"/>
          <w:b/>
          <w:bCs/>
          <w:iCs/>
          <w:szCs w:val="16"/>
        </w:rPr>
      </w:pPr>
      <w:r w:rsidRPr="00010693">
        <w:rPr>
          <w:rFonts w:cs="Arial"/>
          <w:b/>
          <w:bCs/>
          <w:iCs/>
          <w:szCs w:val="16"/>
        </w:rPr>
        <w:t>Nariadenie upravujúce systémy riadenia a kontroly</w:t>
      </w:r>
    </w:p>
    <w:p w14:paraId="12C409AD" w14:textId="289FD53B"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B353FF">
        <w:rPr>
          <w:rFonts w:cs="Arial"/>
          <w:szCs w:val="16"/>
        </w:rPr>
        <w:t xml:space="preserve">nariadenie Rady (EURATOM, ES) č. 2185/96 z 11. novembra 1996 o kontrolách a inšpekciách na mieste, vykonávaných Komisiou s cieľom ochrany finančných záujmov Európskych spoločenstiev pred spreneverou a inými podvodmi </w:t>
      </w:r>
    </w:p>
    <w:p w14:paraId="05B3F523" w14:textId="6B526043" w:rsidR="001866F5" w:rsidRPr="00001873" w:rsidRDefault="001866F5" w:rsidP="001866F5">
      <w:pPr>
        <w:widowControl w:val="0"/>
        <w:spacing w:after="120"/>
        <w:jc w:val="both"/>
        <w:rPr>
          <w:rFonts w:cs="Arial"/>
          <w:b/>
          <w:bCs/>
          <w:iCs/>
          <w:szCs w:val="16"/>
        </w:rPr>
      </w:pPr>
      <w:r w:rsidRPr="00001873">
        <w:rPr>
          <w:rFonts w:cs="Arial"/>
          <w:b/>
          <w:bCs/>
          <w:iCs/>
          <w:szCs w:val="16"/>
        </w:rPr>
        <w:t xml:space="preserve">Nariadenia </w:t>
      </w:r>
      <w:r w:rsidR="004B6828">
        <w:rPr>
          <w:rFonts w:cs="Arial"/>
          <w:b/>
          <w:bCs/>
          <w:iCs/>
          <w:szCs w:val="16"/>
        </w:rPr>
        <w:t xml:space="preserve">a usmernenia </w:t>
      </w:r>
      <w:r w:rsidRPr="00001873">
        <w:rPr>
          <w:rFonts w:cs="Arial"/>
          <w:b/>
          <w:bCs/>
          <w:iCs/>
          <w:szCs w:val="16"/>
        </w:rPr>
        <w:t xml:space="preserve">upravujúce fondy </w:t>
      </w:r>
    </w:p>
    <w:p w14:paraId="5A9B3548" w14:textId="0F21F41A" w:rsidR="00933E64" w:rsidRPr="00DC1514" w:rsidRDefault="00933E64" w:rsidP="00DC1514">
      <w:pPr>
        <w:numPr>
          <w:ilvl w:val="0"/>
          <w:numId w:val="1"/>
        </w:numPr>
        <w:tabs>
          <w:tab w:val="num" w:pos="284"/>
        </w:tabs>
        <w:autoSpaceDE w:val="0"/>
        <w:autoSpaceDN w:val="0"/>
        <w:adjustRightInd w:val="0"/>
        <w:spacing w:before="120" w:after="120"/>
        <w:ind w:left="284" w:hanging="284"/>
        <w:jc w:val="both"/>
        <w:rPr>
          <w:rFonts w:cs="Arial"/>
          <w:szCs w:val="16"/>
        </w:rPr>
      </w:pPr>
      <w:r w:rsidRPr="00DC1514">
        <w:rPr>
          <w:rFonts w:cs="Arial"/>
          <w:szCs w:val="16"/>
        </w:rPr>
        <w:t>nariadenie Európskeho parlamentu a Rady (EÚ) 2024/795 z 29, februára 2024, ktorým sa zriaďuje Platforma strategických technológií pre Európu („platforma STEP“) a mení sa smernica 2003/87/ES a nariadenia (EÚ) 2021/1058, (EÚ) 2021/1056, (EÚ) 2021/1057, (EÚ) č. 1303/2013, (EÚ) č. 223/2014, (EÚ) 2021/1060, (EÚ) 2021/523, (EÚ) 2021/695, (EÚ) 2021/697 a</w:t>
      </w:r>
      <w:r w:rsidR="0023689C">
        <w:rPr>
          <w:rFonts w:cs="Arial"/>
          <w:szCs w:val="16"/>
        </w:rPr>
        <w:t> </w:t>
      </w:r>
      <w:r w:rsidRPr="00DC1514">
        <w:rPr>
          <w:rFonts w:cs="Arial"/>
          <w:szCs w:val="16"/>
        </w:rPr>
        <w:t>(EÚ) 2021/241</w:t>
      </w:r>
      <w:r w:rsidR="0090595C">
        <w:rPr>
          <w:rFonts w:cs="Arial"/>
          <w:szCs w:val="16"/>
        </w:rPr>
        <w:t xml:space="preserve"> </w:t>
      </w:r>
      <w:r w:rsidR="0090595C" w:rsidRPr="002E1FB0">
        <w:rPr>
          <w:rFonts w:cs="Arial"/>
          <w:szCs w:val="16"/>
        </w:rPr>
        <w:t>v platnom znení</w:t>
      </w:r>
      <w:r w:rsidR="00423E30">
        <w:rPr>
          <w:rFonts w:cs="Arial"/>
          <w:szCs w:val="16"/>
        </w:rPr>
        <w:t xml:space="preserve"> </w:t>
      </w:r>
      <w:r w:rsidR="00423E30" w:rsidRPr="008A3A79">
        <w:rPr>
          <w:rFonts w:cs="Arial"/>
          <w:szCs w:val="16"/>
        </w:rPr>
        <w:t>(ďalej len „nariadenie Európskeho parlamentu a Rady (EÚ) 2024/795“)</w:t>
      </w:r>
    </w:p>
    <w:p w14:paraId="336E1142" w14:textId="20329D3F" w:rsidR="002E1FB0" w:rsidRPr="002E1FB0" w:rsidRDefault="002E1FB0" w:rsidP="002E1FB0">
      <w:pPr>
        <w:numPr>
          <w:ilvl w:val="0"/>
          <w:numId w:val="1"/>
        </w:numPr>
        <w:tabs>
          <w:tab w:val="num" w:pos="284"/>
        </w:tabs>
        <w:autoSpaceDE w:val="0"/>
        <w:autoSpaceDN w:val="0"/>
        <w:adjustRightInd w:val="0"/>
        <w:spacing w:before="120" w:after="120"/>
        <w:ind w:left="284" w:hanging="284"/>
        <w:jc w:val="both"/>
        <w:rPr>
          <w:rFonts w:cs="Arial"/>
          <w:szCs w:val="16"/>
        </w:rPr>
      </w:pPr>
      <w:r w:rsidRPr="002E1FB0">
        <w:rPr>
          <w:rFonts w:cs="Arial"/>
          <w:szCs w:val="16"/>
        </w:rPr>
        <w:t>nariadenie Európskeho parlamentu a Rady (EÚ) 2021/1058 z 24.</w:t>
      </w:r>
      <w:r w:rsidR="00522245">
        <w:rPr>
          <w:rFonts w:cs="Arial"/>
          <w:szCs w:val="16"/>
        </w:rPr>
        <w:t xml:space="preserve"> </w:t>
      </w:r>
      <w:r w:rsidRPr="002E1FB0">
        <w:rPr>
          <w:rFonts w:cs="Arial"/>
          <w:szCs w:val="16"/>
        </w:rPr>
        <w:t>júna 2021 o Európskom fonde regionálneho rozvoja a</w:t>
      </w:r>
      <w:r w:rsidR="004B6828">
        <w:rPr>
          <w:rFonts w:cs="Arial"/>
          <w:szCs w:val="16"/>
        </w:rPr>
        <w:t> </w:t>
      </w:r>
      <w:r w:rsidRPr="002E1FB0">
        <w:rPr>
          <w:rFonts w:cs="Arial"/>
          <w:szCs w:val="16"/>
        </w:rPr>
        <w:t>Kohéznom fonde v platnom znení</w:t>
      </w:r>
    </w:p>
    <w:p w14:paraId="63CFF789" w14:textId="76047264" w:rsidR="001866F5"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B353FF">
        <w:rPr>
          <w:rFonts w:cs="Arial"/>
          <w:szCs w:val="16"/>
        </w:rPr>
        <w:t>nariadenie Európskeho parlamentu a Rad</w:t>
      </w:r>
      <w:r>
        <w:rPr>
          <w:rFonts w:cs="Arial"/>
          <w:szCs w:val="16"/>
        </w:rPr>
        <w:t xml:space="preserve">y (EÚ) 2021/1059 z 24. júna 2021 o </w:t>
      </w:r>
      <w:r>
        <w:t>osobitných ustanoveniach týkajúcich sa cieľa Európska územná spolupráca (Interreg) podporovaného z Európskeho fondu regionálneho rozvoja a vonkajších finančných nástrojov</w:t>
      </w:r>
      <w:r w:rsidR="00274E51">
        <w:t xml:space="preserve"> </w:t>
      </w:r>
      <w:r w:rsidR="0090595C" w:rsidRPr="002E1FB0">
        <w:rPr>
          <w:rFonts w:cs="Arial"/>
          <w:szCs w:val="16"/>
        </w:rPr>
        <w:t>v platnom znení</w:t>
      </w:r>
      <w:r w:rsidR="0090595C">
        <w:t xml:space="preserve"> </w:t>
      </w:r>
      <w:r w:rsidR="00274E51">
        <w:t xml:space="preserve">(ďalej len </w:t>
      </w:r>
      <w:r w:rsidR="00853C74">
        <w:t>„</w:t>
      </w:r>
      <w:r w:rsidR="00274E51">
        <w:t>nariadenie Európskeho parlamentu a Rady (EÚ) 2021/1059</w:t>
      </w:r>
      <w:r w:rsidR="00853C74">
        <w:t>“</w:t>
      </w:r>
      <w:r w:rsidR="00274E51">
        <w:t>)</w:t>
      </w:r>
    </w:p>
    <w:p w14:paraId="3C5828F9" w14:textId="18EB7D4B" w:rsidR="001866F5"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B353FF">
        <w:rPr>
          <w:rFonts w:cs="Arial"/>
          <w:szCs w:val="16"/>
        </w:rPr>
        <w:t>nariadenie Európskeh</w:t>
      </w:r>
      <w:r w:rsidR="006F433D">
        <w:rPr>
          <w:rFonts w:cs="Arial"/>
          <w:szCs w:val="16"/>
        </w:rPr>
        <w:t>o parlamentu a Rady (EÚ) 2021/1060 z 24. júna</w:t>
      </w:r>
      <w:r w:rsidRPr="00B353FF">
        <w:rPr>
          <w:rFonts w:cs="Arial"/>
          <w:szCs w:val="16"/>
        </w:rPr>
        <w:t xml:space="preserve"> 2</w:t>
      </w:r>
      <w:r w:rsidR="006F433D">
        <w:rPr>
          <w:rFonts w:cs="Arial"/>
          <w:szCs w:val="16"/>
        </w:rPr>
        <w:t>021</w:t>
      </w:r>
      <w:r w:rsidRPr="00B353FF">
        <w:rPr>
          <w:rFonts w:cs="Arial"/>
          <w:szCs w:val="16"/>
        </w:rPr>
        <w:t xml:space="preserve">, </w:t>
      </w:r>
      <w:r w:rsidR="006F433D">
        <w:t>ktorým sa stanovujú spoločné ustanovenia o</w:t>
      </w:r>
      <w:r w:rsidR="00794097">
        <w:t> </w:t>
      </w:r>
      <w:r w:rsidR="006F433D">
        <w:t xml:space="preserve">Európskom fonde regionálneho rozvoja, Európskom sociálnom fonde </w:t>
      </w:r>
      <w:r w:rsidR="00727DA0">
        <w:t>plus, Kohéznom</w:t>
      </w:r>
      <w:r w:rsidR="00044A5F">
        <w:t xml:space="preserve"> </w:t>
      </w:r>
      <w:r w:rsidR="006F433D">
        <w:t>fonde, Fonde na spravodlivú transformáciu</w:t>
      </w:r>
      <w:r w:rsidR="00044A5F">
        <w:t xml:space="preserve"> </w:t>
      </w:r>
      <w:r w:rsidR="006F433D">
        <w:t>a Európskom námornom, rybolovnom a akvakultúrnom fonde</w:t>
      </w:r>
      <w:r w:rsidR="00044A5F">
        <w:t xml:space="preserve"> </w:t>
      </w:r>
      <w:r w:rsidR="006F433D">
        <w:t>a rozpočtové pravidlá pre uvedené fondy, ako aj pre Fond pre azyl, migráciu a integráciu, Fond pre vnútornú bezpečnosť a Nástroj finančnej podpory na riadenie hraníc a</w:t>
      </w:r>
      <w:r w:rsidR="00794097">
        <w:t> </w:t>
      </w:r>
      <w:r w:rsidR="006F433D">
        <w:t>vízovú politiku</w:t>
      </w:r>
      <w:r w:rsidR="00274E51">
        <w:t xml:space="preserve"> </w:t>
      </w:r>
      <w:r w:rsidR="0090595C" w:rsidRPr="002E1FB0">
        <w:rPr>
          <w:rFonts w:cs="Arial"/>
          <w:szCs w:val="16"/>
        </w:rPr>
        <w:t>v platnom znení</w:t>
      </w:r>
      <w:r w:rsidR="0090595C">
        <w:t xml:space="preserve"> </w:t>
      </w:r>
      <w:r w:rsidR="00274E51">
        <w:t xml:space="preserve">(ďalej len </w:t>
      </w:r>
      <w:r w:rsidR="00853C74">
        <w:t>„</w:t>
      </w:r>
      <w:r w:rsidR="00274E51">
        <w:t>nariadenie Európskeho parlamentu a Rady (EÚ) 2021/1060</w:t>
      </w:r>
      <w:r w:rsidR="00853C74">
        <w:t>“</w:t>
      </w:r>
      <w:r w:rsidR="00274E51">
        <w:t>)</w:t>
      </w:r>
    </w:p>
    <w:p w14:paraId="1D28A902" w14:textId="77777777" w:rsidR="001866F5"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 xml:space="preserve">príslušné vykonávacie a delegované nariadenia </w:t>
      </w:r>
      <w:r>
        <w:rPr>
          <w:rFonts w:cs="Arial"/>
          <w:szCs w:val="16"/>
        </w:rPr>
        <w:t>Európskej k</w:t>
      </w:r>
      <w:r w:rsidRPr="00001873">
        <w:rPr>
          <w:rFonts w:cs="Arial"/>
          <w:szCs w:val="16"/>
        </w:rPr>
        <w:t>omisie</w:t>
      </w:r>
    </w:p>
    <w:p w14:paraId="3BE86F51" w14:textId="77777777" w:rsidR="001866F5"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Pr>
          <w:rFonts w:cs="Arial"/>
          <w:szCs w:val="16"/>
        </w:rPr>
        <w:t>príslušné usmernenia Európskej komisie pre členské štáty v platnom znení</w:t>
      </w:r>
    </w:p>
    <w:p w14:paraId="5F035C1A" w14:textId="1D327320" w:rsidR="001866F5" w:rsidRPr="003A4395" w:rsidRDefault="001866F5" w:rsidP="001866F5">
      <w:pPr>
        <w:autoSpaceDE w:val="0"/>
        <w:autoSpaceDN w:val="0"/>
        <w:adjustRightInd w:val="0"/>
        <w:spacing w:before="120" w:after="120"/>
        <w:jc w:val="both"/>
        <w:rPr>
          <w:rFonts w:cs="Arial"/>
          <w:szCs w:val="16"/>
        </w:rPr>
      </w:pPr>
      <w:r w:rsidRPr="00A9484D">
        <w:rPr>
          <w:rFonts w:cs="Arial"/>
          <w:szCs w:val="16"/>
        </w:rPr>
        <w:t>V</w:t>
      </w:r>
      <w:r>
        <w:rPr>
          <w:rFonts w:cs="Arial"/>
          <w:szCs w:val="16"/>
        </w:rPr>
        <w:t> </w:t>
      </w:r>
      <w:r w:rsidRPr="00A9484D">
        <w:rPr>
          <w:rFonts w:cs="Arial"/>
          <w:szCs w:val="16"/>
        </w:rPr>
        <w:t>prípade</w:t>
      </w:r>
      <w:r>
        <w:rPr>
          <w:rFonts w:cs="Arial"/>
          <w:szCs w:val="16"/>
        </w:rPr>
        <w:t>,</w:t>
      </w:r>
      <w:r w:rsidRPr="00A9484D">
        <w:rPr>
          <w:rFonts w:cs="Arial"/>
          <w:szCs w:val="16"/>
        </w:rPr>
        <w:t xml:space="preserve"> ak dôjde k zmene usmernenia EK, resp. nariadenia pre členské štáty, príslušné subjekty v rámci implementácie </w:t>
      </w:r>
      <w:r w:rsidR="00B73BB6">
        <w:rPr>
          <w:rFonts w:cs="Arial"/>
          <w:szCs w:val="16"/>
        </w:rPr>
        <w:t>P</w:t>
      </w:r>
      <w:r w:rsidR="007A4374">
        <w:rPr>
          <w:rFonts w:cs="Arial"/>
          <w:szCs w:val="16"/>
        </w:rPr>
        <w:t xml:space="preserve">rogramu </w:t>
      </w:r>
      <w:r w:rsidR="00CF0243">
        <w:rPr>
          <w:rFonts w:cs="Arial"/>
          <w:szCs w:val="16"/>
        </w:rPr>
        <w:t>Interact</w:t>
      </w:r>
      <w:r w:rsidR="007A4374">
        <w:rPr>
          <w:rFonts w:cs="Arial"/>
          <w:szCs w:val="16"/>
        </w:rPr>
        <w:t xml:space="preserve"> IV</w:t>
      </w:r>
      <w:r>
        <w:rPr>
          <w:rFonts w:cs="Arial"/>
          <w:szCs w:val="16"/>
        </w:rPr>
        <w:t xml:space="preserve"> </w:t>
      </w:r>
      <w:r w:rsidRPr="00A9484D">
        <w:rPr>
          <w:rFonts w:cs="Arial"/>
          <w:szCs w:val="16"/>
        </w:rPr>
        <w:t>postupujú v súlade s aktualizovanými usmerneniami EK pre členské štáty bez ohľadu na ustanovenia uvedené v tomto materiáli</w:t>
      </w:r>
      <w:r>
        <w:rPr>
          <w:rFonts w:cs="Arial"/>
          <w:szCs w:val="16"/>
        </w:rPr>
        <w:t>.</w:t>
      </w:r>
      <w:r w:rsidR="00417F3B" w:rsidRPr="00417F3B">
        <w:t xml:space="preserve"> </w:t>
      </w:r>
      <w:r w:rsidR="00417F3B" w:rsidRPr="00417F3B">
        <w:rPr>
          <w:rFonts w:cs="Arial"/>
          <w:szCs w:val="16"/>
        </w:rPr>
        <w:t>Príslušné ustanovenia budú následne upravené pri najbližšej aktualizácii materiálu.</w:t>
      </w:r>
    </w:p>
    <w:p w14:paraId="1EF13DF2" w14:textId="77777777" w:rsidR="001866F5" w:rsidRPr="00001873" w:rsidRDefault="001866F5" w:rsidP="00C17E9C">
      <w:pPr>
        <w:numPr>
          <w:ilvl w:val="0"/>
          <w:numId w:val="2"/>
        </w:numPr>
        <w:tabs>
          <w:tab w:val="left" w:pos="360"/>
        </w:tabs>
        <w:spacing w:after="120"/>
        <w:ind w:left="284" w:hanging="284"/>
        <w:jc w:val="both"/>
        <w:rPr>
          <w:rFonts w:cs="Arial"/>
          <w:b/>
          <w:bCs/>
          <w:szCs w:val="16"/>
        </w:rPr>
      </w:pPr>
      <w:r w:rsidRPr="00001873">
        <w:rPr>
          <w:rFonts w:cs="Arial"/>
          <w:b/>
          <w:bCs/>
          <w:szCs w:val="16"/>
        </w:rPr>
        <w:t>Základné záväzné právne predpisy SR</w:t>
      </w:r>
    </w:p>
    <w:p w14:paraId="27E220FE" w14:textId="07CAB7AB" w:rsidR="001866F5" w:rsidRPr="00001873" w:rsidRDefault="006F433D" w:rsidP="0059320E">
      <w:pPr>
        <w:numPr>
          <w:ilvl w:val="0"/>
          <w:numId w:val="1"/>
        </w:numPr>
        <w:tabs>
          <w:tab w:val="num" w:pos="284"/>
        </w:tabs>
        <w:autoSpaceDE w:val="0"/>
        <w:autoSpaceDN w:val="0"/>
        <w:adjustRightInd w:val="0"/>
        <w:spacing w:before="120" w:after="120"/>
        <w:ind w:left="284" w:hanging="284"/>
        <w:jc w:val="both"/>
        <w:rPr>
          <w:rFonts w:cs="Arial"/>
          <w:szCs w:val="16"/>
        </w:rPr>
      </w:pPr>
      <w:r>
        <w:rPr>
          <w:rFonts w:cs="Arial"/>
          <w:szCs w:val="16"/>
        </w:rPr>
        <w:t xml:space="preserve">zákon č. </w:t>
      </w:r>
      <w:r w:rsidR="00ED0C42">
        <w:rPr>
          <w:rFonts w:cs="Arial"/>
          <w:szCs w:val="16"/>
        </w:rPr>
        <w:t>121</w:t>
      </w:r>
      <w:r w:rsidRPr="00654204">
        <w:rPr>
          <w:rFonts w:cs="Arial"/>
          <w:szCs w:val="16"/>
        </w:rPr>
        <w:t>/202</w:t>
      </w:r>
      <w:r w:rsidR="00744667">
        <w:rPr>
          <w:rFonts w:cs="Arial"/>
          <w:szCs w:val="16"/>
        </w:rPr>
        <w:t>2</w:t>
      </w:r>
      <w:r w:rsidR="001866F5" w:rsidRPr="00654204">
        <w:rPr>
          <w:rFonts w:cs="Arial"/>
          <w:szCs w:val="16"/>
        </w:rPr>
        <w:t xml:space="preserve"> Z. z. </w:t>
      </w:r>
      <w:r w:rsidR="00AF5260" w:rsidRPr="00AF5260">
        <w:rPr>
          <w:rFonts w:cs="Arial"/>
          <w:szCs w:val="16"/>
        </w:rPr>
        <w:t>o príspevkoch z fondov Európskej únie a o zmene a doplnení niektorých zákonov</w:t>
      </w:r>
      <w:r w:rsidR="00AF5260">
        <w:rPr>
          <w:rFonts w:cs="Arial"/>
          <w:szCs w:val="16"/>
        </w:rPr>
        <w:t xml:space="preserve"> </w:t>
      </w:r>
      <w:r w:rsidR="0090595C">
        <w:rPr>
          <w:rFonts w:cs="Arial"/>
          <w:szCs w:val="16"/>
        </w:rPr>
        <w:t xml:space="preserve">v znení neskorších predpisov </w:t>
      </w:r>
      <w:r w:rsidR="00AF5260">
        <w:rPr>
          <w:rFonts w:cs="Arial"/>
          <w:szCs w:val="16"/>
        </w:rPr>
        <w:t>(ďalej len „</w:t>
      </w:r>
      <w:r w:rsidR="00EC4A1F" w:rsidRPr="008A3A79">
        <w:rPr>
          <w:rFonts w:cs="Arial"/>
          <w:szCs w:val="16"/>
        </w:rPr>
        <w:t xml:space="preserve">zákon č. 121/2022 Z. z. </w:t>
      </w:r>
      <w:r w:rsidR="00AF5260">
        <w:rPr>
          <w:rFonts w:cs="Arial"/>
          <w:szCs w:val="16"/>
        </w:rPr>
        <w:t>o príspevkoch z fondov EÚ“)</w:t>
      </w:r>
    </w:p>
    <w:p w14:paraId="29186CF8" w14:textId="77777777"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 xml:space="preserve">zákon č. 575/2001 Z. z. o organizácii činnosti vlády a organizácii ústrednej štátnej správy v znení neskorších predpisov </w:t>
      </w:r>
    </w:p>
    <w:p w14:paraId="29191E84" w14:textId="77777777"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 č. 302/2001 Z. z. o samospráve vyšších územných celkov</w:t>
      </w:r>
      <w:r>
        <w:rPr>
          <w:rFonts w:cs="Arial"/>
          <w:szCs w:val="16"/>
        </w:rPr>
        <w:t xml:space="preserve"> </w:t>
      </w:r>
      <w:r w:rsidRPr="006E6893">
        <w:rPr>
          <w:rFonts w:cs="Arial"/>
          <w:szCs w:val="16"/>
        </w:rPr>
        <w:t>(zákon o samosprávnych krajoch)</w:t>
      </w:r>
      <w:r w:rsidRPr="00001873">
        <w:rPr>
          <w:rFonts w:cs="Arial"/>
          <w:szCs w:val="16"/>
        </w:rPr>
        <w:t xml:space="preserve"> v znení neskorších predpisov </w:t>
      </w:r>
    </w:p>
    <w:p w14:paraId="43B47F2D" w14:textId="77777777"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 č. 40/1964 Zb. Občiansky zákonník v znení neskorších predpisov (ďalej len „Občiansky zákonník“)</w:t>
      </w:r>
    </w:p>
    <w:p w14:paraId="7E7FB749" w14:textId="77777777"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 č. 513/1991 Zb. Obchodný zákonník v znení neskorších predpisov (ďalej len „Obchodný zákonník“)</w:t>
      </w:r>
    </w:p>
    <w:p w14:paraId="04A778D7" w14:textId="77777777" w:rsidR="001866F5" w:rsidRPr="00001873" w:rsidRDefault="001866F5" w:rsidP="001866F5">
      <w:pPr>
        <w:widowControl w:val="0"/>
        <w:spacing w:after="120"/>
        <w:jc w:val="both"/>
        <w:rPr>
          <w:rFonts w:cs="Arial"/>
          <w:iCs/>
          <w:szCs w:val="16"/>
        </w:rPr>
      </w:pPr>
      <w:r w:rsidRPr="00001873">
        <w:rPr>
          <w:rFonts w:cs="Arial"/>
          <w:b/>
          <w:bCs/>
          <w:iCs/>
          <w:szCs w:val="16"/>
        </w:rPr>
        <w:t>Rozpočtové pravidlá</w:t>
      </w:r>
    </w:p>
    <w:p w14:paraId="27D37366" w14:textId="77777777"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 č. 523/2004 Z. z. o rozpočtových pravidlách verejnej správy a o zmene a doplnení niektorých zákonov v znení neskorších predpisov (ďalej len „zákon č. 523/2004 Z. z. o rozpočtových pravidlách verejnej správy“)</w:t>
      </w:r>
    </w:p>
    <w:p w14:paraId="75FED8BB" w14:textId="77777777"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 č. 583/2004 Z. z. o rozpočtových pravidlách územnej samosprávy a o zmene a doplnení niektorých zákonov v znení neskorších predpisov</w:t>
      </w:r>
    </w:p>
    <w:p w14:paraId="4CCD857A" w14:textId="77777777" w:rsidR="001866F5" w:rsidRPr="00001873" w:rsidRDefault="001866F5" w:rsidP="001866F5">
      <w:pPr>
        <w:widowControl w:val="0"/>
        <w:spacing w:after="120"/>
        <w:jc w:val="both"/>
        <w:rPr>
          <w:rFonts w:cs="Arial"/>
          <w:b/>
          <w:bCs/>
          <w:iCs/>
          <w:szCs w:val="16"/>
        </w:rPr>
      </w:pPr>
      <w:r w:rsidRPr="00001873">
        <w:rPr>
          <w:rFonts w:cs="Arial"/>
          <w:b/>
          <w:bCs/>
          <w:iCs/>
          <w:szCs w:val="16"/>
        </w:rPr>
        <w:t>Finančná kontrola a vnútorný audit</w:t>
      </w:r>
    </w:p>
    <w:p w14:paraId="038689CB" w14:textId="79F40640"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 č. 357/2015 Z. z. o finančnej kontrole a audite a o zmene a doplnení niektorých zákonov</w:t>
      </w:r>
      <w:r>
        <w:rPr>
          <w:rFonts w:cs="Arial"/>
          <w:szCs w:val="16"/>
        </w:rPr>
        <w:t xml:space="preserve"> </w:t>
      </w:r>
      <w:r w:rsidRPr="00001873">
        <w:rPr>
          <w:rFonts w:cs="Arial"/>
          <w:szCs w:val="16"/>
        </w:rPr>
        <w:t>(ďalej len „zákon č. 357/2015 Z. z. o finančnej kontrole a audite“)</w:t>
      </w:r>
    </w:p>
    <w:p w14:paraId="5B60D682" w14:textId="77777777"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w:t>
      </w:r>
      <w:r>
        <w:rPr>
          <w:rFonts w:cs="Arial"/>
          <w:szCs w:val="16"/>
        </w:rPr>
        <w:t xml:space="preserve"> Národnej rady Slovenskej republiky</w:t>
      </w:r>
      <w:r w:rsidRPr="00001873">
        <w:rPr>
          <w:rFonts w:cs="Arial"/>
          <w:szCs w:val="16"/>
        </w:rPr>
        <w:t xml:space="preserve"> č. 39/1993 Z. z. o Najvyššom kontrolnom úrade Slovenskej republiky v znení neskorších predpisov</w:t>
      </w:r>
      <w:r>
        <w:rPr>
          <w:rFonts w:cs="Arial"/>
          <w:szCs w:val="16"/>
        </w:rPr>
        <w:t xml:space="preserve"> (ďalej len „</w:t>
      </w:r>
      <w:r w:rsidRPr="00364B51">
        <w:rPr>
          <w:rFonts w:cs="Arial"/>
          <w:szCs w:val="16"/>
        </w:rPr>
        <w:t>zákon č. 39/1993 Z.</w:t>
      </w:r>
      <w:r w:rsidR="00794097">
        <w:rPr>
          <w:rFonts w:cs="Arial"/>
          <w:szCs w:val="16"/>
        </w:rPr>
        <w:t xml:space="preserve"> </w:t>
      </w:r>
      <w:r w:rsidRPr="00364B51">
        <w:rPr>
          <w:rFonts w:cs="Arial"/>
          <w:szCs w:val="16"/>
        </w:rPr>
        <w:t>z. o NKÚ SR</w:t>
      </w:r>
      <w:r>
        <w:rPr>
          <w:rFonts w:cs="Arial"/>
          <w:szCs w:val="16"/>
        </w:rPr>
        <w:t>")</w:t>
      </w:r>
    </w:p>
    <w:p w14:paraId="2D12280C" w14:textId="77777777" w:rsidR="001866F5" w:rsidRPr="0016259E" w:rsidRDefault="001866F5" w:rsidP="0016259E">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w:t>
      </w:r>
      <w:r>
        <w:rPr>
          <w:rFonts w:cs="Arial"/>
          <w:szCs w:val="16"/>
        </w:rPr>
        <w:t xml:space="preserve"> Národnej rady Slovenskej republiky</w:t>
      </w:r>
      <w:r w:rsidRPr="00001873">
        <w:rPr>
          <w:rFonts w:cs="Arial"/>
          <w:szCs w:val="16"/>
        </w:rPr>
        <w:t xml:space="preserve"> č. 10/1996 Z. z. o kontrole v štátnej správe v znení neskorších predpisov</w:t>
      </w:r>
      <w:r>
        <w:rPr>
          <w:rFonts w:cs="Arial"/>
          <w:szCs w:val="16"/>
        </w:rPr>
        <w:t xml:space="preserve"> (ďalej len „zákon č.</w:t>
      </w:r>
      <w:r w:rsidRPr="00001873">
        <w:rPr>
          <w:rFonts w:cs="Arial"/>
          <w:szCs w:val="16"/>
        </w:rPr>
        <w:t xml:space="preserve"> 10/1996 Z. z. o kontrole v štátnej správe“)</w:t>
      </w:r>
    </w:p>
    <w:p w14:paraId="2C9720A3" w14:textId="77777777" w:rsidR="001866F5" w:rsidRPr="00001873" w:rsidRDefault="001866F5" w:rsidP="001866F5">
      <w:pPr>
        <w:spacing w:after="120"/>
        <w:jc w:val="both"/>
        <w:rPr>
          <w:rFonts w:cs="Arial"/>
          <w:b/>
          <w:szCs w:val="16"/>
        </w:rPr>
      </w:pPr>
      <w:r w:rsidRPr="00001873">
        <w:rPr>
          <w:rFonts w:cs="Arial"/>
          <w:b/>
          <w:szCs w:val="16"/>
        </w:rPr>
        <w:t>Verejné obstarávanie</w:t>
      </w:r>
    </w:p>
    <w:p w14:paraId="74E79BB4" w14:textId="5F49EFCC"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lastRenderedPageBreak/>
        <w:t>zákon č. 343/2015 Z. z. o verejnom obstarávaní a o zmene a doplnení niektorých zákonov</w:t>
      </w:r>
      <w:r>
        <w:rPr>
          <w:rFonts w:cs="Arial"/>
          <w:szCs w:val="16"/>
        </w:rPr>
        <w:t xml:space="preserve"> v znení neskorších predpisov</w:t>
      </w:r>
      <w:r w:rsidRPr="00001873">
        <w:rPr>
          <w:rFonts w:cs="Arial"/>
          <w:szCs w:val="16"/>
        </w:rPr>
        <w:t xml:space="preserve"> (ďalej len „zákon č. 343/2015 Z. z. o verejnom obstarávaní“)</w:t>
      </w:r>
    </w:p>
    <w:p w14:paraId="744D45E5" w14:textId="77777777" w:rsidR="001866F5" w:rsidRPr="00001873" w:rsidRDefault="001866F5" w:rsidP="001866F5">
      <w:pPr>
        <w:widowControl w:val="0"/>
        <w:jc w:val="both"/>
        <w:rPr>
          <w:rFonts w:cs="Arial"/>
          <w:b/>
          <w:bCs/>
          <w:iCs/>
          <w:szCs w:val="16"/>
        </w:rPr>
      </w:pPr>
      <w:r w:rsidRPr="00001873">
        <w:rPr>
          <w:rFonts w:cs="Arial"/>
          <w:b/>
          <w:bCs/>
          <w:iCs/>
          <w:szCs w:val="16"/>
        </w:rPr>
        <w:t>Účtovníctvo</w:t>
      </w:r>
    </w:p>
    <w:p w14:paraId="537F459F" w14:textId="6A07BC73" w:rsidR="001866F5" w:rsidRDefault="001866F5" w:rsidP="001866F5">
      <w:pPr>
        <w:numPr>
          <w:ilvl w:val="0"/>
          <w:numId w:val="1"/>
        </w:numPr>
        <w:tabs>
          <w:tab w:val="num" w:pos="284"/>
        </w:tabs>
        <w:autoSpaceDE w:val="0"/>
        <w:autoSpaceDN w:val="0"/>
        <w:adjustRightInd w:val="0"/>
        <w:spacing w:before="120"/>
        <w:ind w:left="284" w:hanging="284"/>
        <w:jc w:val="both"/>
        <w:rPr>
          <w:rFonts w:cs="Arial"/>
          <w:szCs w:val="16"/>
        </w:rPr>
      </w:pPr>
      <w:r w:rsidRPr="00001873">
        <w:rPr>
          <w:rFonts w:cs="Arial"/>
          <w:szCs w:val="16"/>
        </w:rPr>
        <w:t>zákon č. 431/2002 Z. z. o účtovníctve v znení neskorších predpisov (ďalej len „zákon č. 431/2002 Z. z. o účtovníctve“)</w:t>
      </w:r>
    </w:p>
    <w:p w14:paraId="45D572ED" w14:textId="5A797A76" w:rsidR="00417F3B" w:rsidRPr="00417F3B" w:rsidRDefault="00417F3B" w:rsidP="00F90A27">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 xml:space="preserve">zákon č. 374/2014 Z. z. o pohľadávkach štátu a o zmene a doplnení niektorých zákonov </w:t>
      </w:r>
      <w:r>
        <w:rPr>
          <w:rFonts w:cs="Arial"/>
          <w:szCs w:val="16"/>
        </w:rPr>
        <w:t xml:space="preserve">v znení neskorších predpisov </w:t>
      </w:r>
      <w:r w:rsidRPr="00001873">
        <w:rPr>
          <w:rFonts w:cs="Arial"/>
          <w:szCs w:val="16"/>
        </w:rPr>
        <w:t>(ďalej len "zákon č. 374/2014 Z. z. o pohľadávkach štátu")</w:t>
      </w:r>
    </w:p>
    <w:p w14:paraId="693C6907" w14:textId="77777777" w:rsidR="001866F5" w:rsidRPr="00001873" w:rsidRDefault="001866F5" w:rsidP="001866F5">
      <w:pPr>
        <w:widowControl w:val="0"/>
        <w:jc w:val="both"/>
        <w:rPr>
          <w:rFonts w:cs="Arial"/>
          <w:b/>
          <w:bCs/>
          <w:iCs/>
          <w:szCs w:val="16"/>
        </w:rPr>
      </w:pPr>
      <w:r>
        <w:rPr>
          <w:rFonts w:cs="Arial"/>
          <w:b/>
          <w:bCs/>
          <w:iCs/>
          <w:szCs w:val="16"/>
        </w:rPr>
        <w:t>Š</w:t>
      </w:r>
      <w:r w:rsidRPr="00001873">
        <w:rPr>
          <w:rFonts w:cs="Arial"/>
          <w:b/>
          <w:bCs/>
          <w:iCs/>
          <w:szCs w:val="16"/>
        </w:rPr>
        <w:t>tátna pokladnica</w:t>
      </w:r>
    </w:p>
    <w:p w14:paraId="4D962B9A" w14:textId="77777777"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 č. 291/2002 Z. z. o Štátnej pokladnici a o zmene a doplnení niektorých zákonov v znení neskorších predpisov (ďalej len „zákon č. 291/2002 Z. z. o Štátnej pokladnici“)</w:t>
      </w:r>
    </w:p>
    <w:p w14:paraId="151388AB" w14:textId="77777777" w:rsidR="001866F5" w:rsidRPr="00001873" w:rsidRDefault="001866F5" w:rsidP="001866F5">
      <w:pPr>
        <w:widowControl w:val="0"/>
        <w:spacing w:after="120"/>
        <w:jc w:val="both"/>
        <w:rPr>
          <w:rFonts w:cs="Arial"/>
          <w:b/>
          <w:bCs/>
          <w:iCs/>
          <w:szCs w:val="16"/>
        </w:rPr>
      </w:pPr>
      <w:r w:rsidRPr="00001873">
        <w:rPr>
          <w:rFonts w:cs="Arial"/>
          <w:b/>
          <w:bCs/>
          <w:iCs/>
          <w:szCs w:val="16"/>
        </w:rPr>
        <w:t>Ďalšie súvisiace predpisy</w:t>
      </w:r>
    </w:p>
    <w:p w14:paraId="296EB3CE" w14:textId="77777777"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 č. 18/201</w:t>
      </w:r>
      <w:r>
        <w:rPr>
          <w:rFonts w:cs="Arial"/>
          <w:szCs w:val="16"/>
        </w:rPr>
        <w:t>8</w:t>
      </w:r>
      <w:r w:rsidRPr="00001873">
        <w:rPr>
          <w:rFonts w:cs="Arial"/>
          <w:szCs w:val="16"/>
        </w:rPr>
        <w:t xml:space="preserve"> Z. z. o ochrane osobných údajov a o zmene a doplnení niektorých zákonov v znení neskorších predpisov</w:t>
      </w:r>
    </w:p>
    <w:p w14:paraId="16F4BBB5" w14:textId="77777777"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 xml:space="preserve">zákon č. 358/2015 Z. z. o úprave niektorých vzťahov v oblasti štátnej pomoci a minimálnej pomoci a o zmene a doplnení niektorých zákonov </w:t>
      </w:r>
      <w:r>
        <w:rPr>
          <w:rFonts w:cs="Arial"/>
          <w:szCs w:val="16"/>
        </w:rPr>
        <w:t>(zákon o štátnej pomoci)</w:t>
      </w:r>
    </w:p>
    <w:p w14:paraId="45D1C860" w14:textId="77777777" w:rsidR="001866F5"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 č. 539/2008 Z. z. o podpore regionálneho rozvoja</w:t>
      </w:r>
      <w:r>
        <w:rPr>
          <w:rFonts w:cs="Arial"/>
          <w:szCs w:val="16"/>
        </w:rPr>
        <w:t xml:space="preserve"> v znení neskorších predpisov</w:t>
      </w:r>
    </w:p>
    <w:p w14:paraId="1C00D881" w14:textId="3DB59405" w:rsidR="001866F5"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 xml:space="preserve">zákon č. 416/2004 Z. z. o Úradnom vestníku Európskej únie v znení neskorších predpisov </w:t>
      </w:r>
    </w:p>
    <w:p w14:paraId="677E873B" w14:textId="73B512DE"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Pr>
          <w:rFonts w:cs="Arial"/>
          <w:szCs w:val="16"/>
        </w:rPr>
        <w:t xml:space="preserve">zákon č. 95/2019 Z. z. o informačných technológiách vo verejnej správe a o zmene a doplnení niektorých zákonov </w:t>
      </w:r>
      <w:r w:rsidRPr="00D07DD5">
        <w:rPr>
          <w:rFonts w:cs="Arial"/>
          <w:szCs w:val="16"/>
        </w:rPr>
        <w:t>v</w:t>
      </w:r>
      <w:r w:rsidR="00224FCC">
        <w:rPr>
          <w:rFonts w:cs="Arial"/>
          <w:szCs w:val="16"/>
        </w:rPr>
        <w:t> </w:t>
      </w:r>
      <w:r w:rsidRPr="00D07DD5">
        <w:rPr>
          <w:rFonts w:cs="Arial"/>
          <w:szCs w:val="16"/>
        </w:rPr>
        <w:t>znení</w:t>
      </w:r>
      <w:r w:rsidR="00224FCC">
        <w:rPr>
          <w:rFonts w:cs="Arial"/>
          <w:szCs w:val="16"/>
        </w:rPr>
        <w:t xml:space="preserve"> neskorších predpisov</w:t>
      </w:r>
      <w:r w:rsidRPr="00D07DD5">
        <w:rPr>
          <w:rFonts w:cs="Arial"/>
          <w:szCs w:val="16"/>
        </w:rPr>
        <w:t xml:space="preserve"> zákona č. 134/2020 Z. z</w:t>
      </w:r>
    </w:p>
    <w:p w14:paraId="7C16CF60" w14:textId="77777777" w:rsidR="001866F5" w:rsidRPr="00001873"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 č. 305/2013 Z. z. o elektronickej podobe výkonu pôsobnosti orgánov verejnej moci a o zmene a doplnení niektorých zákonov</w:t>
      </w:r>
      <w:r>
        <w:rPr>
          <w:rFonts w:cs="Arial"/>
          <w:szCs w:val="16"/>
        </w:rPr>
        <w:t xml:space="preserve"> </w:t>
      </w:r>
      <w:r w:rsidRPr="00001873">
        <w:rPr>
          <w:rFonts w:cs="Arial"/>
          <w:szCs w:val="16"/>
        </w:rPr>
        <w:t xml:space="preserve">(zákon o e–Governmente) v znení neskorších predpisov </w:t>
      </w:r>
    </w:p>
    <w:p w14:paraId="121E9A20" w14:textId="77777777" w:rsidR="001866F5" w:rsidRDefault="001866F5" w:rsidP="001866F5">
      <w:pPr>
        <w:numPr>
          <w:ilvl w:val="0"/>
          <w:numId w:val="1"/>
        </w:numPr>
        <w:tabs>
          <w:tab w:val="num" w:pos="284"/>
        </w:tabs>
        <w:autoSpaceDE w:val="0"/>
        <w:autoSpaceDN w:val="0"/>
        <w:adjustRightInd w:val="0"/>
        <w:spacing w:before="120" w:after="120"/>
        <w:ind w:left="284" w:hanging="284"/>
        <w:jc w:val="both"/>
        <w:rPr>
          <w:rFonts w:cs="Arial"/>
          <w:szCs w:val="16"/>
        </w:rPr>
      </w:pPr>
      <w:r w:rsidRPr="00001873">
        <w:rPr>
          <w:rFonts w:cs="Arial"/>
          <w:szCs w:val="16"/>
        </w:rPr>
        <w:t>zákon č. 395/2002 Z. z. o archívoch a registratúrach a o doplnení niektorých zákonov v znení neskorších predpisov (ďalej len „zákon č. 395/2002 Z. z. o archívoch a registratúrach“)</w:t>
      </w:r>
    </w:p>
    <w:p w14:paraId="6DF489A0" w14:textId="2C47730C" w:rsidR="00FF3205" w:rsidRPr="00CC57F1" w:rsidRDefault="00FF3205" w:rsidP="00E60ADD">
      <w:pPr>
        <w:numPr>
          <w:ilvl w:val="0"/>
          <w:numId w:val="1"/>
        </w:numPr>
        <w:tabs>
          <w:tab w:val="num" w:pos="284"/>
        </w:tabs>
        <w:autoSpaceDE w:val="0"/>
        <w:autoSpaceDN w:val="0"/>
        <w:adjustRightInd w:val="0"/>
        <w:spacing w:before="120" w:after="120"/>
        <w:ind w:left="284" w:hanging="284"/>
        <w:jc w:val="both"/>
        <w:rPr>
          <w:rFonts w:cs="Arial"/>
          <w:szCs w:val="16"/>
        </w:rPr>
      </w:pPr>
      <w:r w:rsidRPr="00CC57F1">
        <w:rPr>
          <w:rFonts w:cs="Arial"/>
          <w:szCs w:val="16"/>
        </w:rPr>
        <w:t>zákon č. 71/1967 Zb. o správnom konaní (správny poriadok)</w:t>
      </w:r>
      <w:r w:rsidR="00224FCC">
        <w:rPr>
          <w:rFonts w:cs="Arial"/>
          <w:szCs w:val="16"/>
        </w:rPr>
        <w:t xml:space="preserve"> </w:t>
      </w:r>
      <w:r w:rsidR="00224FCC" w:rsidRPr="00D07DD5">
        <w:rPr>
          <w:rFonts w:cs="Arial"/>
          <w:szCs w:val="16"/>
        </w:rPr>
        <w:t>v</w:t>
      </w:r>
      <w:r w:rsidR="00224FCC">
        <w:rPr>
          <w:rFonts w:cs="Arial"/>
          <w:szCs w:val="16"/>
        </w:rPr>
        <w:t> </w:t>
      </w:r>
      <w:r w:rsidR="00224FCC" w:rsidRPr="00D07DD5">
        <w:rPr>
          <w:rFonts w:cs="Arial"/>
          <w:szCs w:val="16"/>
        </w:rPr>
        <w:t>znení</w:t>
      </w:r>
      <w:r w:rsidR="00224FCC">
        <w:rPr>
          <w:rFonts w:cs="Arial"/>
          <w:szCs w:val="16"/>
        </w:rPr>
        <w:t xml:space="preserve"> neskorších predpisov</w:t>
      </w:r>
    </w:p>
    <w:p w14:paraId="5950AD7E" w14:textId="24FB7F4D" w:rsidR="00FF3205" w:rsidRPr="00CC57F1" w:rsidRDefault="00FF3205" w:rsidP="00E60ADD">
      <w:pPr>
        <w:numPr>
          <w:ilvl w:val="0"/>
          <w:numId w:val="1"/>
        </w:numPr>
        <w:tabs>
          <w:tab w:val="num" w:pos="284"/>
        </w:tabs>
        <w:autoSpaceDE w:val="0"/>
        <w:autoSpaceDN w:val="0"/>
        <w:adjustRightInd w:val="0"/>
        <w:spacing w:before="120" w:after="120"/>
        <w:ind w:left="284" w:hanging="284"/>
        <w:jc w:val="both"/>
        <w:rPr>
          <w:rFonts w:cs="Arial"/>
          <w:szCs w:val="16"/>
        </w:rPr>
      </w:pPr>
      <w:r w:rsidRPr="00CC57F1">
        <w:rPr>
          <w:rFonts w:cs="Arial"/>
          <w:szCs w:val="16"/>
        </w:rPr>
        <w:t xml:space="preserve">zákon č. 540/2001 Z. z. o štátnej štatistike </w:t>
      </w:r>
      <w:r w:rsidR="00224FCC" w:rsidRPr="00D07DD5">
        <w:rPr>
          <w:rFonts w:cs="Arial"/>
          <w:szCs w:val="16"/>
        </w:rPr>
        <w:t>v</w:t>
      </w:r>
      <w:r w:rsidR="00224FCC">
        <w:rPr>
          <w:rFonts w:cs="Arial"/>
          <w:szCs w:val="16"/>
        </w:rPr>
        <w:t> </w:t>
      </w:r>
      <w:r w:rsidR="00224FCC" w:rsidRPr="00D07DD5">
        <w:rPr>
          <w:rFonts w:cs="Arial"/>
          <w:szCs w:val="16"/>
        </w:rPr>
        <w:t>znení</w:t>
      </w:r>
      <w:r w:rsidR="00224FCC">
        <w:rPr>
          <w:rFonts w:cs="Arial"/>
          <w:szCs w:val="16"/>
        </w:rPr>
        <w:t xml:space="preserve"> neskorších predpisov</w:t>
      </w:r>
    </w:p>
    <w:p w14:paraId="071CAA0C" w14:textId="31299B65" w:rsidR="00FF3205" w:rsidRPr="00CC57F1" w:rsidRDefault="00FF3205" w:rsidP="00E60ADD">
      <w:pPr>
        <w:numPr>
          <w:ilvl w:val="0"/>
          <w:numId w:val="1"/>
        </w:numPr>
        <w:tabs>
          <w:tab w:val="num" w:pos="284"/>
        </w:tabs>
        <w:autoSpaceDE w:val="0"/>
        <w:autoSpaceDN w:val="0"/>
        <w:adjustRightInd w:val="0"/>
        <w:spacing w:before="120" w:after="120"/>
        <w:ind w:left="284" w:hanging="284"/>
        <w:jc w:val="both"/>
        <w:rPr>
          <w:rFonts w:cs="Arial"/>
          <w:szCs w:val="16"/>
        </w:rPr>
      </w:pPr>
      <w:r w:rsidRPr="00CC57F1">
        <w:rPr>
          <w:rFonts w:cs="Arial"/>
          <w:szCs w:val="16"/>
        </w:rPr>
        <w:t>zákon č. 187/2021 Z. z. o ochrane hospodárskej súťaže a o zmene a doplnení niektorých zákonov</w:t>
      </w:r>
      <w:r w:rsidR="00224FCC" w:rsidRPr="00224FCC">
        <w:rPr>
          <w:rFonts w:cs="Arial"/>
          <w:szCs w:val="16"/>
        </w:rPr>
        <w:t xml:space="preserve"> </w:t>
      </w:r>
      <w:r w:rsidR="00224FCC" w:rsidRPr="00D07DD5">
        <w:rPr>
          <w:rFonts w:cs="Arial"/>
          <w:szCs w:val="16"/>
        </w:rPr>
        <w:t>v</w:t>
      </w:r>
      <w:r w:rsidR="00224FCC">
        <w:rPr>
          <w:rFonts w:cs="Arial"/>
          <w:szCs w:val="16"/>
        </w:rPr>
        <w:t> </w:t>
      </w:r>
      <w:r w:rsidR="00224FCC" w:rsidRPr="00D07DD5">
        <w:rPr>
          <w:rFonts w:cs="Arial"/>
          <w:szCs w:val="16"/>
        </w:rPr>
        <w:t>znení</w:t>
      </w:r>
      <w:r w:rsidR="00224FCC">
        <w:rPr>
          <w:rFonts w:cs="Arial"/>
          <w:szCs w:val="16"/>
        </w:rPr>
        <w:t xml:space="preserve"> neskorších predpisov (ďalej len „zákon č. 187/202</w:t>
      </w:r>
      <w:r w:rsidR="00224FCC" w:rsidRPr="00CC57F1">
        <w:rPr>
          <w:rFonts w:cs="Arial"/>
          <w:szCs w:val="16"/>
        </w:rPr>
        <w:t>1 Z. z. o</w:t>
      </w:r>
      <w:r w:rsidR="00224FCC">
        <w:rPr>
          <w:rFonts w:cs="Arial"/>
          <w:szCs w:val="16"/>
        </w:rPr>
        <w:t> ochrane hospodárskej súťaže</w:t>
      </w:r>
      <w:r w:rsidR="00224FCC" w:rsidRPr="00CC57F1">
        <w:rPr>
          <w:rFonts w:cs="Arial"/>
          <w:szCs w:val="16"/>
        </w:rPr>
        <w:t>“)</w:t>
      </w:r>
    </w:p>
    <w:p w14:paraId="71B437B8" w14:textId="2C76D115" w:rsidR="00FF3205" w:rsidRPr="00CC57F1" w:rsidRDefault="00FF3205" w:rsidP="00E60ADD">
      <w:pPr>
        <w:numPr>
          <w:ilvl w:val="0"/>
          <w:numId w:val="1"/>
        </w:numPr>
        <w:tabs>
          <w:tab w:val="num" w:pos="284"/>
        </w:tabs>
        <w:autoSpaceDE w:val="0"/>
        <w:autoSpaceDN w:val="0"/>
        <w:adjustRightInd w:val="0"/>
        <w:spacing w:before="120" w:after="120"/>
        <w:ind w:left="284" w:hanging="284"/>
        <w:jc w:val="both"/>
        <w:rPr>
          <w:rFonts w:cs="Arial"/>
          <w:szCs w:val="16"/>
        </w:rPr>
      </w:pPr>
      <w:r w:rsidRPr="00CC57F1">
        <w:rPr>
          <w:rFonts w:cs="Arial"/>
          <w:szCs w:val="16"/>
        </w:rPr>
        <w:t xml:space="preserve">zákon č. 300/2005 Z. z. Trestný zákon </w:t>
      </w:r>
      <w:r w:rsidR="00224FCC" w:rsidRPr="00D07DD5">
        <w:rPr>
          <w:rFonts w:cs="Arial"/>
          <w:szCs w:val="16"/>
        </w:rPr>
        <w:t>v</w:t>
      </w:r>
      <w:r w:rsidR="00224FCC">
        <w:rPr>
          <w:rFonts w:cs="Arial"/>
          <w:szCs w:val="16"/>
        </w:rPr>
        <w:t> </w:t>
      </w:r>
      <w:r w:rsidR="00224FCC" w:rsidRPr="00D07DD5">
        <w:rPr>
          <w:rFonts w:cs="Arial"/>
          <w:szCs w:val="16"/>
        </w:rPr>
        <w:t>znení</w:t>
      </w:r>
      <w:r w:rsidR="00224FCC">
        <w:rPr>
          <w:rFonts w:cs="Arial"/>
          <w:szCs w:val="16"/>
        </w:rPr>
        <w:t xml:space="preserve"> neskorších predpisov</w:t>
      </w:r>
    </w:p>
    <w:p w14:paraId="567F64BB" w14:textId="61C7612C" w:rsidR="00FF3205" w:rsidRPr="00CC57F1" w:rsidRDefault="00FF3205" w:rsidP="00E60ADD">
      <w:pPr>
        <w:numPr>
          <w:ilvl w:val="0"/>
          <w:numId w:val="1"/>
        </w:numPr>
        <w:tabs>
          <w:tab w:val="num" w:pos="284"/>
        </w:tabs>
        <w:autoSpaceDE w:val="0"/>
        <w:autoSpaceDN w:val="0"/>
        <w:adjustRightInd w:val="0"/>
        <w:spacing w:before="120" w:after="120"/>
        <w:ind w:left="284" w:hanging="284"/>
        <w:jc w:val="both"/>
        <w:rPr>
          <w:rFonts w:cs="Arial"/>
          <w:szCs w:val="16"/>
        </w:rPr>
      </w:pPr>
      <w:r w:rsidRPr="00CC57F1">
        <w:rPr>
          <w:rFonts w:cs="Arial"/>
          <w:szCs w:val="16"/>
        </w:rPr>
        <w:t xml:space="preserve">zákon č. 315/2016 Z. z. o registri partnerov verejného sektora a o zmene a doplnení niektorých zákonov </w:t>
      </w:r>
      <w:r w:rsidR="00224FCC" w:rsidRPr="00D07DD5">
        <w:rPr>
          <w:rFonts w:cs="Arial"/>
          <w:szCs w:val="16"/>
        </w:rPr>
        <w:t>v</w:t>
      </w:r>
      <w:r w:rsidR="00224FCC">
        <w:rPr>
          <w:rFonts w:cs="Arial"/>
          <w:szCs w:val="16"/>
        </w:rPr>
        <w:t> </w:t>
      </w:r>
      <w:r w:rsidR="00224FCC" w:rsidRPr="00D07DD5">
        <w:rPr>
          <w:rFonts w:cs="Arial"/>
          <w:szCs w:val="16"/>
        </w:rPr>
        <w:t>znení</w:t>
      </w:r>
      <w:r w:rsidR="00224FCC">
        <w:rPr>
          <w:rFonts w:cs="Arial"/>
          <w:szCs w:val="16"/>
        </w:rPr>
        <w:t xml:space="preserve"> neskorších predpisov</w:t>
      </w:r>
    </w:p>
    <w:p w14:paraId="70484946" w14:textId="5B95AF5F" w:rsidR="00FF3205" w:rsidRPr="00CC57F1" w:rsidRDefault="00FF3205" w:rsidP="00E60ADD">
      <w:pPr>
        <w:numPr>
          <w:ilvl w:val="0"/>
          <w:numId w:val="1"/>
        </w:numPr>
        <w:tabs>
          <w:tab w:val="num" w:pos="284"/>
        </w:tabs>
        <w:autoSpaceDE w:val="0"/>
        <w:autoSpaceDN w:val="0"/>
        <w:adjustRightInd w:val="0"/>
        <w:spacing w:before="120" w:after="120"/>
        <w:ind w:left="284" w:hanging="284"/>
        <w:jc w:val="both"/>
        <w:rPr>
          <w:rFonts w:cs="Arial"/>
          <w:szCs w:val="16"/>
        </w:rPr>
      </w:pPr>
      <w:r w:rsidRPr="00CC57F1">
        <w:rPr>
          <w:rFonts w:cs="Arial"/>
          <w:szCs w:val="16"/>
        </w:rPr>
        <w:t>zákon č. 211/2000 Z. z. o slobodnom prístupe k informáciám a o zmene a doplnení niektorých zákonov (zákon o slobode informácií)</w:t>
      </w:r>
      <w:r w:rsidR="00224FCC" w:rsidRPr="00224FCC">
        <w:rPr>
          <w:rFonts w:cs="Arial"/>
          <w:szCs w:val="16"/>
        </w:rPr>
        <w:t xml:space="preserve"> </w:t>
      </w:r>
      <w:r w:rsidR="00224FCC" w:rsidRPr="00D07DD5">
        <w:rPr>
          <w:rFonts w:cs="Arial"/>
          <w:szCs w:val="16"/>
        </w:rPr>
        <w:t>v</w:t>
      </w:r>
      <w:r w:rsidR="00224FCC">
        <w:rPr>
          <w:rFonts w:cs="Arial"/>
          <w:szCs w:val="16"/>
        </w:rPr>
        <w:t> </w:t>
      </w:r>
      <w:r w:rsidR="00224FCC" w:rsidRPr="00D07DD5">
        <w:rPr>
          <w:rFonts w:cs="Arial"/>
          <w:szCs w:val="16"/>
        </w:rPr>
        <w:t>znení</w:t>
      </w:r>
      <w:r w:rsidR="00224FCC">
        <w:rPr>
          <w:rFonts w:cs="Arial"/>
          <w:szCs w:val="16"/>
        </w:rPr>
        <w:t xml:space="preserve"> neskorších predpisov</w:t>
      </w:r>
    </w:p>
    <w:p w14:paraId="202FFF7D" w14:textId="23AE29BE" w:rsidR="00FF3205" w:rsidRPr="00CC57F1" w:rsidRDefault="00FF3205" w:rsidP="00E60ADD">
      <w:pPr>
        <w:numPr>
          <w:ilvl w:val="0"/>
          <w:numId w:val="1"/>
        </w:numPr>
        <w:tabs>
          <w:tab w:val="num" w:pos="284"/>
        </w:tabs>
        <w:autoSpaceDE w:val="0"/>
        <w:autoSpaceDN w:val="0"/>
        <w:adjustRightInd w:val="0"/>
        <w:spacing w:before="120" w:after="120"/>
        <w:ind w:left="284" w:hanging="284"/>
        <w:jc w:val="both"/>
        <w:rPr>
          <w:rFonts w:cs="Arial"/>
          <w:szCs w:val="16"/>
        </w:rPr>
      </w:pPr>
      <w:r w:rsidRPr="00CC57F1">
        <w:rPr>
          <w:rFonts w:cs="Arial"/>
          <w:szCs w:val="16"/>
        </w:rPr>
        <w:t>zákon č. 91/2016 Z. z. o trestnej zodpovednosti právnických osôb a o zmene a doplnení niektorých zákonov</w:t>
      </w:r>
      <w:r w:rsidR="00224FCC" w:rsidRPr="00224FCC">
        <w:rPr>
          <w:rFonts w:cs="Arial"/>
          <w:szCs w:val="16"/>
        </w:rPr>
        <w:t xml:space="preserve"> </w:t>
      </w:r>
      <w:r w:rsidR="00224FCC" w:rsidRPr="00D07DD5">
        <w:rPr>
          <w:rFonts w:cs="Arial"/>
          <w:szCs w:val="16"/>
        </w:rPr>
        <w:t>v</w:t>
      </w:r>
      <w:r w:rsidR="00224FCC">
        <w:rPr>
          <w:rFonts w:cs="Arial"/>
          <w:szCs w:val="16"/>
        </w:rPr>
        <w:t> </w:t>
      </w:r>
      <w:r w:rsidR="00224FCC" w:rsidRPr="00D07DD5">
        <w:rPr>
          <w:rFonts w:cs="Arial"/>
          <w:szCs w:val="16"/>
        </w:rPr>
        <w:t>znení</w:t>
      </w:r>
      <w:r w:rsidR="00224FCC">
        <w:rPr>
          <w:rFonts w:cs="Arial"/>
          <w:szCs w:val="16"/>
        </w:rPr>
        <w:t xml:space="preserve"> neskorších predpisov</w:t>
      </w:r>
    </w:p>
    <w:p w14:paraId="58E11ED4" w14:textId="1DADCBD4" w:rsidR="001866F5" w:rsidRPr="00B340E4" w:rsidRDefault="00C85C04" w:rsidP="00B340E4">
      <w:pPr>
        <w:numPr>
          <w:ilvl w:val="0"/>
          <w:numId w:val="1"/>
        </w:numPr>
        <w:tabs>
          <w:tab w:val="num" w:pos="284"/>
        </w:tabs>
        <w:autoSpaceDE w:val="0"/>
        <w:autoSpaceDN w:val="0"/>
        <w:adjustRightInd w:val="0"/>
        <w:spacing w:before="120" w:after="120"/>
        <w:ind w:left="284" w:hanging="284"/>
        <w:jc w:val="both"/>
        <w:rPr>
          <w:rFonts w:cs="Arial"/>
          <w:szCs w:val="16"/>
        </w:rPr>
      </w:pPr>
      <w:r w:rsidRPr="0099089B">
        <w:rPr>
          <w:rFonts w:cs="Arial"/>
          <w:szCs w:val="16"/>
        </w:rPr>
        <w:t>uznesenie vlády SR č. 329 z 27. mája 2020</w:t>
      </w:r>
      <w:r w:rsidR="001866F5" w:rsidRPr="0099089B">
        <w:rPr>
          <w:rFonts w:cs="Arial"/>
          <w:szCs w:val="16"/>
        </w:rPr>
        <w:t xml:space="preserve"> k návrhu </w:t>
      </w:r>
      <w:r w:rsidRPr="00C85C04">
        <w:rPr>
          <w:rFonts w:cs="Arial"/>
          <w:szCs w:val="16"/>
        </w:rPr>
        <w:t>na určenie orgánov zodpovedných za koordináciu, riadenie,</w:t>
      </w:r>
      <w:r>
        <w:rPr>
          <w:rFonts w:cs="Arial"/>
          <w:szCs w:val="16"/>
        </w:rPr>
        <w:t xml:space="preserve"> </w:t>
      </w:r>
      <w:r w:rsidRPr="00C85C04">
        <w:rPr>
          <w:rFonts w:cs="Arial"/>
          <w:szCs w:val="16"/>
        </w:rPr>
        <w:t>kontrolu a</w:t>
      </w:r>
      <w:r w:rsidR="00794097">
        <w:rPr>
          <w:rFonts w:cs="Arial"/>
          <w:szCs w:val="16"/>
        </w:rPr>
        <w:t> </w:t>
      </w:r>
      <w:r w:rsidRPr="00C85C04">
        <w:rPr>
          <w:rFonts w:cs="Arial"/>
          <w:szCs w:val="16"/>
        </w:rPr>
        <w:t>audit Európskeho fondu regionálneho rozvoja, Európskeho</w:t>
      </w:r>
      <w:r>
        <w:rPr>
          <w:rFonts w:cs="Arial"/>
          <w:szCs w:val="16"/>
        </w:rPr>
        <w:t xml:space="preserve"> </w:t>
      </w:r>
      <w:r w:rsidRPr="00C85C04">
        <w:rPr>
          <w:rFonts w:cs="Arial"/>
          <w:szCs w:val="16"/>
        </w:rPr>
        <w:t>sociálneho fondu plus, Kohézneho fondu, Európskeho námorného</w:t>
      </w:r>
      <w:r>
        <w:rPr>
          <w:rFonts w:cs="Arial"/>
          <w:szCs w:val="16"/>
        </w:rPr>
        <w:t xml:space="preserve"> </w:t>
      </w:r>
      <w:r w:rsidRPr="00C85C04">
        <w:rPr>
          <w:rFonts w:cs="Arial"/>
          <w:szCs w:val="16"/>
        </w:rPr>
        <w:t>a rybárskeho fondu, Fondu pre azyl a migráciu, Fondu pre vnútornú</w:t>
      </w:r>
      <w:r>
        <w:rPr>
          <w:rFonts w:cs="Arial"/>
          <w:szCs w:val="16"/>
        </w:rPr>
        <w:t xml:space="preserve"> </w:t>
      </w:r>
      <w:r w:rsidRPr="00C85C04">
        <w:rPr>
          <w:rFonts w:cs="Arial"/>
          <w:szCs w:val="16"/>
        </w:rPr>
        <w:t>bezpečnosť a Nástroja na riadenie hraníc a</w:t>
      </w:r>
      <w:r w:rsidR="00794097">
        <w:rPr>
          <w:rFonts w:cs="Arial"/>
          <w:szCs w:val="16"/>
        </w:rPr>
        <w:t> </w:t>
      </w:r>
      <w:r w:rsidRPr="00C85C04">
        <w:rPr>
          <w:rFonts w:cs="Arial"/>
          <w:szCs w:val="16"/>
        </w:rPr>
        <w:t>víza v programovom období</w:t>
      </w:r>
      <w:r>
        <w:rPr>
          <w:rFonts w:cs="Arial"/>
          <w:szCs w:val="16"/>
        </w:rPr>
        <w:t xml:space="preserve"> </w:t>
      </w:r>
      <w:r w:rsidRPr="00C85C04">
        <w:rPr>
          <w:rFonts w:cs="Arial"/>
          <w:szCs w:val="16"/>
        </w:rPr>
        <w:t>2021-2027</w:t>
      </w:r>
      <w:r w:rsidR="00973477">
        <w:rPr>
          <w:rFonts w:cs="Arial"/>
          <w:szCs w:val="16"/>
        </w:rPr>
        <w:t xml:space="preserve"> v znení uznesenia vlády SR č. </w:t>
      </w:r>
      <w:r w:rsidR="00973477" w:rsidRPr="00845F32">
        <w:rPr>
          <w:rFonts w:cs="Arial"/>
          <w:szCs w:val="16"/>
        </w:rPr>
        <w:t>489 z 8. septembra 2021</w:t>
      </w:r>
      <w:r w:rsidR="00C36C4A">
        <w:rPr>
          <w:rFonts w:cs="Arial"/>
          <w:szCs w:val="16"/>
        </w:rPr>
        <w:t xml:space="preserve"> </w:t>
      </w:r>
      <w:r w:rsidR="00C36C4A">
        <w:t>(ďalej len „</w:t>
      </w:r>
      <w:r w:rsidR="00C36C4A">
        <w:rPr>
          <w:rFonts w:cs="Arial"/>
          <w:szCs w:val="16"/>
        </w:rPr>
        <w:t>uznesenie</w:t>
      </w:r>
      <w:r w:rsidR="00C36C4A" w:rsidRPr="009122B9">
        <w:rPr>
          <w:rFonts w:cs="Arial"/>
          <w:szCs w:val="16"/>
        </w:rPr>
        <w:t xml:space="preserve"> vlády SR č. 329 z 27. mája 202</w:t>
      </w:r>
      <w:r w:rsidR="00C36C4A">
        <w:rPr>
          <w:rFonts w:cs="Arial"/>
          <w:szCs w:val="16"/>
        </w:rPr>
        <w:t>0“)</w:t>
      </w:r>
    </w:p>
    <w:p w14:paraId="4F689F27" w14:textId="7DE2A38D" w:rsidR="001866F5" w:rsidRPr="00001873" w:rsidRDefault="001866F5" w:rsidP="001866F5">
      <w:pPr>
        <w:autoSpaceDE w:val="0"/>
        <w:autoSpaceDN w:val="0"/>
        <w:adjustRightInd w:val="0"/>
        <w:spacing w:before="120" w:after="120"/>
        <w:jc w:val="both"/>
        <w:rPr>
          <w:rFonts w:cs="Arial"/>
          <w:szCs w:val="16"/>
        </w:rPr>
      </w:pPr>
      <w:r w:rsidRPr="00001873">
        <w:rPr>
          <w:rFonts w:cs="Arial"/>
          <w:szCs w:val="16"/>
        </w:rPr>
        <w:t xml:space="preserve">V súlade so zmluvou o poskytnutí príspevku / oznámením </w:t>
      </w:r>
      <w:r w:rsidRPr="00001873">
        <w:rPr>
          <w:rFonts w:cs="Arial"/>
          <w:iCs/>
          <w:szCs w:val="16"/>
        </w:rPr>
        <w:t>riadiaceho orgánu o</w:t>
      </w:r>
      <w:r w:rsidR="003C4245">
        <w:rPr>
          <w:rFonts w:cs="Arial"/>
          <w:iCs/>
          <w:szCs w:val="16"/>
        </w:rPr>
        <w:t> </w:t>
      </w:r>
      <w:r w:rsidRPr="00001873">
        <w:rPr>
          <w:rFonts w:cs="Arial"/>
          <w:iCs/>
          <w:szCs w:val="16"/>
        </w:rPr>
        <w:t>použití</w:t>
      </w:r>
      <w:r w:rsidR="003C4245">
        <w:rPr>
          <w:rFonts w:cs="Arial"/>
          <w:iCs/>
          <w:szCs w:val="16"/>
        </w:rPr>
        <w:t xml:space="preserve"> </w:t>
      </w:r>
      <w:r w:rsidR="003C4245" w:rsidRPr="00EC6719">
        <w:rPr>
          <w:rFonts w:cs="Arial"/>
          <w:iCs/>
          <w:szCs w:val="16"/>
        </w:rPr>
        <w:t>finančných</w:t>
      </w:r>
      <w:r w:rsidRPr="00EC6719">
        <w:rPr>
          <w:rFonts w:cs="Arial"/>
          <w:iCs/>
          <w:szCs w:val="16"/>
        </w:rPr>
        <w:t xml:space="preserve"> prostriedkov</w:t>
      </w:r>
      <w:r w:rsidRPr="00001873">
        <w:rPr>
          <w:rFonts w:cs="Arial"/>
          <w:iCs/>
          <w:szCs w:val="16"/>
        </w:rPr>
        <w:t xml:space="preserve"> </w:t>
      </w:r>
      <w:r w:rsidR="00B73BB6">
        <w:rPr>
          <w:rFonts w:cs="Arial"/>
          <w:iCs/>
          <w:szCs w:val="16"/>
        </w:rPr>
        <w:t>P</w:t>
      </w:r>
      <w:r w:rsidRPr="00001873">
        <w:rPr>
          <w:rFonts w:cs="Arial"/>
          <w:iCs/>
          <w:szCs w:val="16"/>
        </w:rPr>
        <w:t xml:space="preserve">rogramu </w:t>
      </w:r>
      <w:r w:rsidR="00CF0243">
        <w:rPr>
          <w:rFonts w:cs="Arial"/>
          <w:iCs/>
          <w:szCs w:val="16"/>
        </w:rPr>
        <w:t>Interact</w:t>
      </w:r>
      <w:r w:rsidR="006F433D">
        <w:rPr>
          <w:rFonts w:cs="Arial"/>
          <w:iCs/>
          <w:szCs w:val="16"/>
        </w:rPr>
        <w:t xml:space="preserve"> IV</w:t>
      </w:r>
      <w:r w:rsidRPr="00001873">
        <w:rPr>
          <w:rFonts w:cs="Arial"/>
          <w:iCs/>
          <w:szCs w:val="16"/>
        </w:rPr>
        <w:t xml:space="preserve"> pre jednotlivých prijímateľov z </w:t>
      </w:r>
      <w:r w:rsidR="003D58DB">
        <w:rPr>
          <w:rFonts w:cs="Arial"/>
          <w:iCs/>
          <w:szCs w:val="16"/>
        </w:rPr>
        <w:t>priority</w:t>
      </w:r>
      <w:r w:rsidR="00941C69">
        <w:rPr>
          <w:rFonts w:cs="Arial"/>
          <w:iCs/>
          <w:szCs w:val="16"/>
        </w:rPr>
        <w:t xml:space="preserve"> a prijímateľov technickej </w:t>
      </w:r>
      <w:r w:rsidR="009851FD">
        <w:rPr>
          <w:rFonts w:cs="Arial"/>
          <w:iCs/>
          <w:szCs w:val="16"/>
        </w:rPr>
        <w:t>asistencie</w:t>
      </w:r>
      <w:r w:rsidRPr="00001873">
        <w:rPr>
          <w:rFonts w:cs="Arial"/>
          <w:iCs/>
          <w:szCs w:val="16"/>
        </w:rPr>
        <w:t>, ak relevantné,</w:t>
      </w:r>
      <w:r w:rsidRPr="00001873">
        <w:rPr>
          <w:rFonts w:cs="Arial"/>
          <w:szCs w:val="16"/>
        </w:rPr>
        <w:t xml:space="preserve"> sa na prijímateľov vzťahujú príslušné právne predpisy štátu, v ktorom majú sídlo.</w:t>
      </w:r>
    </w:p>
    <w:p w14:paraId="7BAE89D5" w14:textId="3F3B23DD" w:rsidR="006F433D" w:rsidRPr="00FE16EE" w:rsidRDefault="006F433D" w:rsidP="00781FD8">
      <w:pPr>
        <w:pStyle w:val="Nadpis1"/>
        <w:spacing w:after="240"/>
        <w:jc w:val="both"/>
        <w:rPr>
          <w:rFonts w:cs="Arial"/>
          <w:szCs w:val="20"/>
        </w:rPr>
      </w:pPr>
      <w:bookmarkStart w:id="4" w:name="_Toc392616908"/>
      <w:bookmarkStart w:id="5" w:name="_Toc52883095"/>
      <w:bookmarkStart w:id="6" w:name="_Toc227310020"/>
      <w:r w:rsidRPr="00FE16EE">
        <w:rPr>
          <w:rFonts w:cs="Arial"/>
          <w:szCs w:val="20"/>
        </w:rPr>
        <w:t>Základné definície a</w:t>
      </w:r>
      <w:r w:rsidR="00781FD8">
        <w:rPr>
          <w:rFonts w:cs="Arial"/>
          <w:szCs w:val="20"/>
        </w:rPr>
        <w:t> </w:t>
      </w:r>
      <w:r w:rsidRPr="00FE16EE">
        <w:rPr>
          <w:rFonts w:cs="Arial"/>
          <w:szCs w:val="20"/>
        </w:rPr>
        <w:t>pojmy</w:t>
      </w:r>
      <w:bookmarkEnd w:id="4"/>
      <w:bookmarkEnd w:id="5"/>
      <w:bookmarkEnd w:id="6"/>
    </w:p>
    <w:p w14:paraId="71EABB71" w14:textId="7AA9549A" w:rsidR="006F433D" w:rsidRPr="00001873" w:rsidRDefault="006F433D" w:rsidP="006F433D">
      <w:pPr>
        <w:spacing w:after="120"/>
        <w:jc w:val="both"/>
        <w:rPr>
          <w:rFonts w:cs="Arial"/>
          <w:szCs w:val="16"/>
        </w:rPr>
      </w:pPr>
      <w:r w:rsidRPr="00001873">
        <w:rPr>
          <w:rFonts w:cs="Arial"/>
          <w:szCs w:val="16"/>
        </w:rPr>
        <w:t xml:space="preserve">Pre účely systému riadenia a implementácie </w:t>
      </w:r>
      <w:r w:rsidR="00B73BB6">
        <w:rPr>
          <w:rFonts w:cs="Arial"/>
          <w:szCs w:val="16"/>
        </w:rPr>
        <w:t>P</w:t>
      </w:r>
      <w:r w:rsidRPr="00001873">
        <w:rPr>
          <w:rFonts w:cs="Arial"/>
          <w:szCs w:val="16"/>
        </w:rPr>
        <w:t xml:space="preserve">rogramu </w:t>
      </w:r>
      <w:r w:rsidR="00CF0243">
        <w:rPr>
          <w:rFonts w:cs="Arial"/>
          <w:szCs w:val="16"/>
        </w:rPr>
        <w:t>Interact</w:t>
      </w:r>
      <w:r w:rsidR="00D46A1D">
        <w:rPr>
          <w:rFonts w:cs="Arial"/>
          <w:szCs w:val="16"/>
        </w:rPr>
        <w:t xml:space="preserve"> IV</w:t>
      </w:r>
      <w:r w:rsidRPr="00001873">
        <w:rPr>
          <w:rFonts w:cs="Arial"/>
          <w:szCs w:val="16"/>
        </w:rPr>
        <w:t xml:space="preserve"> sa rozumie:</w:t>
      </w:r>
    </w:p>
    <w:p w14:paraId="0CCD1096" w14:textId="373566C4" w:rsidR="006F433D" w:rsidRPr="00001873" w:rsidRDefault="006F433D" w:rsidP="00C17E9C">
      <w:pPr>
        <w:numPr>
          <w:ilvl w:val="0"/>
          <w:numId w:val="4"/>
        </w:numPr>
        <w:spacing w:after="120"/>
        <w:jc w:val="both"/>
        <w:rPr>
          <w:rFonts w:cs="Arial"/>
          <w:szCs w:val="16"/>
        </w:rPr>
      </w:pPr>
      <w:r w:rsidRPr="00001873">
        <w:rPr>
          <w:rFonts w:cs="Arial"/>
          <w:b/>
          <w:szCs w:val="16"/>
        </w:rPr>
        <w:t xml:space="preserve">Audit </w:t>
      </w:r>
      <w:r w:rsidRPr="00001873">
        <w:rPr>
          <w:rFonts w:cs="Arial"/>
          <w:szCs w:val="16"/>
        </w:rPr>
        <w:t xml:space="preserve">– na účely tohto </w:t>
      </w:r>
      <w:r>
        <w:rPr>
          <w:rFonts w:cs="Arial"/>
          <w:szCs w:val="16"/>
        </w:rPr>
        <w:t>materiálu</w:t>
      </w:r>
      <w:r w:rsidRPr="00001873">
        <w:rPr>
          <w:rFonts w:cs="Arial"/>
          <w:szCs w:val="16"/>
        </w:rPr>
        <w:t xml:space="preserve"> sa auditom rozumie vládny audit vykonávaný v zmysle zákona č. 357/2015 Z. z. o finančnej kontrole a audite a audit </w:t>
      </w:r>
      <w:r w:rsidRPr="00485031">
        <w:rPr>
          <w:rFonts w:cs="Arial"/>
          <w:szCs w:val="16"/>
        </w:rPr>
        <w:t>vykonávaný v zmysle</w:t>
      </w:r>
      <w:r w:rsidR="008F359E" w:rsidRPr="00CC57F1">
        <w:rPr>
          <w:rFonts w:cs="Arial"/>
          <w:szCs w:val="16"/>
        </w:rPr>
        <w:t> čl. </w:t>
      </w:r>
      <w:r w:rsidR="008F359E">
        <w:rPr>
          <w:rFonts w:cs="Arial"/>
          <w:szCs w:val="16"/>
        </w:rPr>
        <w:t>7</w:t>
      </w:r>
      <w:r w:rsidR="00F67FA3">
        <w:rPr>
          <w:rFonts w:cs="Arial"/>
          <w:szCs w:val="16"/>
        </w:rPr>
        <w:t>1</w:t>
      </w:r>
      <w:r w:rsidR="008F359E">
        <w:rPr>
          <w:rFonts w:cs="Arial"/>
          <w:szCs w:val="16"/>
        </w:rPr>
        <w:t xml:space="preserve"> a čl. 77</w:t>
      </w:r>
      <w:r w:rsidR="008F359E" w:rsidRPr="00CC57F1">
        <w:rPr>
          <w:rFonts w:cs="Arial"/>
          <w:szCs w:val="16"/>
        </w:rPr>
        <w:t xml:space="preserve"> nariadenia Európskeho parlamentu a Rady (EÚ) 2021/1060</w:t>
      </w:r>
      <w:r w:rsidR="008F359E">
        <w:rPr>
          <w:rFonts w:cs="Arial"/>
          <w:szCs w:val="16"/>
        </w:rPr>
        <w:t xml:space="preserve"> a </w:t>
      </w:r>
      <w:r w:rsidRPr="00001873">
        <w:rPr>
          <w:rFonts w:cs="Arial"/>
          <w:szCs w:val="16"/>
        </w:rPr>
        <w:t>čl. </w:t>
      </w:r>
      <w:r w:rsidR="004E36A3">
        <w:rPr>
          <w:rFonts w:cs="Arial"/>
          <w:bCs/>
          <w:szCs w:val="16"/>
        </w:rPr>
        <w:t xml:space="preserve">48 </w:t>
      </w:r>
      <w:r w:rsidR="007C5FEE">
        <w:rPr>
          <w:rFonts w:cs="Arial"/>
          <w:bCs/>
          <w:szCs w:val="16"/>
        </w:rPr>
        <w:t xml:space="preserve">a čl. </w:t>
      </w:r>
      <w:r w:rsidR="004E36A3">
        <w:rPr>
          <w:rFonts w:cs="Arial"/>
          <w:bCs/>
          <w:szCs w:val="16"/>
        </w:rPr>
        <w:t>49</w:t>
      </w:r>
      <w:r w:rsidR="004E36A3" w:rsidRPr="00001873">
        <w:rPr>
          <w:rFonts w:cs="Arial"/>
          <w:bCs/>
          <w:szCs w:val="16"/>
        </w:rPr>
        <w:t xml:space="preserve"> </w:t>
      </w:r>
      <w:r w:rsidRPr="00001873">
        <w:rPr>
          <w:rFonts w:cs="Arial"/>
          <w:bCs/>
          <w:szCs w:val="16"/>
        </w:rPr>
        <w:t>nariadenia Európskeh</w:t>
      </w:r>
      <w:r w:rsidR="007C5FEE">
        <w:rPr>
          <w:rFonts w:cs="Arial"/>
          <w:bCs/>
          <w:szCs w:val="16"/>
        </w:rPr>
        <w:t>o parlamentu a Rady (EÚ) 2021/1059</w:t>
      </w:r>
      <w:r w:rsidRPr="00001873">
        <w:rPr>
          <w:rFonts w:cs="Arial"/>
          <w:bCs/>
          <w:szCs w:val="16"/>
        </w:rPr>
        <w:t xml:space="preserve"> </w:t>
      </w:r>
      <w:r w:rsidRPr="00001873">
        <w:rPr>
          <w:rFonts w:cs="Arial"/>
          <w:szCs w:val="16"/>
        </w:rPr>
        <w:t>s prihliadnutím na medzinárodne uznávané audítorské štandardy.</w:t>
      </w:r>
    </w:p>
    <w:p w14:paraId="32020490" w14:textId="2715D9E4" w:rsidR="006F433D" w:rsidRPr="00001873" w:rsidRDefault="006F433D" w:rsidP="00C17E9C">
      <w:pPr>
        <w:numPr>
          <w:ilvl w:val="0"/>
          <w:numId w:val="4"/>
        </w:numPr>
        <w:spacing w:after="120"/>
        <w:jc w:val="both"/>
        <w:rPr>
          <w:rFonts w:cs="Arial"/>
          <w:szCs w:val="16"/>
        </w:rPr>
      </w:pPr>
      <w:r w:rsidRPr="00001873">
        <w:rPr>
          <w:rFonts w:cs="Arial"/>
          <w:b/>
          <w:szCs w:val="16"/>
        </w:rPr>
        <w:t>Audit trail</w:t>
      </w:r>
      <w:r w:rsidRPr="00001873">
        <w:rPr>
          <w:rFonts w:cs="Arial"/>
          <w:szCs w:val="16"/>
        </w:rPr>
        <w:t xml:space="preserve"> – podrobný popis riadenia a realizácie poskytovania príspevku z </w:t>
      </w:r>
      <w:r w:rsidR="007C5FEE" w:rsidRPr="000978BA">
        <w:rPr>
          <w:rFonts w:cs="Arial"/>
          <w:szCs w:val="16"/>
        </w:rPr>
        <w:t xml:space="preserve">fondov </w:t>
      </w:r>
      <w:r w:rsidR="004C186B">
        <w:rPr>
          <w:rFonts w:cs="Arial"/>
          <w:szCs w:val="16"/>
        </w:rPr>
        <w:t>EÚ</w:t>
      </w:r>
      <w:r w:rsidRPr="00001873">
        <w:rPr>
          <w:rFonts w:cs="Arial"/>
          <w:szCs w:val="16"/>
        </w:rPr>
        <w:t xml:space="preserve"> na všetkých úrovniach zahrňujúci tok informácií, dokumentov, finančných prostriedkov a kontrolu.</w:t>
      </w:r>
    </w:p>
    <w:p w14:paraId="1275D963" w14:textId="77777777" w:rsidR="006F433D" w:rsidRPr="007C5FEE" w:rsidRDefault="006F433D" w:rsidP="00C17E9C">
      <w:pPr>
        <w:numPr>
          <w:ilvl w:val="0"/>
          <w:numId w:val="4"/>
        </w:numPr>
        <w:spacing w:after="120"/>
        <w:jc w:val="both"/>
        <w:rPr>
          <w:rFonts w:cs="Arial"/>
          <w:szCs w:val="16"/>
        </w:rPr>
      </w:pPr>
      <w:r w:rsidRPr="00001873">
        <w:rPr>
          <w:rFonts w:cs="Arial"/>
          <w:b/>
          <w:szCs w:val="16"/>
        </w:rPr>
        <w:t xml:space="preserve">Bezodkladne </w:t>
      </w:r>
      <w:r w:rsidRPr="00001873">
        <w:rPr>
          <w:rFonts w:cs="Arial"/>
          <w:szCs w:val="16"/>
        </w:rPr>
        <w:t xml:space="preserve">– pre účely tohto </w:t>
      </w:r>
      <w:r>
        <w:rPr>
          <w:rFonts w:cs="Arial"/>
          <w:szCs w:val="16"/>
        </w:rPr>
        <w:t>materiálu</w:t>
      </w:r>
      <w:r w:rsidRPr="00001873">
        <w:rPr>
          <w:rFonts w:cs="Arial"/>
          <w:szCs w:val="16"/>
        </w:rPr>
        <w:t xml:space="preserve"> znamená bez akéhokoľvek časového odkladu, najneskôr však do 3 pracovných dní, ak nie je v tomto </w:t>
      </w:r>
      <w:r>
        <w:rPr>
          <w:rFonts w:cs="Arial"/>
          <w:szCs w:val="16"/>
        </w:rPr>
        <w:t>materiáli</w:t>
      </w:r>
      <w:r w:rsidRPr="00001873">
        <w:rPr>
          <w:rFonts w:cs="Arial"/>
          <w:szCs w:val="16"/>
        </w:rPr>
        <w:t xml:space="preserve"> uvedené inak.</w:t>
      </w:r>
    </w:p>
    <w:p w14:paraId="74448349" w14:textId="77777777" w:rsidR="006F433D" w:rsidRDefault="006F433D" w:rsidP="00C17E9C">
      <w:pPr>
        <w:numPr>
          <w:ilvl w:val="0"/>
          <w:numId w:val="4"/>
        </w:numPr>
        <w:spacing w:after="120"/>
        <w:jc w:val="both"/>
        <w:rPr>
          <w:rFonts w:cs="Arial"/>
          <w:szCs w:val="16"/>
        </w:rPr>
      </w:pPr>
      <w:r w:rsidRPr="00001873">
        <w:rPr>
          <w:rFonts w:cs="Arial"/>
          <w:b/>
          <w:szCs w:val="16"/>
        </w:rPr>
        <w:t xml:space="preserve">Cieľ Európska územná spolupráca </w:t>
      </w:r>
      <w:r w:rsidRPr="00001873">
        <w:rPr>
          <w:rFonts w:cs="Arial"/>
          <w:szCs w:val="16"/>
        </w:rPr>
        <w:t>– cieľ EÚ umožňujúci podporu z Európskeho fondu regionálneho rozvoja zameranú na cezhraničnú, nadnárodnú a medziregionálnu spoluprácu.</w:t>
      </w:r>
    </w:p>
    <w:p w14:paraId="3F6B80EB" w14:textId="11E7C172" w:rsidR="004357A5" w:rsidRPr="004357A5" w:rsidRDefault="004357A5" w:rsidP="004357A5">
      <w:pPr>
        <w:pStyle w:val="Odsekzoznamu"/>
        <w:numPr>
          <w:ilvl w:val="0"/>
          <w:numId w:val="4"/>
        </w:numPr>
        <w:spacing w:after="120"/>
        <w:jc w:val="both"/>
        <w:rPr>
          <w:rFonts w:cs="Arial"/>
          <w:szCs w:val="16"/>
        </w:rPr>
      </w:pPr>
      <w:r w:rsidRPr="008A3A79">
        <w:rPr>
          <w:rFonts w:cs="Arial"/>
          <w:b/>
          <w:szCs w:val="16"/>
        </w:rPr>
        <w:t xml:space="preserve">Čistá finančná oprava – </w:t>
      </w:r>
      <w:r w:rsidRPr="008A3A79">
        <w:rPr>
          <w:rFonts w:cs="Arial"/>
          <w:szCs w:val="16"/>
        </w:rPr>
        <w:t>strata prostriedkov z rozpočtu EÚ a jej nemožnosť opätovného použitia s povinnosťou vysporiadania dotknutých výdavkov voči rozpočtu EÚ a na národnej úrovni.</w:t>
      </w:r>
      <w:r w:rsidRPr="008A3A79">
        <w:t xml:space="preserve"> </w:t>
      </w:r>
    </w:p>
    <w:p w14:paraId="036D76A4" w14:textId="67588EBB" w:rsidR="006F433D" w:rsidRPr="00001873" w:rsidRDefault="006F433D" w:rsidP="00C17E9C">
      <w:pPr>
        <w:numPr>
          <w:ilvl w:val="0"/>
          <w:numId w:val="4"/>
        </w:numPr>
        <w:spacing w:after="120"/>
        <w:jc w:val="both"/>
        <w:rPr>
          <w:rFonts w:cs="Arial"/>
          <w:szCs w:val="16"/>
        </w:rPr>
      </w:pPr>
      <w:r w:rsidRPr="00001873">
        <w:rPr>
          <w:rFonts w:cs="Arial"/>
          <w:b/>
          <w:szCs w:val="16"/>
        </w:rPr>
        <w:lastRenderedPageBreak/>
        <w:t xml:space="preserve">Dohoda o obsahu programu a potvrdení národného spolufinancovania </w:t>
      </w:r>
      <w:r w:rsidRPr="00001873">
        <w:rPr>
          <w:rFonts w:cs="Arial"/>
          <w:szCs w:val="16"/>
        </w:rPr>
        <w:t xml:space="preserve">– </w:t>
      </w:r>
      <w:r w:rsidR="008B68FE">
        <w:rPr>
          <w:rFonts w:cs="Arial"/>
          <w:szCs w:val="16"/>
        </w:rPr>
        <w:t xml:space="preserve">v súlade s čl. </w:t>
      </w:r>
      <w:r w:rsidR="008B68FE" w:rsidRPr="000978BA">
        <w:rPr>
          <w:rFonts w:cs="Arial"/>
          <w:szCs w:val="16"/>
        </w:rPr>
        <w:t>16 ods. 5</w:t>
      </w:r>
      <w:r w:rsidRPr="00001873">
        <w:rPr>
          <w:rFonts w:cs="Arial"/>
          <w:szCs w:val="16"/>
        </w:rPr>
        <w:t xml:space="preserve"> nariadenia Európskeh</w:t>
      </w:r>
      <w:r w:rsidR="008B68FE">
        <w:rPr>
          <w:rFonts w:cs="Arial"/>
          <w:szCs w:val="16"/>
        </w:rPr>
        <w:t>o parlamentu a Rady (EÚ) 2021/1059</w:t>
      </w:r>
      <w:r w:rsidRPr="00001873">
        <w:rPr>
          <w:rFonts w:cs="Arial"/>
          <w:szCs w:val="16"/>
        </w:rPr>
        <w:t xml:space="preserve"> členské štáty a tretie krajiny zúčastňujúce sa na programe písomne potvrdzujú svoj súhlas s obsahom programu skôr, ako sa predloží Európskej komisii. Súčasťou tohto súhlasu je aj záväzok všetkých zúčastnených členských štátov a tretích krajín, že poskytnú potrebné spolufinancovanie na vykonávanie programu</w:t>
      </w:r>
      <w:r w:rsidRPr="009C3784">
        <w:rPr>
          <w:rFonts w:cs="Arial"/>
          <w:szCs w:val="16"/>
        </w:rPr>
        <w:t>.</w:t>
      </w:r>
    </w:p>
    <w:p w14:paraId="196D3371" w14:textId="06888469" w:rsidR="006F433D" w:rsidRPr="00001873" w:rsidRDefault="006F433D" w:rsidP="00C17E9C">
      <w:pPr>
        <w:numPr>
          <w:ilvl w:val="0"/>
          <w:numId w:val="4"/>
        </w:numPr>
        <w:spacing w:after="120"/>
        <w:jc w:val="both"/>
        <w:rPr>
          <w:rFonts w:cs="Arial"/>
          <w:szCs w:val="16"/>
        </w:rPr>
      </w:pPr>
      <w:r w:rsidRPr="00001873">
        <w:rPr>
          <w:rFonts w:cs="Arial"/>
          <w:b/>
          <w:szCs w:val="16"/>
        </w:rPr>
        <w:t xml:space="preserve">Európsky fond regionálneho rozvoja </w:t>
      </w:r>
      <w:r w:rsidRPr="00001873">
        <w:rPr>
          <w:rFonts w:cs="Arial"/>
          <w:szCs w:val="16"/>
        </w:rPr>
        <w:t xml:space="preserve">– jeden z hlavných nástrojov </w:t>
      </w:r>
      <w:r w:rsidR="000434AB">
        <w:rPr>
          <w:rFonts w:cs="Arial"/>
          <w:szCs w:val="16"/>
        </w:rPr>
        <w:t>financovania európskej politiky súdržnosti</w:t>
      </w:r>
      <w:r w:rsidRPr="00001873">
        <w:rPr>
          <w:rFonts w:cs="Arial"/>
          <w:szCs w:val="16"/>
        </w:rPr>
        <w:t>, ktorý prispieva k financovaniu podpory, ktorej cieľom je posilniť hospodársku, sociálnu a územnú súdržnosť vyrovnávaním hlavných regionálnych rozdielov v Únii prostredníctvom udržateľného rozvoja vrátane konverzie upadajúcich priemyselných regiónov a zaostávajúcich regiónov.</w:t>
      </w:r>
    </w:p>
    <w:p w14:paraId="0D5B42EE" w14:textId="054499D2" w:rsidR="006F433D" w:rsidRPr="00001873" w:rsidRDefault="006F433D" w:rsidP="00C17E9C">
      <w:pPr>
        <w:numPr>
          <w:ilvl w:val="0"/>
          <w:numId w:val="4"/>
        </w:numPr>
        <w:spacing w:after="120"/>
        <w:jc w:val="both"/>
        <w:rPr>
          <w:rFonts w:cs="Arial"/>
          <w:szCs w:val="16"/>
        </w:rPr>
      </w:pPr>
      <w:r w:rsidRPr="00001873">
        <w:rPr>
          <w:rFonts w:cs="Arial"/>
          <w:b/>
          <w:szCs w:val="16"/>
        </w:rPr>
        <w:t xml:space="preserve">Európsky úrad pre boj proti podvodom </w:t>
      </w:r>
      <w:r w:rsidR="008F359E" w:rsidRPr="00CC57F1">
        <w:rPr>
          <w:rFonts w:cs="Arial"/>
          <w:szCs w:val="16"/>
        </w:rPr>
        <w:t xml:space="preserve">– </w:t>
      </w:r>
      <w:r w:rsidR="003910E3" w:rsidRPr="003910E3">
        <w:t>orgán poverený vykonávaním právomocí Európskej komisie. Jeho cieľom je chrániť finančné záujmy EÚ prostredníctvom posilňovania boja proti podvodom, korupcii a iným nezákonným činnostiam, vrátane zneužitia právomocí v rámci inštitúcií EÚ, realizovaného prostredníctvom interných a externých administratívnych vyšetrovaní. Úzko spolupracuje s príslušnými orgánmi členských štátov, koordinuje ich činnosť a poskytuje im odbornú a</w:t>
      </w:r>
      <w:r w:rsidR="00421BB3">
        <w:t> </w:t>
      </w:r>
      <w:r w:rsidR="003910E3" w:rsidRPr="003910E3">
        <w:t xml:space="preserve">technickú pomoc. Zároveň prispieva k tvorbe politiky EÚ v oblasti boja proti podvodom a k posilňovaniu príslušného právneho rámca. </w:t>
      </w:r>
    </w:p>
    <w:p w14:paraId="23062804" w14:textId="77777777" w:rsidR="007F7703" w:rsidRPr="009C0906" w:rsidRDefault="007F7703" w:rsidP="00C17E9C">
      <w:pPr>
        <w:widowControl w:val="0"/>
        <w:numPr>
          <w:ilvl w:val="0"/>
          <w:numId w:val="4"/>
        </w:numPr>
        <w:autoSpaceDE w:val="0"/>
        <w:autoSpaceDN w:val="0"/>
        <w:adjustRightInd w:val="0"/>
        <w:spacing w:after="120"/>
        <w:jc w:val="both"/>
        <w:rPr>
          <w:rFonts w:cs="Arial"/>
          <w:szCs w:val="16"/>
        </w:rPr>
      </w:pPr>
      <w:r w:rsidRPr="009C0906">
        <w:rPr>
          <w:rFonts w:cs="Arial"/>
          <w:b/>
          <w:szCs w:val="16"/>
        </w:rPr>
        <w:t>Finančná oprava</w:t>
      </w:r>
      <w:r w:rsidRPr="009C0906">
        <w:rPr>
          <w:rFonts w:cs="Arial"/>
          <w:szCs w:val="16"/>
        </w:rPr>
        <w:t xml:space="preserve"> – </w:t>
      </w:r>
      <w:r w:rsidRPr="009C0906">
        <w:rPr>
          <w:rFonts w:cs="Arial"/>
          <w:bCs/>
          <w:szCs w:val="16"/>
        </w:rPr>
        <w:t xml:space="preserve">úprava výdavkov následkom porušenia uplatniteľného práva EÚ alebo vnútroštátneho práva, ktoré boli vykázané Európskej komisii alebo sú predmetom schvaľovania na národnej úrovni. Finančnú opravu je možné vykonať režimom </w:t>
      </w:r>
      <w:r w:rsidRPr="009C0906">
        <w:rPr>
          <w:rFonts w:cs="Arial"/>
          <w:b/>
          <w:bCs/>
          <w:szCs w:val="16"/>
        </w:rPr>
        <w:t>ex ante</w:t>
      </w:r>
      <w:r w:rsidRPr="009C0906">
        <w:rPr>
          <w:rFonts w:cs="Arial"/>
          <w:bCs/>
          <w:szCs w:val="16"/>
        </w:rPr>
        <w:t xml:space="preserve">, t. j. vo fáze pred schválením a úhradou deklarovaných výdavkov alebo režimom </w:t>
      </w:r>
      <w:r w:rsidRPr="009C0906">
        <w:rPr>
          <w:rFonts w:cs="Arial"/>
          <w:b/>
          <w:bCs/>
          <w:szCs w:val="16"/>
        </w:rPr>
        <w:t>ex post</w:t>
      </w:r>
      <w:r w:rsidRPr="009C0906">
        <w:rPr>
          <w:rFonts w:cs="Arial"/>
          <w:bCs/>
          <w:szCs w:val="16"/>
        </w:rPr>
        <w:t>, t. j. vo fáze po schválení a realizovanej úhrade deklarovaných výdavkov. Európska komisia pri rozhodovaní o finančnej oprave dodržiava zásadu proporcionality tým, že zohľadní povahu a závažnosť porušenia uplatniteľného práva EÚ alebo vnútroštátneho práva a jeho finančné dôsledky pre rozpočet EÚ. Členské štáty vykonávajú požadované finančné opravy v súvislosti s individuálnymi alebo systémovými nezrovnalosťami zistenými v jednotlivých fázach implementácie a financovania operácií a programov.</w:t>
      </w:r>
    </w:p>
    <w:p w14:paraId="012365E1" w14:textId="77777777" w:rsidR="006F433D" w:rsidRPr="00001873" w:rsidRDefault="006F433D" w:rsidP="00C17E9C">
      <w:pPr>
        <w:numPr>
          <w:ilvl w:val="0"/>
          <w:numId w:val="4"/>
        </w:numPr>
        <w:spacing w:after="120"/>
        <w:jc w:val="both"/>
        <w:rPr>
          <w:rFonts w:cs="Arial"/>
          <w:szCs w:val="16"/>
        </w:rPr>
      </w:pPr>
      <w:r w:rsidRPr="00001873">
        <w:rPr>
          <w:rFonts w:cs="Arial"/>
          <w:b/>
          <w:szCs w:val="16"/>
        </w:rPr>
        <w:t xml:space="preserve">Finančný rok </w:t>
      </w:r>
      <w:r w:rsidRPr="00001873">
        <w:rPr>
          <w:rFonts w:cs="Arial"/>
          <w:szCs w:val="16"/>
        </w:rPr>
        <w:t xml:space="preserve">– obdobie od 1. januára do 31. decembra daného kalendárneho roku. </w:t>
      </w:r>
    </w:p>
    <w:p w14:paraId="46080BCE" w14:textId="77777777" w:rsidR="006F433D" w:rsidRDefault="006F433D" w:rsidP="00C17E9C">
      <w:pPr>
        <w:numPr>
          <w:ilvl w:val="0"/>
          <w:numId w:val="4"/>
        </w:numPr>
        <w:spacing w:after="120"/>
        <w:jc w:val="both"/>
        <w:rPr>
          <w:rFonts w:cs="Arial"/>
          <w:szCs w:val="16"/>
        </w:rPr>
      </w:pPr>
      <w:r w:rsidRPr="00001873">
        <w:rPr>
          <w:rFonts w:cs="Arial"/>
          <w:b/>
          <w:szCs w:val="16"/>
        </w:rPr>
        <w:t xml:space="preserve">Finančný záväzok Európskej komisie </w:t>
      </w:r>
      <w:r w:rsidRPr="00001873">
        <w:rPr>
          <w:rFonts w:cs="Arial"/>
          <w:szCs w:val="16"/>
        </w:rPr>
        <w:t xml:space="preserve">– </w:t>
      </w:r>
      <w:r w:rsidRPr="00001873">
        <w:rPr>
          <w:rStyle w:val="hps"/>
          <w:rFonts w:cs="Arial"/>
          <w:szCs w:val="16"/>
        </w:rPr>
        <w:t>právny</w:t>
      </w:r>
      <w:r w:rsidRPr="00001873">
        <w:rPr>
          <w:rFonts w:cs="Arial"/>
          <w:szCs w:val="16"/>
        </w:rPr>
        <w:t xml:space="preserve"> záväzok Európskej komisie voči SR na poskytnutie finančných prostriedkov za predpokladu, </w:t>
      </w:r>
      <w:r w:rsidRPr="00001873">
        <w:rPr>
          <w:rStyle w:val="hps"/>
          <w:rFonts w:cs="Arial"/>
          <w:szCs w:val="16"/>
        </w:rPr>
        <w:t>že</w:t>
      </w:r>
      <w:r w:rsidRPr="00001873">
        <w:rPr>
          <w:rFonts w:cs="Arial"/>
          <w:szCs w:val="16"/>
        </w:rPr>
        <w:t xml:space="preserve"> sú splnené stanovené podmienky.</w:t>
      </w:r>
      <w:r w:rsidRPr="00001873">
        <w:rPr>
          <w:rFonts w:cs="Arial"/>
          <w:b/>
          <w:szCs w:val="16"/>
        </w:rPr>
        <w:t xml:space="preserve"> </w:t>
      </w:r>
      <w:r w:rsidRPr="00001873">
        <w:rPr>
          <w:rFonts w:cs="Arial"/>
          <w:szCs w:val="16"/>
        </w:rPr>
        <w:t xml:space="preserve">Je určený na čerpanie počas viacerých finančných rokov. </w:t>
      </w:r>
    </w:p>
    <w:p w14:paraId="0AAA9A45" w14:textId="404CA6DD" w:rsidR="00B05036" w:rsidRPr="00421BB3" w:rsidRDefault="00B05036" w:rsidP="00C17E9C">
      <w:pPr>
        <w:numPr>
          <w:ilvl w:val="0"/>
          <w:numId w:val="4"/>
        </w:numPr>
        <w:spacing w:after="120"/>
        <w:jc w:val="both"/>
        <w:rPr>
          <w:rFonts w:cs="Arial"/>
          <w:b/>
          <w:color w:val="000000" w:themeColor="text1"/>
          <w:szCs w:val="16"/>
        </w:rPr>
      </w:pPr>
      <w:r>
        <w:rPr>
          <w:rFonts w:cs="Arial"/>
          <w:b/>
          <w:szCs w:val="16"/>
        </w:rPr>
        <w:t>Iná právnická osoba</w:t>
      </w:r>
      <w:r w:rsidRPr="00B05036">
        <w:rPr>
          <w:rFonts w:cs="Arial"/>
          <w:szCs w:val="16"/>
        </w:rPr>
        <w:t xml:space="preserve"> </w:t>
      </w:r>
      <w:r w:rsidRPr="00001873">
        <w:rPr>
          <w:rFonts w:cs="Arial"/>
          <w:szCs w:val="16"/>
        </w:rPr>
        <w:t>–</w:t>
      </w:r>
      <w:r w:rsidR="00783CA3">
        <w:rPr>
          <w:rFonts w:cs="Arial"/>
          <w:szCs w:val="16"/>
        </w:rPr>
        <w:t xml:space="preserve"> </w:t>
      </w:r>
      <w:r w:rsidR="00AD43DD" w:rsidRPr="00421BB3">
        <w:rPr>
          <w:rFonts w:cs="Arial"/>
          <w:color w:val="000000" w:themeColor="text1"/>
        </w:rPr>
        <w:t>právnická osoba, ktorá je poverená Ministerstvom financií SR na výkon vládneho auditu a ktorá má odborné, personálne a materiálne predpoklady na výkon vládneho auditu</w:t>
      </w:r>
      <w:r w:rsidR="00E4736A" w:rsidRPr="00421BB3">
        <w:rPr>
          <w:rFonts w:cs="Arial"/>
          <w:color w:val="000000" w:themeColor="text1"/>
          <w:szCs w:val="16"/>
        </w:rPr>
        <w:t>.</w:t>
      </w:r>
    </w:p>
    <w:p w14:paraId="3DB9B7FA" w14:textId="47CC7B7F" w:rsidR="004E3F87" w:rsidRPr="004E3F87" w:rsidRDefault="000A04F9" w:rsidP="00C17E9C">
      <w:pPr>
        <w:numPr>
          <w:ilvl w:val="0"/>
          <w:numId w:val="4"/>
        </w:numPr>
        <w:spacing w:after="120"/>
        <w:jc w:val="both"/>
        <w:rPr>
          <w:rFonts w:cs="Arial"/>
          <w:b/>
          <w:szCs w:val="16"/>
        </w:rPr>
      </w:pPr>
      <w:r w:rsidRPr="00B86CDF">
        <w:rPr>
          <w:rFonts w:cs="Arial"/>
          <w:b/>
          <w:szCs w:val="16"/>
        </w:rPr>
        <w:t>Informačný systém orgánu auditu na evidenciu výsledkov vládnych auditov medzinárodných zdrojo</w:t>
      </w:r>
      <w:r w:rsidR="008D4E0E">
        <w:rPr>
          <w:rFonts w:cs="Arial"/>
          <w:b/>
          <w:szCs w:val="16"/>
        </w:rPr>
        <w:t xml:space="preserve">v </w:t>
      </w:r>
      <w:r w:rsidR="008D4E0E" w:rsidRPr="00E92A30">
        <w:rPr>
          <w:rFonts w:cs="Arial"/>
          <w:szCs w:val="16"/>
        </w:rPr>
        <w:t xml:space="preserve">(ďalej </w:t>
      </w:r>
      <w:r w:rsidR="00E621B9" w:rsidRPr="00E92A30">
        <w:rPr>
          <w:rFonts w:cs="Arial"/>
          <w:szCs w:val="16"/>
        </w:rPr>
        <w:t>len „</w:t>
      </w:r>
      <w:r w:rsidR="008D4E0E" w:rsidRPr="00E92A30">
        <w:rPr>
          <w:rFonts w:cs="Arial"/>
          <w:szCs w:val="16"/>
        </w:rPr>
        <w:t>RIS.KAA.MZ</w:t>
      </w:r>
      <w:r w:rsidR="00E621B9" w:rsidRPr="00E92A30">
        <w:rPr>
          <w:rFonts w:cs="Arial"/>
          <w:szCs w:val="16"/>
        </w:rPr>
        <w:t>“</w:t>
      </w:r>
      <w:r w:rsidR="008D4E0E" w:rsidRPr="00E92A30">
        <w:rPr>
          <w:rFonts w:cs="Arial"/>
          <w:szCs w:val="16"/>
        </w:rPr>
        <w:t>)</w:t>
      </w:r>
      <w:r w:rsidR="008D4E0E">
        <w:rPr>
          <w:rFonts w:cs="Arial"/>
          <w:b/>
          <w:szCs w:val="16"/>
        </w:rPr>
        <w:t xml:space="preserve"> </w:t>
      </w:r>
      <w:r w:rsidR="00700F61" w:rsidRPr="00700F61">
        <w:rPr>
          <w:rFonts w:cs="Arial"/>
          <w:szCs w:val="16"/>
        </w:rPr>
        <w:t>–</w:t>
      </w:r>
      <w:r w:rsidR="004E3F87" w:rsidRPr="00B86CDF">
        <w:rPr>
          <w:rFonts w:cs="Arial"/>
          <w:b/>
          <w:szCs w:val="16"/>
        </w:rPr>
        <w:t xml:space="preserve"> </w:t>
      </w:r>
      <w:r w:rsidR="004E3F87" w:rsidRPr="00B86CDF">
        <w:rPr>
          <w:rFonts w:cs="Arial"/>
          <w:szCs w:val="16"/>
        </w:rPr>
        <w:t>informačný systém orgánu auditu, ktorý slúži na evidenciu plánov, monitorovanie a reporting výsledkov z vládnych auditov prostriedkov EÚ a prostriedkov ostatných nástrojov finančnej pomoci zo zahraničia poskytovaných SR na základe medzinárodných zmlúv a dohôd.</w:t>
      </w:r>
      <w:r w:rsidR="004E3F87" w:rsidRPr="00B86CDF">
        <w:rPr>
          <w:rFonts w:cs="Arial"/>
          <w:b/>
          <w:szCs w:val="16"/>
        </w:rPr>
        <w:t xml:space="preserve"> </w:t>
      </w:r>
    </w:p>
    <w:p w14:paraId="18D3C478" w14:textId="33CDAF75" w:rsidR="006F433D" w:rsidRPr="00001873" w:rsidRDefault="006F433D" w:rsidP="00C17E9C">
      <w:pPr>
        <w:numPr>
          <w:ilvl w:val="0"/>
          <w:numId w:val="4"/>
        </w:numPr>
        <w:spacing w:after="120"/>
        <w:jc w:val="both"/>
        <w:rPr>
          <w:rFonts w:cs="Arial"/>
          <w:szCs w:val="16"/>
        </w:rPr>
      </w:pPr>
      <w:r w:rsidRPr="00001873">
        <w:rPr>
          <w:rFonts w:cs="Arial"/>
          <w:b/>
          <w:szCs w:val="16"/>
        </w:rPr>
        <w:t>Info</w:t>
      </w:r>
      <w:r w:rsidR="008B2734">
        <w:rPr>
          <w:rFonts w:cs="Arial"/>
          <w:b/>
          <w:szCs w:val="16"/>
        </w:rPr>
        <w:t>rmačný systém účtovníctva fondov</w:t>
      </w:r>
      <w:r w:rsidRPr="00001873">
        <w:rPr>
          <w:rFonts w:cs="Arial"/>
          <w:szCs w:val="16"/>
        </w:rPr>
        <w:t xml:space="preserve"> – samostatný účtovný systém, </w:t>
      </w:r>
      <w:r w:rsidR="00EF7E45">
        <w:rPr>
          <w:rFonts w:cs="Arial"/>
          <w:szCs w:val="16"/>
        </w:rPr>
        <w:t xml:space="preserve">ktorý je </w:t>
      </w:r>
      <w:r w:rsidRPr="00001873">
        <w:rPr>
          <w:rFonts w:cs="Arial"/>
          <w:szCs w:val="16"/>
        </w:rPr>
        <w:t>vyvíjaný a </w:t>
      </w:r>
      <w:r w:rsidR="004E3F87">
        <w:rPr>
          <w:rFonts w:cs="Arial"/>
          <w:szCs w:val="16"/>
        </w:rPr>
        <w:t>spravovaný platobným</w:t>
      </w:r>
      <w:r w:rsidRPr="00001873">
        <w:rPr>
          <w:rFonts w:cs="Arial"/>
          <w:szCs w:val="16"/>
        </w:rPr>
        <w:t xml:space="preserve"> orgánom</w:t>
      </w:r>
      <w:r w:rsidR="00E05EFD">
        <w:rPr>
          <w:rFonts w:cs="Arial"/>
          <w:szCs w:val="16"/>
        </w:rPr>
        <w:t xml:space="preserve"> pre potreby</w:t>
      </w:r>
      <w:r w:rsidRPr="00001873">
        <w:rPr>
          <w:rFonts w:cs="Arial"/>
          <w:szCs w:val="16"/>
        </w:rPr>
        <w:t xml:space="preserve"> subjektov zapojených do finančného riadenia a implementácie projektov / operácií </w:t>
      </w:r>
      <w:r w:rsidR="001A022F">
        <w:rPr>
          <w:rFonts w:cs="Arial"/>
          <w:szCs w:val="16"/>
        </w:rPr>
        <w:t xml:space="preserve">fondov </w:t>
      </w:r>
      <w:r w:rsidR="004C186B">
        <w:rPr>
          <w:rFonts w:cs="Arial"/>
          <w:szCs w:val="16"/>
        </w:rPr>
        <w:t>EÚ</w:t>
      </w:r>
      <w:r w:rsidR="004C186B" w:rsidDel="004C186B">
        <w:rPr>
          <w:rFonts w:cs="Arial"/>
          <w:szCs w:val="16"/>
        </w:rPr>
        <w:t xml:space="preserve"> </w:t>
      </w:r>
      <w:r w:rsidRPr="00001873">
        <w:rPr>
          <w:rFonts w:cs="Arial"/>
          <w:szCs w:val="16"/>
        </w:rPr>
        <w:t>(</w:t>
      </w:r>
      <w:r w:rsidR="001A022F">
        <w:rPr>
          <w:rFonts w:cs="Arial"/>
          <w:szCs w:val="16"/>
        </w:rPr>
        <w:t>platobný</w:t>
      </w:r>
      <w:r w:rsidRPr="00001873">
        <w:rPr>
          <w:rFonts w:cs="Arial"/>
          <w:szCs w:val="16"/>
        </w:rPr>
        <w:t xml:space="preserve"> orgán) pre účtovanie transakcií týkajúcich sa projektov / operácií pri dodržaní jednotného postupu účtovania, poskytovania výstupov z účtovníctva a spracovania údajov vyhovujúcich požiadavkám Európskej komisie a požiadavkám národnej legislatívy pre vedenie účtovníctva. Prostredníctvom ISUF je zabezpečovaný aj výkon platieb </w:t>
      </w:r>
      <w:r w:rsidR="00BE7729">
        <w:rPr>
          <w:rFonts w:cs="Arial"/>
          <w:szCs w:val="16"/>
        </w:rPr>
        <w:t>platobným</w:t>
      </w:r>
      <w:r w:rsidR="00BE7729" w:rsidRPr="00001873">
        <w:rPr>
          <w:rFonts w:cs="Arial"/>
          <w:szCs w:val="16"/>
        </w:rPr>
        <w:t xml:space="preserve"> </w:t>
      </w:r>
      <w:r w:rsidRPr="00001873">
        <w:rPr>
          <w:rFonts w:cs="Arial"/>
          <w:szCs w:val="16"/>
        </w:rPr>
        <w:t>orgán</w:t>
      </w:r>
      <w:r w:rsidR="00BE7729">
        <w:rPr>
          <w:rFonts w:cs="Arial"/>
          <w:szCs w:val="16"/>
        </w:rPr>
        <w:t>om</w:t>
      </w:r>
      <w:r w:rsidRPr="00001873">
        <w:rPr>
          <w:rFonts w:cs="Arial"/>
          <w:szCs w:val="16"/>
        </w:rPr>
        <w:t>.</w:t>
      </w:r>
    </w:p>
    <w:p w14:paraId="0F24F07C" w14:textId="743BC1D9" w:rsidR="006F433D" w:rsidRPr="00001873" w:rsidRDefault="00CF0243" w:rsidP="00C17E9C">
      <w:pPr>
        <w:numPr>
          <w:ilvl w:val="0"/>
          <w:numId w:val="4"/>
        </w:numPr>
        <w:spacing w:after="120"/>
        <w:jc w:val="both"/>
        <w:rPr>
          <w:rFonts w:cs="Arial"/>
          <w:szCs w:val="16"/>
        </w:rPr>
      </w:pPr>
      <w:r>
        <w:rPr>
          <w:rFonts w:cs="Arial"/>
          <w:b/>
          <w:szCs w:val="16"/>
        </w:rPr>
        <w:t>Interact</w:t>
      </w:r>
      <w:r w:rsidR="006F433D" w:rsidRPr="00001873">
        <w:rPr>
          <w:rFonts w:cs="Arial"/>
          <w:b/>
          <w:szCs w:val="16"/>
        </w:rPr>
        <w:t xml:space="preserve"> Sekretariát</w:t>
      </w:r>
      <w:r w:rsidR="006F433D" w:rsidRPr="00001873">
        <w:rPr>
          <w:rFonts w:cs="Arial"/>
          <w:szCs w:val="16"/>
        </w:rPr>
        <w:t xml:space="preserve"> – napomáha riadiacemu orgánu a monitorovaciemu výboru vo výkone ich činností, spolupracuje s </w:t>
      </w:r>
      <w:r>
        <w:rPr>
          <w:rFonts w:cs="Arial"/>
          <w:szCs w:val="16"/>
        </w:rPr>
        <w:t>Interact</w:t>
      </w:r>
      <w:r w:rsidR="006F433D" w:rsidRPr="00001873">
        <w:rPr>
          <w:rFonts w:cs="Arial"/>
          <w:szCs w:val="16"/>
        </w:rPr>
        <w:t xml:space="preserve"> </w:t>
      </w:r>
      <w:r w:rsidR="00A52D1B">
        <w:rPr>
          <w:rFonts w:cs="Arial"/>
          <w:szCs w:val="16"/>
        </w:rPr>
        <w:t>kanceláriami</w:t>
      </w:r>
      <w:r w:rsidR="006F433D" w:rsidRPr="00001873">
        <w:rPr>
          <w:rFonts w:cs="Arial"/>
          <w:szCs w:val="16"/>
        </w:rPr>
        <w:t xml:space="preserve"> a má koordinačnú úlohu pri poskytovaní ich služieb.</w:t>
      </w:r>
    </w:p>
    <w:p w14:paraId="172A8410" w14:textId="34DF705A" w:rsidR="00696B15" w:rsidRPr="00BF5C67" w:rsidRDefault="00696B15" w:rsidP="00C17E9C">
      <w:pPr>
        <w:numPr>
          <w:ilvl w:val="0"/>
          <w:numId w:val="4"/>
        </w:numPr>
        <w:spacing w:after="120"/>
        <w:jc w:val="both"/>
        <w:rPr>
          <w:rFonts w:cs="Arial"/>
          <w:szCs w:val="16"/>
        </w:rPr>
      </w:pPr>
      <w:r w:rsidRPr="00696B15">
        <w:rPr>
          <w:rFonts w:cs="Arial"/>
          <w:b/>
          <w:szCs w:val="16"/>
        </w:rPr>
        <w:t>Joint electronic monitoring system</w:t>
      </w:r>
      <w:r w:rsidR="008B2734">
        <w:rPr>
          <w:rFonts w:cs="Arial"/>
          <w:szCs w:val="16"/>
        </w:rPr>
        <w:t xml:space="preserve"> </w:t>
      </w:r>
      <w:r w:rsidRPr="00696B15">
        <w:rPr>
          <w:rFonts w:cs="Arial"/>
          <w:szCs w:val="16"/>
        </w:rPr>
        <w:t>– informačný systém, vyvíjaný a spravovaný riadiacim orgánom, ktorý slúži na uchovávanie a prenos finančných údajov a údajov o ukazovateľoch, monitorovanie a podávanie správ o programe.</w:t>
      </w:r>
      <w:r w:rsidR="00542518">
        <w:rPr>
          <w:rFonts w:cs="Arial"/>
          <w:szCs w:val="16"/>
        </w:rPr>
        <w:t xml:space="preserve"> </w:t>
      </w:r>
    </w:p>
    <w:p w14:paraId="55192A6F" w14:textId="0E640E06" w:rsidR="006F433D" w:rsidRPr="00001873" w:rsidRDefault="006F433D" w:rsidP="00C17E9C">
      <w:pPr>
        <w:numPr>
          <w:ilvl w:val="0"/>
          <w:numId w:val="4"/>
        </w:numPr>
        <w:spacing w:after="120"/>
        <w:jc w:val="both"/>
        <w:rPr>
          <w:rFonts w:cs="Arial"/>
          <w:szCs w:val="16"/>
        </w:rPr>
      </w:pPr>
      <w:r w:rsidRPr="00001873">
        <w:rPr>
          <w:rFonts w:cs="Arial"/>
          <w:b/>
          <w:szCs w:val="16"/>
        </w:rPr>
        <w:t>Kontrolór</w:t>
      </w:r>
      <w:r w:rsidRPr="00001873">
        <w:rPr>
          <w:rFonts w:cs="Arial"/>
          <w:szCs w:val="16"/>
        </w:rPr>
        <w:t xml:space="preserve"> – osoba zodpovedná za</w:t>
      </w:r>
      <w:r w:rsidR="0076741A">
        <w:rPr>
          <w:rFonts w:cs="Arial"/>
          <w:szCs w:val="16"/>
        </w:rPr>
        <w:t xml:space="preserve"> finančnú</w:t>
      </w:r>
      <w:r w:rsidRPr="00001873">
        <w:rPr>
          <w:rFonts w:cs="Arial"/>
          <w:szCs w:val="16"/>
        </w:rPr>
        <w:t xml:space="preserve"> </w:t>
      </w:r>
      <w:r w:rsidR="0039517B">
        <w:rPr>
          <w:rFonts w:cs="Arial"/>
          <w:szCs w:val="16"/>
        </w:rPr>
        <w:t xml:space="preserve">kontrolu </w:t>
      </w:r>
      <w:r w:rsidRPr="00001873">
        <w:rPr>
          <w:rFonts w:cs="Arial"/>
          <w:szCs w:val="16"/>
        </w:rPr>
        <w:t>žiadosti o platbu predloženej prijímateľom riadiacemu orgánu, ako aj overovanie operácií na mieste. Subjekty vykonávajúce funkciu kontrolóra sú uvedené v</w:t>
      </w:r>
      <w:r w:rsidR="00A52D1B">
        <w:rPr>
          <w:rFonts w:cs="Arial"/>
          <w:szCs w:val="16"/>
        </w:rPr>
        <w:t> </w:t>
      </w:r>
      <w:r w:rsidRPr="00001873">
        <w:rPr>
          <w:rFonts w:cs="Arial"/>
          <w:szCs w:val="16"/>
        </w:rPr>
        <w:t>programe</w:t>
      </w:r>
      <w:r w:rsidR="00A52D1B">
        <w:rPr>
          <w:rFonts w:cs="Arial"/>
          <w:szCs w:val="16"/>
        </w:rPr>
        <w:t>.</w:t>
      </w:r>
      <w:r w:rsidRPr="00001873">
        <w:rPr>
          <w:rFonts w:cs="Arial"/>
          <w:szCs w:val="16"/>
        </w:rPr>
        <w:t xml:space="preserve"> </w:t>
      </w:r>
    </w:p>
    <w:p w14:paraId="417DCF3F" w14:textId="6A6A984C" w:rsidR="006F433D" w:rsidRPr="00001873" w:rsidRDefault="006F433D" w:rsidP="00C17E9C">
      <w:pPr>
        <w:numPr>
          <w:ilvl w:val="0"/>
          <w:numId w:val="4"/>
        </w:numPr>
        <w:spacing w:after="120"/>
        <w:jc w:val="both"/>
        <w:rPr>
          <w:rFonts w:cs="Arial"/>
          <w:szCs w:val="16"/>
        </w:rPr>
      </w:pPr>
      <w:r w:rsidRPr="00001873">
        <w:rPr>
          <w:rFonts w:cs="Arial"/>
          <w:b/>
          <w:szCs w:val="16"/>
        </w:rPr>
        <w:t>Lehota</w:t>
      </w:r>
      <w:r w:rsidRPr="00001873">
        <w:rPr>
          <w:rFonts w:cs="Arial"/>
          <w:szCs w:val="16"/>
        </w:rPr>
        <w:t xml:space="preserve"> – ak nie je v tomto </w:t>
      </w:r>
      <w:r>
        <w:rPr>
          <w:rFonts w:cs="Arial"/>
          <w:szCs w:val="16"/>
        </w:rPr>
        <w:t xml:space="preserve">materiáli </w:t>
      </w:r>
      <w:r w:rsidRPr="00001873">
        <w:rPr>
          <w:rFonts w:cs="Arial"/>
          <w:szCs w:val="16"/>
        </w:rPr>
        <w:t xml:space="preserve">uvedené inak, za dni sa považujú pracovné dni. </w:t>
      </w:r>
      <w:r w:rsidR="00726D97">
        <w:rPr>
          <w:rFonts w:cs="Arial"/>
          <w:szCs w:val="16"/>
        </w:rPr>
        <w:t xml:space="preserve">Najneskôr </w:t>
      </w:r>
      <w:r w:rsidR="00726D97" w:rsidRPr="000978BA">
        <w:rPr>
          <w:rFonts w:cs="Arial"/>
          <w:szCs w:val="16"/>
        </w:rPr>
        <w:t>do 31. decembra 2022</w:t>
      </w:r>
      <w:r w:rsidRPr="00001873">
        <w:rPr>
          <w:rFonts w:cs="Arial"/>
          <w:szCs w:val="16"/>
        </w:rPr>
        <w:t xml:space="preserve"> sa za moment, od ktorého začína plynúť lehota, považuje deň doručenia písomnej dokumentácie príslušnému subjektu a od spustenia elektronického predkladania dokumentácie prostredníctvom </w:t>
      </w:r>
      <w:r w:rsidR="00696B15">
        <w:rPr>
          <w:rFonts w:cs="Arial"/>
          <w:szCs w:val="16"/>
        </w:rPr>
        <w:t>JE</w:t>
      </w:r>
      <w:r w:rsidR="00696B15" w:rsidRPr="00001873">
        <w:rPr>
          <w:rFonts w:cs="Arial"/>
          <w:szCs w:val="16"/>
        </w:rPr>
        <w:t xml:space="preserve">MS </w:t>
      </w:r>
      <w:r w:rsidRPr="00001873">
        <w:rPr>
          <w:rFonts w:cs="Arial"/>
          <w:szCs w:val="16"/>
        </w:rPr>
        <w:t>sa za moment, od ktorého začína plynúť lehota, považuje deň prijatia dokumentácie príslušným subjektom v </w:t>
      </w:r>
      <w:r w:rsidR="00696B15">
        <w:rPr>
          <w:rFonts w:cs="Arial"/>
          <w:szCs w:val="16"/>
        </w:rPr>
        <w:t>JE</w:t>
      </w:r>
      <w:r w:rsidR="00696B15" w:rsidRPr="00001873">
        <w:rPr>
          <w:rFonts w:cs="Arial"/>
          <w:szCs w:val="16"/>
        </w:rPr>
        <w:t>MS</w:t>
      </w:r>
      <w:r w:rsidRPr="00001873">
        <w:rPr>
          <w:rFonts w:cs="Arial"/>
          <w:szCs w:val="16"/>
        </w:rPr>
        <w:t xml:space="preserve">, ak nie je stanovené inak. Vzhľadom na aktuálne funkcionality systému </w:t>
      </w:r>
      <w:r w:rsidR="00696B15">
        <w:rPr>
          <w:rFonts w:cs="Arial"/>
          <w:szCs w:val="16"/>
        </w:rPr>
        <w:t>JE</w:t>
      </w:r>
      <w:r w:rsidR="00696B15" w:rsidRPr="00001873">
        <w:rPr>
          <w:rFonts w:cs="Arial"/>
          <w:szCs w:val="16"/>
        </w:rPr>
        <w:t>MS</w:t>
      </w:r>
      <w:r w:rsidRPr="00001873">
        <w:rPr>
          <w:rFonts w:cs="Arial"/>
          <w:szCs w:val="16"/>
        </w:rPr>
        <w:t xml:space="preserve"> sa za deň prijatia považuje deň odoslania dokumentácie prostredníctvom </w:t>
      </w:r>
      <w:r w:rsidR="00696B15">
        <w:rPr>
          <w:rFonts w:cs="Arial"/>
          <w:szCs w:val="16"/>
        </w:rPr>
        <w:t>JE</w:t>
      </w:r>
      <w:r w:rsidR="00696B15" w:rsidRPr="00001873">
        <w:rPr>
          <w:rFonts w:cs="Arial"/>
          <w:szCs w:val="16"/>
        </w:rPr>
        <w:t>MS</w:t>
      </w:r>
      <w:r w:rsidRPr="00001873">
        <w:rPr>
          <w:rFonts w:cs="Arial"/>
          <w:szCs w:val="16"/>
        </w:rPr>
        <w:t>. Do plynutia lehoty sa nezapočítava deň, keď došlo k skutočnosti určujúcej začiatok lehoty. Lehoty určené podľa týždňov, mesiacov</w:t>
      </w:r>
      <w:r w:rsidRPr="00001873">
        <w:rPr>
          <w:rFonts w:cs="Arial"/>
          <w:bCs/>
          <w:szCs w:val="16"/>
        </w:rPr>
        <w:t xml:space="preserve"> alebo rokov sa končia uplynutím toho dňa, ktorý sa svojím označením zhoduje s dňom, keď došlo k skutočnosti určujúcej začiatok lehoty. Ak taký deň v mesiaci nie je, lehota sa končí posledným dňom mesiaca. Lehota je zachovaná, ak sa posledný deň lehoty podanie podá na príslušný subjekt, alebo ak sa podanie odovzdá na poštovú prepravu, ak nie je v tomto </w:t>
      </w:r>
      <w:r>
        <w:rPr>
          <w:rFonts w:cs="Arial"/>
          <w:bCs/>
          <w:szCs w:val="16"/>
        </w:rPr>
        <w:t>materiáli</w:t>
      </w:r>
      <w:r w:rsidRPr="00001873">
        <w:rPr>
          <w:rFonts w:cs="Arial"/>
          <w:bCs/>
          <w:szCs w:val="16"/>
        </w:rPr>
        <w:t xml:space="preserve"> uvedené inak. V prípade, ak je koniec lehoty stanovený na konkrétny deň a ten pripadne na deň pracovného voľna alebo štátneho sviatku, za koniec lehoty sa považuje najbližší pracovný deň, ktorý </w:t>
      </w:r>
      <w:r w:rsidRPr="00001873">
        <w:rPr>
          <w:rFonts w:cs="Arial"/>
          <w:szCs w:val="16"/>
        </w:rPr>
        <w:t>nasleduje po dni pracovného voľna alebo štátneho sviatku</w:t>
      </w:r>
      <w:r w:rsidRPr="00001873">
        <w:rPr>
          <w:rFonts w:cs="Arial"/>
          <w:bCs/>
          <w:szCs w:val="16"/>
        </w:rPr>
        <w:t>.</w:t>
      </w:r>
    </w:p>
    <w:p w14:paraId="12848572" w14:textId="16619DC3" w:rsidR="006F433D" w:rsidRPr="00001873" w:rsidRDefault="006F433D" w:rsidP="00C17E9C">
      <w:pPr>
        <w:numPr>
          <w:ilvl w:val="0"/>
          <w:numId w:val="4"/>
        </w:numPr>
        <w:spacing w:after="120"/>
        <w:jc w:val="both"/>
        <w:rPr>
          <w:rFonts w:cs="Arial"/>
          <w:szCs w:val="16"/>
        </w:rPr>
      </w:pPr>
      <w:r w:rsidRPr="00001873">
        <w:rPr>
          <w:rFonts w:cs="Arial"/>
          <w:b/>
          <w:szCs w:val="16"/>
        </w:rPr>
        <w:t>Monitorovací výbor</w:t>
      </w:r>
      <w:r w:rsidR="005568D6">
        <w:rPr>
          <w:rFonts w:cs="Arial"/>
          <w:szCs w:val="16"/>
        </w:rPr>
        <w:t xml:space="preserve"> – orgán, ktorý v zmysle čl. 38 - 40</w:t>
      </w:r>
      <w:r w:rsidRPr="00001873">
        <w:rPr>
          <w:rFonts w:cs="Arial"/>
          <w:szCs w:val="16"/>
        </w:rPr>
        <w:t xml:space="preserve"> nariadenia Európskeho parlamentu </w:t>
      </w:r>
      <w:r w:rsidR="007E0AEE">
        <w:rPr>
          <w:rFonts w:cs="Arial"/>
          <w:szCs w:val="16"/>
        </w:rPr>
        <w:t>a Rady (EÚ)</w:t>
      </w:r>
      <w:r w:rsidR="00794097">
        <w:rPr>
          <w:rFonts w:cs="Arial"/>
          <w:szCs w:val="16"/>
        </w:rPr>
        <w:t xml:space="preserve"> </w:t>
      </w:r>
      <w:r w:rsidR="007E0AEE">
        <w:rPr>
          <w:rFonts w:cs="Arial"/>
          <w:szCs w:val="16"/>
        </w:rPr>
        <w:t>2021/1060</w:t>
      </w:r>
      <w:r w:rsidRPr="00001873">
        <w:rPr>
          <w:rFonts w:cs="Arial"/>
          <w:szCs w:val="16"/>
        </w:rPr>
        <w:t xml:space="preserve"> skúma všetky otázky ovplyvňujúce výkonnosť programu vrátane záverov z preskúmania výkonnosti, poskytuje konzultácie. Monitorovací výbor 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01002CED" w14:textId="09FFEBF0" w:rsidR="006F433D" w:rsidRPr="00001873" w:rsidRDefault="006F433D" w:rsidP="00C17E9C">
      <w:pPr>
        <w:numPr>
          <w:ilvl w:val="0"/>
          <w:numId w:val="4"/>
        </w:numPr>
        <w:spacing w:after="120"/>
        <w:jc w:val="both"/>
        <w:rPr>
          <w:rFonts w:cs="Arial"/>
          <w:szCs w:val="16"/>
        </w:rPr>
      </w:pPr>
      <w:r w:rsidRPr="00001873">
        <w:rPr>
          <w:rFonts w:cs="Arial"/>
          <w:b/>
          <w:szCs w:val="16"/>
        </w:rPr>
        <w:t xml:space="preserve">Národný príspevok štátu zapojeného do implementácie </w:t>
      </w:r>
      <w:r w:rsidR="00B73BB6" w:rsidRPr="004946EB">
        <w:rPr>
          <w:rFonts w:cs="Arial"/>
          <w:b/>
          <w:szCs w:val="16"/>
        </w:rPr>
        <w:t>P</w:t>
      </w:r>
      <w:r w:rsidR="007E0AEE" w:rsidRPr="004946EB">
        <w:rPr>
          <w:rFonts w:cs="Arial"/>
          <w:b/>
          <w:szCs w:val="16"/>
        </w:rPr>
        <w:t xml:space="preserve">rogramu </w:t>
      </w:r>
      <w:r w:rsidR="00CF0243">
        <w:rPr>
          <w:rFonts w:cs="Arial"/>
          <w:b/>
          <w:szCs w:val="16"/>
        </w:rPr>
        <w:t>Interact</w:t>
      </w:r>
      <w:r w:rsidR="007E0AEE" w:rsidRPr="004946EB">
        <w:rPr>
          <w:rFonts w:cs="Arial"/>
          <w:b/>
          <w:szCs w:val="16"/>
        </w:rPr>
        <w:t xml:space="preserve"> IV</w:t>
      </w:r>
      <w:r w:rsidRPr="00001873">
        <w:rPr>
          <w:rFonts w:cs="Arial"/>
          <w:b/>
          <w:szCs w:val="16"/>
        </w:rPr>
        <w:t xml:space="preserve"> </w:t>
      </w:r>
      <w:r w:rsidRPr="00001873">
        <w:rPr>
          <w:rFonts w:cs="Arial"/>
          <w:szCs w:val="16"/>
        </w:rPr>
        <w:t xml:space="preserve">– záväzok príslušného štátu poskytnúť potrebné spolufinancovanie na vykonávanie </w:t>
      </w:r>
      <w:r w:rsidR="00B73BB6">
        <w:rPr>
          <w:rFonts w:cs="Arial"/>
          <w:szCs w:val="16"/>
        </w:rPr>
        <w:t>P</w:t>
      </w:r>
      <w:r w:rsidRPr="00001873">
        <w:rPr>
          <w:rFonts w:cs="Arial"/>
          <w:szCs w:val="16"/>
        </w:rPr>
        <w:t xml:space="preserve">rogramu </w:t>
      </w:r>
      <w:r w:rsidR="00CF0243">
        <w:rPr>
          <w:rFonts w:cs="Arial"/>
          <w:szCs w:val="16"/>
        </w:rPr>
        <w:t>Interact</w:t>
      </w:r>
      <w:r w:rsidRPr="00001873">
        <w:rPr>
          <w:rFonts w:cs="Arial"/>
          <w:szCs w:val="16"/>
        </w:rPr>
        <w:t xml:space="preserve"> </w:t>
      </w:r>
      <w:r w:rsidR="007E0AEE">
        <w:rPr>
          <w:rFonts w:cs="Arial"/>
          <w:szCs w:val="16"/>
        </w:rPr>
        <w:t>IV</w:t>
      </w:r>
      <w:r w:rsidR="005568D6">
        <w:rPr>
          <w:rFonts w:cs="Arial"/>
          <w:szCs w:val="16"/>
        </w:rPr>
        <w:t xml:space="preserve"> v </w:t>
      </w:r>
      <w:r w:rsidR="005568D6" w:rsidRPr="000978BA">
        <w:rPr>
          <w:rFonts w:cs="Arial"/>
          <w:szCs w:val="16"/>
        </w:rPr>
        <w:t>zmysle čl.</w:t>
      </w:r>
      <w:r w:rsidR="00327521" w:rsidRPr="000978BA">
        <w:rPr>
          <w:rFonts w:cs="Arial"/>
          <w:szCs w:val="16"/>
        </w:rPr>
        <w:t xml:space="preserve"> </w:t>
      </w:r>
      <w:r w:rsidR="005568D6" w:rsidRPr="000978BA">
        <w:rPr>
          <w:rFonts w:cs="Arial"/>
          <w:szCs w:val="16"/>
        </w:rPr>
        <w:t>16</w:t>
      </w:r>
      <w:r w:rsidRPr="00001873">
        <w:rPr>
          <w:rFonts w:cs="Arial"/>
          <w:szCs w:val="16"/>
        </w:rPr>
        <w:t xml:space="preserve"> nariadenia Európskeh</w:t>
      </w:r>
      <w:r w:rsidR="00B2012B">
        <w:rPr>
          <w:rFonts w:cs="Arial"/>
          <w:szCs w:val="16"/>
        </w:rPr>
        <w:t>o parlamentu a Rady (EÚ) 2021/1059</w:t>
      </w:r>
      <w:r w:rsidRPr="00001873">
        <w:rPr>
          <w:rFonts w:cs="Arial"/>
          <w:szCs w:val="16"/>
        </w:rPr>
        <w:t xml:space="preserve">. Výška národného príspevku za každý štát je špecifikovaná v písomnej dohode o obsahu </w:t>
      </w:r>
      <w:r w:rsidR="001B5B66">
        <w:rPr>
          <w:rFonts w:cs="Arial"/>
          <w:szCs w:val="16"/>
        </w:rPr>
        <w:t>p</w:t>
      </w:r>
      <w:r w:rsidRPr="00001873">
        <w:rPr>
          <w:rFonts w:cs="Arial"/>
          <w:szCs w:val="16"/>
        </w:rPr>
        <w:t>rogramu a potvrdení národného spolufinancovania.</w:t>
      </w:r>
    </w:p>
    <w:p w14:paraId="7EC830A6" w14:textId="598899CA" w:rsidR="006F433D" w:rsidRPr="00794097" w:rsidRDefault="006F433D" w:rsidP="00C17E9C">
      <w:pPr>
        <w:numPr>
          <w:ilvl w:val="0"/>
          <w:numId w:val="4"/>
        </w:numPr>
        <w:spacing w:after="120"/>
        <w:jc w:val="both"/>
        <w:rPr>
          <w:rFonts w:cs="Arial"/>
          <w:szCs w:val="16"/>
        </w:rPr>
      </w:pPr>
      <w:r w:rsidRPr="00001873">
        <w:rPr>
          <w:rFonts w:cs="Arial"/>
          <w:b/>
          <w:szCs w:val="16"/>
        </w:rPr>
        <w:t xml:space="preserve">Národný kontaktný bod </w:t>
      </w:r>
      <w:r w:rsidRPr="00001873">
        <w:rPr>
          <w:rFonts w:cs="Arial"/>
          <w:szCs w:val="16"/>
        </w:rPr>
        <w:t xml:space="preserve">– </w:t>
      </w:r>
      <w:r w:rsidRPr="009122B9">
        <w:rPr>
          <w:rFonts w:cs="Arial"/>
          <w:szCs w:val="16"/>
        </w:rPr>
        <w:t xml:space="preserve">v podmienkach </w:t>
      </w:r>
      <w:r w:rsidR="00864D1B">
        <w:rPr>
          <w:rFonts w:cs="Arial"/>
          <w:szCs w:val="16"/>
        </w:rPr>
        <w:t>SR</w:t>
      </w:r>
      <w:r w:rsidR="00EF7E45">
        <w:rPr>
          <w:rFonts w:cs="Arial"/>
          <w:szCs w:val="16"/>
        </w:rPr>
        <w:t xml:space="preserve"> ide o</w:t>
      </w:r>
      <w:r w:rsidRPr="009122B9">
        <w:rPr>
          <w:rFonts w:cs="Arial"/>
          <w:szCs w:val="16"/>
        </w:rPr>
        <w:t xml:space="preserve"> Ministerstvo hospodárstva SR</w:t>
      </w:r>
      <w:r w:rsidR="00E45BAB">
        <w:rPr>
          <w:rFonts w:cs="Arial"/>
          <w:szCs w:val="16"/>
        </w:rPr>
        <w:t xml:space="preserve"> v zmysle uznesenia vlády SR č. </w:t>
      </w:r>
      <w:r w:rsidR="00794097" w:rsidRPr="009122B9">
        <w:rPr>
          <w:rFonts w:cs="Arial"/>
          <w:szCs w:val="16"/>
        </w:rPr>
        <w:t>329</w:t>
      </w:r>
      <w:r w:rsidR="00E45BAB">
        <w:t> </w:t>
      </w:r>
      <w:r w:rsidRPr="009122B9">
        <w:rPr>
          <w:rFonts w:cs="Arial"/>
          <w:szCs w:val="16"/>
        </w:rPr>
        <w:t>z </w:t>
      </w:r>
      <w:r w:rsidR="00794097" w:rsidRPr="009122B9">
        <w:rPr>
          <w:rFonts w:cs="Arial"/>
          <w:szCs w:val="16"/>
        </w:rPr>
        <w:t>27</w:t>
      </w:r>
      <w:r w:rsidRPr="009122B9">
        <w:rPr>
          <w:rFonts w:cs="Arial"/>
          <w:szCs w:val="16"/>
        </w:rPr>
        <w:t>.</w:t>
      </w:r>
      <w:r w:rsidR="00E45BAB">
        <w:rPr>
          <w:rFonts w:cs="Arial"/>
          <w:szCs w:val="16"/>
        </w:rPr>
        <w:t> </w:t>
      </w:r>
      <w:r w:rsidR="00794097" w:rsidRPr="009122B9">
        <w:rPr>
          <w:rFonts w:cs="Arial"/>
          <w:szCs w:val="16"/>
        </w:rPr>
        <w:t>mája</w:t>
      </w:r>
      <w:r w:rsidRPr="009122B9">
        <w:rPr>
          <w:rFonts w:cs="Arial"/>
          <w:szCs w:val="16"/>
        </w:rPr>
        <w:t xml:space="preserve"> 20</w:t>
      </w:r>
      <w:r w:rsidR="00794097" w:rsidRPr="009122B9">
        <w:rPr>
          <w:rFonts w:cs="Arial"/>
          <w:szCs w:val="16"/>
        </w:rPr>
        <w:t>2</w:t>
      </w:r>
      <w:r w:rsidR="009122B9">
        <w:rPr>
          <w:rFonts w:cs="Arial"/>
          <w:szCs w:val="16"/>
        </w:rPr>
        <w:t>0</w:t>
      </w:r>
    </w:p>
    <w:p w14:paraId="60FF451E" w14:textId="28825E53" w:rsidR="006F433D" w:rsidRPr="00001873" w:rsidRDefault="006F433D" w:rsidP="00C17E9C">
      <w:pPr>
        <w:numPr>
          <w:ilvl w:val="0"/>
          <w:numId w:val="4"/>
        </w:numPr>
        <w:spacing w:after="120"/>
        <w:jc w:val="both"/>
        <w:rPr>
          <w:rFonts w:cs="Arial"/>
          <w:szCs w:val="16"/>
        </w:rPr>
      </w:pPr>
      <w:r w:rsidRPr="00001873">
        <w:rPr>
          <w:rFonts w:cs="Arial"/>
          <w:b/>
          <w:szCs w:val="16"/>
        </w:rPr>
        <w:lastRenderedPageBreak/>
        <w:t>Nezrovnalosť</w:t>
      </w:r>
      <w:r w:rsidRPr="00001873">
        <w:rPr>
          <w:rFonts w:cs="Arial"/>
          <w:szCs w:val="16"/>
        </w:rPr>
        <w:t xml:space="preserve"> – akékoľvek porušenie </w:t>
      </w:r>
      <w:r w:rsidR="004946EB">
        <w:rPr>
          <w:rFonts w:cs="Arial"/>
          <w:szCs w:val="16"/>
        </w:rPr>
        <w:t xml:space="preserve">uplatniteľného </w:t>
      </w:r>
      <w:r w:rsidRPr="00001873">
        <w:rPr>
          <w:rFonts w:cs="Arial"/>
          <w:szCs w:val="16"/>
        </w:rPr>
        <w:t xml:space="preserve">práva </w:t>
      </w:r>
      <w:r w:rsidR="004946EB" w:rsidRPr="00CC57F1">
        <w:rPr>
          <w:rFonts w:cs="Arial"/>
          <w:szCs w:val="16"/>
        </w:rPr>
        <w:t xml:space="preserve">vyplývajúce z konania </w:t>
      </w:r>
      <w:r w:rsidRPr="00001873">
        <w:rPr>
          <w:rFonts w:cs="Arial"/>
          <w:szCs w:val="16"/>
        </w:rPr>
        <w:t xml:space="preserve">alebo opomenutia hospodárskeho subjektu, ktorý sa zúčastňuje na </w:t>
      </w:r>
      <w:r w:rsidR="004946EB">
        <w:rPr>
          <w:rFonts w:cs="Arial"/>
          <w:szCs w:val="16"/>
        </w:rPr>
        <w:t>implementáci</w:t>
      </w:r>
      <w:r w:rsidR="007F4E38">
        <w:rPr>
          <w:rFonts w:cs="Arial"/>
          <w:szCs w:val="16"/>
        </w:rPr>
        <w:t>i</w:t>
      </w:r>
      <w:r w:rsidRPr="00001873">
        <w:rPr>
          <w:rFonts w:cs="Arial"/>
          <w:szCs w:val="16"/>
        </w:rPr>
        <w:t xml:space="preserve"> fondov, dôsledkom čoho je alebo by bol</w:t>
      </w:r>
      <w:r w:rsidR="004946EB">
        <w:rPr>
          <w:rFonts w:cs="Arial"/>
          <w:szCs w:val="16"/>
        </w:rPr>
        <w:t xml:space="preserve">o </w:t>
      </w:r>
      <w:r w:rsidR="007F4E38">
        <w:rPr>
          <w:rFonts w:cs="Arial"/>
          <w:szCs w:val="16"/>
        </w:rPr>
        <w:t xml:space="preserve">poškodenie </w:t>
      </w:r>
      <w:r w:rsidRPr="00001873">
        <w:rPr>
          <w:rFonts w:cs="Arial"/>
          <w:szCs w:val="16"/>
        </w:rPr>
        <w:t>rozpoč</w:t>
      </w:r>
      <w:r w:rsidR="004946EB">
        <w:rPr>
          <w:rFonts w:cs="Arial"/>
          <w:szCs w:val="16"/>
        </w:rPr>
        <w:t>tu</w:t>
      </w:r>
      <w:r w:rsidRPr="00001873">
        <w:rPr>
          <w:rFonts w:cs="Arial"/>
          <w:szCs w:val="16"/>
        </w:rPr>
        <w:t xml:space="preserve"> </w:t>
      </w:r>
      <w:r w:rsidR="004946EB">
        <w:rPr>
          <w:rFonts w:cs="Arial"/>
          <w:szCs w:val="16"/>
        </w:rPr>
        <w:t>E</w:t>
      </w:r>
      <w:r w:rsidRPr="00001873">
        <w:rPr>
          <w:rFonts w:cs="Arial"/>
          <w:szCs w:val="16"/>
        </w:rPr>
        <w:t>Ú</w:t>
      </w:r>
      <w:r w:rsidR="004946EB">
        <w:rPr>
          <w:rFonts w:cs="Arial"/>
          <w:szCs w:val="16"/>
        </w:rPr>
        <w:t xml:space="preserve"> tým, že</w:t>
      </w:r>
      <w:r w:rsidRPr="00001873">
        <w:rPr>
          <w:rFonts w:cs="Arial"/>
          <w:szCs w:val="16"/>
        </w:rPr>
        <w:t xml:space="preserve"> </w:t>
      </w:r>
      <w:r w:rsidR="004946EB">
        <w:rPr>
          <w:rFonts w:cs="Arial"/>
          <w:szCs w:val="16"/>
        </w:rPr>
        <w:t xml:space="preserve">by bol </w:t>
      </w:r>
      <w:r w:rsidRPr="00001873">
        <w:rPr>
          <w:rFonts w:cs="Arial"/>
          <w:szCs w:val="16"/>
        </w:rPr>
        <w:t>zaťažen</w:t>
      </w:r>
      <w:r w:rsidR="004946EB">
        <w:rPr>
          <w:rFonts w:cs="Arial"/>
          <w:szCs w:val="16"/>
        </w:rPr>
        <w:t>ý</w:t>
      </w:r>
      <w:r w:rsidRPr="00001873">
        <w:rPr>
          <w:rFonts w:cs="Arial"/>
          <w:szCs w:val="16"/>
        </w:rPr>
        <w:t xml:space="preserve"> neoprávneným výdavkom. Na účely správnej aplikácie podmienok definície nezrovnalosti stanovenej nariadením Európskeh</w:t>
      </w:r>
      <w:r w:rsidR="00B2012B">
        <w:rPr>
          <w:rFonts w:cs="Arial"/>
          <w:szCs w:val="16"/>
        </w:rPr>
        <w:t>o parlamentu a Rady (EÚ) 2021/1060</w:t>
      </w:r>
      <w:r w:rsidRPr="00001873">
        <w:rPr>
          <w:rFonts w:cs="Arial"/>
          <w:szCs w:val="16"/>
        </w:rPr>
        <w:t xml:space="preserve"> sa pri posudzovaní skutočnost</w:t>
      </w:r>
      <w:r w:rsidR="00465A3E">
        <w:rPr>
          <w:rFonts w:cs="Arial"/>
          <w:szCs w:val="16"/>
        </w:rPr>
        <w:t>í</w:t>
      </w:r>
      <w:r w:rsidRPr="00001873">
        <w:rPr>
          <w:rFonts w:cs="Arial"/>
          <w:szCs w:val="16"/>
        </w:rPr>
        <w:t xml:space="preserve"> a zistených nedostatkov pod pojmom nezrovnalosť rozumie aj podozrenie z nezrovnalosti.</w:t>
      </w:r>
    </w:p>
    <w:p w14:paraId="3C0B7C2C" w14:textId="0FCA2166" w:rsidR="006F433D" w:rsidRPr="00001873" w:rsidRDefault="006F433D" w:rsidP="00C17E9C">
      <w:pPr>
        <w:numPr>
          <w:ilvl w:val="0"/>
          <w:numId w:val="4"/>
        </w:numPr>
        <w:spacing w:after="120"/>
        <w:jc w:val="both"/>
        <w:rPr>
          <w:rFonts w:cs="Arial"/>
          <w:szCs w:val="16"/>
        </w:rPr>
      </w:pPr>
      <w:r w:rsidRPr="00001873">
        <w:rPr>
          <w:rFonts w:cs="Arial"/>
          <w:b/>
          <w:szCs w:val="16"/>
        </w:rPr>
        <w:t xml:space="preserve">Operácia </w:t>
      </w:r>
      <w:r w:rsidRPr="00001873">
        <w:rPr>
          <w:rFonts w:cs="Arial"/>
          <w:szCs w:val="16"/>
        </w:rPr>
        <w:t xml:space="preserve">– aktivita, alebo súbor aktivít vybraných riadiacim orgánom, alebo na jeho zodpovednosť, ktorého vykonávanie prispieva k dosiahnutiu cieľov príslušného špecifického cieľa alebo cieľov </w:t>
      </w:r>
      <w:r w:rsidR="00137B85">
        <w:rPr>
          <w:rFonts w:cs="Arial"/>
          <w:szCs w:val="16"/>
        </w:rPr>
        <w:t>priority</w:t>
      </w:r>
      <w:r w:rsidR="00941C69">
        <w:rPr>
          <w:rFonts w:cs="Arial"/>
          <w:szCs w:val="16"/>
        </w:rPr>
        <w:t>.</w:t>
      </w:r>
    </w:p>
    <w:p w14:paraId="1FA76985" w14:textId="2E0C6444" w:rsidR="006F433D" w:rsidRPr="00001873" w:rsidRDefault="006F433D" w:rsidP="00C17E9C">
      <w:pPr>
        <w:numPr>
          <w:ilvl w:val="0"/>
          <w:numId w:val="4"/>
        </w:numPr>
        <w:spacing w:after="120"/>
        <w:jc w:val="both"/>
        <w:rPr>
          <w:rFonts w:cs="Arial"/>
          <w:szCs w:val="16"/>
        </w:rPr>
      </w:pPr>
      <w:r w:rsidRPr="00001873">
        <w:rPr>
          <w:rFonts w:cs="Arial"/>
          <w:b/>
          <w:szCs w:val="16"/>
        </w:rPr>
        <w:t>Oprávnené výdavky</w:t>
      </w:r>
      <w:r w:rsidRPr="00001873">
        <w:rPr>
          <w:rFonts w:cs="Arial"/>
          <w:szCs w:val="16"/>
        </w:rPr>
        <w:t xml:space="preserve"> – výdavky, ktoré boli skutočne vynaložené počas obdobia stanoveného v oznámení o použití finančných prostriedkov v prípade prijímateľov so sídlom na území SR, ak relevantné a v zmluve o poskytnutí príspevku (Subsidy Contract) v prípade prijímateľov so sídlom mimo územia SR vo forme nákladov alebo výdavkov prijímateľa, a ktoré boli vynaložené na operácie vybrané na podporu v rámci programu v súlade s kritériami výberu a obmedzeniami stanovenými nariadením Európskeh</w:t>
      </w:r>
      <w:r w:rsidR="00B2012B">
        <w:rPr>
          <w:rFonts w:cs="Arial"/>
          <w:szCs w:val="16"/>
        </w:rPr>
        <w:t>o parlamentu a Rady (EÚ) 2021/1060</w:t>
      </w:r>
      <w:r w:rsidRPr="00001873">
        <w:rPr>
          <w:rFonts w:cs="Arial"/>
          <w:szCs w:val="16"/>
        </w:rPr>
        <w:t>, nariadením Európskeh</w:t>
      </w:r>
      <w:r w:rsidR="00B2012B">
        <w:rPr>
          <w:rFonts w:cs="Arial"/>
          <w:szCs w:val="16"/>
        </w:rPr>
        <w:t>o parlamentu a Rady (EÚ) 2021/1059</w:t>
      </w:r>
      <w:r w:rsidRPr="00001873">
        <w:rPr>
          <w:rFonts w:cs="Arial"/>
          <w:szCs w:val="16"/>
        </w:rPr>
        <w:t xml:space="preserve"> pri zohľadnení zjednodušeného vykazovania vý</w:t>
      </w:r>
      <w:r w:rsidR="00B2012B">
        <w:rPr>
          <w:rFonts w:cs="Arial"/>
          <w:szCs w:val="16"/>
        </w:rPr>
        <w:t>davkov v zmysle čl</w:t>
      </w:r>
      <w:r w:rsidR="00B2012B" w:rsidRPr="000978BA">
        <w:rPr>
          <w:rFonts w:cs="Arial"/>
          <w:szCs w:val="16"/>
        </w:rPr>
        <w:t>. 53 ods. 1 písm. b), až f), čl. 54, 54b</w:t>
      </w:r>
      <w:r w:rsidRPr="000978BA">
        <w:rPr>
          <w:rFonts w:cs="Arial"/>
          <w:szCs w:val="16"/>
        </w:rPr>
        <w:t>,</w:t>
      </w:r>
      <w:r w:rsidRPr="00001873">
        <w:rPr>
          <w:rFonts w:cs="Arial"/>
          <w:szCs w:val="16"/>
        </w:rPr>
        <w:t xml:space="preserve"> </w:t>
      </w:r>
      <w:r w:rsidR="00B2012B" w:rsidRPr="000978BA">
        <w:rPr>
          <w:rFonts w:cs="Arial"/>
          <w:szCs w:val="16"/>
        </w:rPr>
        <w:t>54c, čl.</w:t>
      </w:r>
      <w:r w:rsidR="001941B0">
        <w:rPr>
          <w:rFonts w:cs="Arial"/>
          <w:szCs w:val="16"/>
        </w:rPr>
        <w:t> </w:t>
      </w:r>
      <w:r w:rsidR="00B2012B" w:rsidRPr="000978BA">
        <w:rPr>
          <w:rFonts w:cs="Arial"/>
          <w:szCs w:val="16"/>
        </w:rPr>
        <w:t>55, čl. 56</w:t>
      </w:r>
      <w:r w:rsidRPr="000978BA">
        <w:rPr>
          <w:rFonts w:cs="Arial"/>
          <w:szCs w:val="16"/>
        </w:rPr>
        <w:t xml:space="preserve"> ods. 1</w:t>
      </w:r>
      <w:r w:rsidRPr="00001873">
        <w:rPr>
          <w:rFonts w:cs="Arial"/>
          <w:szCs w:val="16"/>
        </w:rPr>
        <w:t xml:space="preserve"> nariadenia Európskeho</w:t>
      </w:r>
      <w:r w:rsidR="00B2012B">
        <w:rPr>
          <w:rFonts w:cs="Arial"/>
          <w:szCs w:val="16"/>
        </w:rPr>
        <w:t xml:space="preserve"> parlamentu a Rady (EÚ) 2021/1060</w:t>
      </w:r>
      <w:r w:rsidRPr="00001873">
        <w:rPr>
          <w:rFonts w:cs="Arial"/>
          <w:szCs w:val="16"/>
        </w:rPr>
        <w:t xml:space="preserve">. V podmienkach </w:t>
      </w:r>
      <w:r w:rsidR="00B73BB6">
        <w:rPr>
          <w:rFonts w:cs="Arial"/>
          <w:szCs w:val="16"/>
        </w:rPr>
        <w:t>P</w:t>
      </w:r>
      <w:r w:rsidR="00B2012B">
        <w:rPr>
          <w:rFonts w:cs="Arial"/>
          <w:szCs w:val="16"/>
        </w:rPr>
        <w:t xml:space="preserve">rogramu </w:t>
      </w:r>
      <w:r w:rsidR="00CF0243">
        <w:rPr>
          <w:rFonts w:cs="Arial"/>
          <w:szCs w:val="16"/>
        </w:rPr>
        <w:t>Interact</w:t>
      </w:r>
      <w:r w:rsidR="00B2012B">
        <w:rPr>
          <w:rFonts w:cs="Arial"/>
          <w:szCs w:val="16"/>
        </w:rPr>
        <w:t xml:space="preserve"> IV</w:t>
      </w:r>
      <w:r w:rsidRPr="00001873">
        <w:rPr>
          <w:rFonts w:cs="Arial"/>
          <w:szCs w:val="16"/>
        </w:rPr>
        <w:t xml:space="preserve"> za stanovenie minimálnych štandardov k oprávnenosti výdavkov zodpovedá riadiaci orgán.</w:t>
      </w:r>
    </w:p>
    <w:p w14:paraId="7487DC5E" w14:textId="225BE65A" w:rsidR="009A24C0" w:rsidRDefault="006F433D" w:rsidP="00C17E9C">
      <w:pPr>
        <w:numPr>
          <w:ilvl w:val="0"/>
          <w:numId w:val="4"/>
        </w:numPr>
        <w:spacing w:after="120"/>
        <w:jc w:val="both"/>
        <w:rPr>
          <w:rFonts w:cs="Arial"/>
          <w:szCs w:val="16"/>
        </w:rPr>
      </w:pPr>
      <w:r w:rsidRPr="00001873">
        <w:rPr>
          <w:rFonts w:cs="Arial"/>
          <w:b/>
          <w:szCs w:val="16"/>
        </w:rPr>
        <w:t>Orgán auditu</w:t>
      </w:r>
      <w:r w:rsidRPr="00001873">
        <w:rPr>
          <w:rFonts w:cs="Arial"/>
          <w:szCs w:val="16"/>
        </w:rPr>
        <w:t xml:space="preserve"> –</w:t>
      </w:r>
      <w:r w:rsidR="00125214">
        <w:rPr>
          <w:rFonts w:cs="Arial"/>
          <w:szCs w:val="16"/>
        </w:rPr>
        <w:t xml:space="preserve"> </w:t>
      </w:r>
      <w:r w:rsidR="009A24C0">
        <w:t>orgán verejnej moci</w:t>
      </w:r>
      <w:r w:rsidR="00754FC5">
        <w:t>, ktorým je podľa §</w:t>
      </w:r>
      <w:r w:rsidR="001F2DF7">
        <w:t xml:space="preserve"> </w:t>
      </w:r>
      <w:r w:rsidR="00754FC5">
        <w:t xml:space="preserve">12 </w:t>
      </w:r>
      <w:r w:rsidR="0055616A">
        <w:t>a </w:t>
      </w:r>
      <w:r w:rsidR="00BE0339">
        <w:t xml:space="preserve">§ </w:t>
      </w:r>
      <w:r w:rsidR="0055616A">
        <w:t xml:space="preserve">26 ods. 6 </w:t>
      </w:r>
      <w:r w:rsidR="00754FC5">
        <w:rPr>
          <w:rFonts w:cs="Arial"/>
        </w:rPr>
        <w:t xml:space="preserve">zákona č. </w:t>
      </w:r>
      <w:r w:rsidR="00ED0C42">
        <w:rPr>
          <w:rFonts w:cs="Arial"/>
        </w:rPr>
        <w:t>121</w:t>
      </w:r>
      <w:r w:rsidR="00754FC5">
        <w:rPr>
          <w:rFonts w:cs="Arial"/>
        </w:rPr>
        <w:t>/202</w:t>
      </w:r>
      <w:r w:rsidR="00744667">
        <w:rPr>
          <w:rFonts w:cs="Arial"/>
        </w:rPr>
        <w:t>2</w:t>
      </w:r>
      <w:r w:rsidR="00754FC5">
        <w:rPr>
          <w:rFonts w:cs="Arial"/>
        </w:rPr>
        <w:t xml:space="preserve"> Z. z. o príspevkoch z fondov </w:t>
      </w:r>
      <w:r w:rsidR="004C186B">
        <w:rPr>
          <w:rFonts w:cs="Arial"/>
          <w:szCs w:val="16"/>
        </w:rPr>
        <w:t>EÚ</w:t>
      </w:r>
      <w:r w:rsidR="00744667">
        <w:rPr>
          <w:rFonts w:cs="Arial"/>
        </w:rPr>
        <w:t>,</w:t>
      </w:r>
      <w:r w:rsidR="00754FC5">
        <w:rPr>
          <w:rFonts w:cs="Arial"/>
        </w:rPr>
        <w:t xml:space="preserve"> M</w:t>
      </w:r>
      <w:r w:rsidR="00110BD9">
        <w:rPr>
          <w:rFonts w:cs="Arial"/>
        </w:rPr>
        <w:t xml:space="preserve">inisterstvo financií </w:t>
      </w:r>
      <w:r w:rsidR="00754FC5">
        <w:rPr>
          <w:rFonts w:cs="Arial"/>
        </w:rPr>
        <w:t>SR</w:t>
      </w:r>
      <w:r w:rsidR="00754FC5">
        <w:t xml:space="preserve">. </w:t>
      </w:r>
    </w:p>
    <w:p w14:paraId="1B1E062D" w14:textId="2A8201F8" w:rsidR="006F433D" w:rsidRDefault="006F433D" w:rsidP="00C17E9C">
      <w:pPr>
        <w:numPr>
          <w:ilvl w:val="0"/>
          <w:numId w:val="4"/>
        </w:numPr>
        <w:spacing w:after="120"/>
        <w:jc w:val="both"/>
        <w:rPr>
          <w:rFonts w:cs="Arial"/>
          <w:szCs w:val="16"/>
        </w:rPr>
      </w:pPr>
      <w:bookmarkStart w:id="7" w:name="_Hlk176506755"/>
      <w:r w:rsidRPr="00001873">
        <w:rPr>
          <w:rFonts w:cs="Arial"/>
          <w:b/>
          <w:szCs w:val="16"/>
        </w:rPr>
        <w:t xml:space="preserve">Osvedčenie o oprávnenosti výdavkov </w:t>
      </w:r>
      <w:r w:rsidRPr="00001873">
        <w:rPr>
          <w:rFonts w:cs="Arial"/>
          <w:szCs w:val="16"/>
        </w:rPr>
        <w:t>–</w:t>
      </w:r>
      <w:r>
        <w:rPr>
          <w:rFonts w:cs="Arial"/>
          <w:szCs w:val="16"/>
        </w:rPr>
        <w:t xml:space="preserve"> v</w:t>
      </w:r>
      <w:r w:rsidRPr="00001873">
        <w:rPr>
          <w:rFonts w:cs="Arial"/>
          <w:szCs w:val="16"/>
        </w:rPr>
        <w:t xml:space="preserve"> podmienkach </w:t>
      </w:r>
      <w:r w:rsidR="00B73BB6">
        <w:rPr>
          <w:rFonts w:cs="Arial"/>
          <w:szCs w:val="16"/>
        </w:rPr>
        <w:t>P</w:t>
      </w:r>
      <w:r>
        <w:rPr>
          <w:rFonts w:cs="Arial"/>
          <w:szCs w:val="16"/>
        </w:rPr>
        <w:t xml:space="preserve">rogramu </w:t>
      </w:r>
      <w:r w:rsidR="00CF0243">
        <w:rPr>
          <w:rFonts w:cs="Arial"/>
          <w:szCs w:val="16"/>
        </w:rPr>
        <w:t>Interact</w:t>
      </w:r>
      <w:r w:rsidRPr="00001873">
        <w:rPr>
          <w:rFonts w:cs="Arial"/>
          <w:szCs w:val="16"/>
        </w:rPr>
        <w:t xml:space="preserve"> </w:t>
      </w:r>
      <w:r w:rsidR="00C77BB7">
        <w:rPr>
          <w:rFonts w:cs="Arial"/>
          <w:szCs w:val="16"/>
        </w:rPr>
        <w:t>IV</w:t>
      </w:r>
      <w:r w:rsidRPr="00001873">
        <w:rPr>
          <w:rFonts w:cs="Arial"/>
          <w:szCs w:val="16"/>
        </w:rPr>
        <w:t xml:space="preserve"> slúži ako osvedčenie o oprávnenosti výdavkov, tzv. </w:t>
      </w:r>
      <w:r w:rsidR="009122B9">
        <w:rPr>
          <w:rFonts w:cs="Arial"/>
          <w:szCs w:val="16"/>
        </w:rPr>
        <w:t>„</w:t>
      </w:r>
      <w:r w:rsidRPr="00001873">
        <w:rPr>
          <w:rFonts w:cs="Arial"/>
          <w:szCs w:val="16"/>
        </w:rPr>
        <w:t xml:space="preserve">Control </w:t>
      </w:r>
      <w:r w:rsidR="001A7646">
        <w:rPr>
          <w:rFonts w:cs="Arial"/>
          <w:szCs w:val="16"/>
        </w:rPr>
        <w:t>Report</w:t>
      </w:r>
      <w:r w:rsidR="009122B9" w:rsidRPr="00DA2F83">
        <w:rPr>
          <w:rFonts w:cs="Arial"/>
          <w:szCs w:val="16"/>
        </w:rPr>
        <w:t>“</w:t>
      </w:r>
      <w:r w:rsidR="00AB3E7F" w:rsidRPr="00DA2F83">
        <w:rPr>
          <w:rFonts w:cs="Arial"/>
          <w:szCs w:val="16"/>
        </w:rPr>
        <w:t xml:space="preserve"> </w:t>
      </w:r>
      <w:r w:rsidR="001A7646" w:rsidRPr="00DA2F83">
        <w:rPr>
          <w:rFonts w:cs="Arial"/>
          <w:szCs w:val="16"/>
        </w:rPr>
        <w:t>kontrolóra</w:t>
      </w:r>
      <w:r w:rsidR="009122B9">
        <w:rPr>
          <w:rFonts w:cs="Arial"/>
          <w:szCs w:val="16"/>
        </w:rPr>
        <w:t xml:space="preserve">, </w:t>
      </w:r>
      <w:r w:rsidRPr="00001873">
        <w:rPr>
          <w:rFonts w:cs="Arial"/>
          <w:szCs w:val="16"/>
        </w:rPr>
        <w:t>ktorý je súčasťou podpornej dokumentácie každej žiadosti o platbu.</w:t>
      </w:r>
    </w:p>
    <w:p w14:paraId="7FA32E6C" w14:textId="7945A918" w:rsidR="000B34F5" w:rsidRPr="008A3A79" w:rsidRDefault="000B34F5" w:rsidP="000B34F5">
      <w:pPr>
        <w:numPr>
          <w:ilvl w:val="0"/>
          <w:numId w:val="4"/>
        </w:numPr>
        <w:jc w:val="both"/>
        <w:rPr>
          <w:rFonts w:cs="Arial"/>
          <w:szCs w:val="16"/>
        </w:rPr>
      </w:pPr>
      <w:r w:rsidRPr="008A3A79">
        <w:rPr>
          <w:rFonts w:cs="Arial"/>
          <w:b/>
          <w:szCs w:val="16"/>
        </w:rPr>
        <w:t>Overenie</w:t>
      </w:r>
      <w:r w:rsidRPr="008A3A79">
        <w:rPr>
          <w:rFonts w:cs="Arial"/>
          <w:szCs w:val="16"/>
        </w:rPr>
        <w:t xml:space="preserve"> – overenie nárokovanej sumy a uplatnených finančných opráv v žiadosti o platbu, ktoré zahŕňa overenie žiadosti o platbu vrátane dokumentácie</w:t>
      </w:r>
      <w:r w:rsidRPr="008A3A79">
        <w:t xml:space="preserve"> </w:t>
      </w:r>
      <w:r w:rsidRPr="008A3A79">
        <w:rPr>
          <w:rFonts w:cs="Arial"/>
          <w:szCs w:val="16"/>
        </w:rPr>
        <w:t>predloženej poskytovateľom a informácií o postupoch poskytovania príspevku v zmysle §</w:t>
      </w:r>
      <w:r w:rsidR="00412B14">
        <w:rPr>
          <w:rFonts w:cs="Arial"/>
          <w:szCs w:val="16"/>
        </w:rPr>
        <w:t> </w:t>
      </w:r>
      <w:r w:rsidRPr="008A3A79">
        <w:rPr>
          <w:rFonts w:cs="Arial"/>
          <w:szCs w:val="16"/>
        </w:rPr>
        <w:t>6</w:t>
      </w:r>
      <w:r w:rsidR="00412B14">
        <w:rPr>
          <w:rFonts w:cs="Arial"/>
          <w:szCs w:val="16"/>
        </w:rPr>
        <w:t> </w:t>
      </w:r>
      <w:r w:rsidRPr="008A3A79">
        <w:rPr>
          <w:rFonts w:cs="Arial"/>
          <w:szCs w:val="16"/>
        </w:rPr>
        <w:t>ods. 3 zákona č. 121/2022 Z. z. o príspevkoch z fondov EÚ.</w:t>
      </w:r>
    </w:p>
    <w:p w14:paraId="3238ECEE" w14:textId="71A63F62" w:rsidR="000B34F5" w:rsidRPr="008A3A79" w:rsidRDefault="000B34F5" w:rsidP="000B34F5">
      <w:pPr>
        <w:ind w:left="360"/>
        <w:jc w:val="both"/>
        <w:rPr>
          <w:rFonts w:cs="Arial"/>
          <w:szCs w:val="16"/>
        </w:rPr>
      </w:pPr>
      <w:r w:rsidRPr="008A3A79">
        <w:rPr>
          <w:rFonts w:cs="Arial"/>
          <w:szCs w:val="16"/>
        </w:rPr>
        <w:t>Tento proces zahŕňa najmä overenie skutočností, údajov a informácií zaznamenaných v relevantných informačných systémoch</w:t>
      </w:r>
      <w:r w:rsidR="0012645C">
        <w:rPr>
          <w:rFonts w:cs="Arial"/>
          <w:szCs w:val="16"/>
        </w:rPr>
        <w:t xml:space="preserve"> vrátane dokumentácie predkladanej platobnému orgánu spolu so </w:t>
      </w:r>
      <w:r w:rsidRPr="008A3A79">
        <w:rPr>
          <w:rFonts w:cs="Arial"/>
          <w:szCs w:val="16"/>
        </w:rPr>
        <w:t>žiados</w:t>
      </w:r>
      <w:r w:rsidR="0012645C">
        <w:rPr>
          <w:rFonts w:cs="Arial"/>
          <w:szCs w:val="16"/>
        </w:rPr>
        <w:t>ťou</w:t>
      </w:r>
      <w:r w:rsidRPr="008A3A79">
        <w:rPr>
          <w:rFonts w:cs="Arial"/>
          <w:szCs w:val="16"/>
        </w:rPr>
        <w:t xml:space="preserve"> o</w:t>
      </w:r>
      <w:r w:rsidR="0012645C">
        <w:rPr>
          <w:rFonts w:cs="Arial"/>
          <w:szCs w:val="16"/>
        </w:rPr>
        <w:t> </w:t>
      </w:r>
      <w:r w:rsidRPr="008A3A79">
        <w:rPr>
          <w:rFonts w:cs="Arial"/>
          <w:szCs w:val="16"/>
        </w:rPr>
        <w:t>platbu</w:t>
      </w:r>
      <w:r w:rsidR="0012645C">
        <w:rPr>
          <w:rFonts w:cs="Arial"/>
          <w:szCs w:val="16"/>
        </w:rPr>
        <w:t xml:space="preserve"> v zmysle kap. 3.1 bodu 19 tohto materiálu</w:t>
      </w:r>
      <w:r w:rsidRPr="008A3A79">
        <w:rPr>
          <w:rFonts w:cs="Arial"/>
          <w:szCs w:val="16"/>
        </w:rPr>
        <w:t xml:space="preserve">. </w:t>
      </w:r>
    </w:p>
    <w:p w14:paraId="76639839" w14:textId="19636017" w:rsidR="000B34F5" w:rsidRPr="00001873" w:rsidRDefault="000B34F5" w:rsidP="000B34F5">
      <w:pPr>
        <w:spacing w:after="120"/>
        <w:ind w:left="357"/>
        <w:jc w:val="both"/>
        <w:rPr>
          <w:rFonts w:cs="Arial"/>
          <w:szCs w:val="16"/>
        </w:rPr>
      </w:pPr>
      <w:r w:rsidRPr="001B6703">
        <w:rPr>
          <w:rFonts w:cs="Arial"/>
          <w:szCs w:val="16"/>
        </w:rPr>
        <w:t>V prípade, ak platobný orgán zistí také skutočnosti, ktoré vytvárajú pochybnosť o poskytnutých informáciách, ktoré môžu ovplyvňovať nárokované oprávnené výdavky zahrnuté v žiadosti o platbu a uplatnené finančné opravy, požiada v súlade s</w:t>
      </w:r>
      <w:r w:rsidR="001B6703" w:rsidRPr="001B6703">
        <w:rPr>
          <w:rFonts w:cs="Arial"/>
          <w:szCs w:val="16"/>
        </w:rPr>
        <w:t> </w:t>
      </w:r>
      <w:r w:rsidRPr="001B6703">
        <w:rPr>
          <w:rFonts w:cs="Arial"/>
          <w:szCs w:val="16"/>
        </w:rPr>
        <w:t>§</w:t>
      </w:r>
      <w:r w:rsidR="001B6703" w:rsidRPr="001B6703">
        <w:rPr>
          <w:rFonts w:cs="Arial"/>
          <w:szCs w:val="16"/>
        </w:rPr>
        <w:t> </w:t>
      </w:r>
      <w:r w:rsidRPr="001B6703">
        <w:rPr>
          <w:rFonts w:cs="Arial"/>
          <w:szCs w:val="16"/>
        </w:rPr>
        <w:t>6 ods. 5 zákona č. 121/2022 Z. z. o príspevkoch z fondov EÚ poskytovateľa o súčinnosť.</w:t>
      </w:r>
      <w:r w:rsidRPr="008A3A79">
        <w:rPr>
          <w:rFonts w:cs="Arial"/>
          <w:szCs w:val="16"/>
        </w:rPr>
        <w:t xml:space="preserve"> V konečnom dôsledku je to poskytovateľ, ktorý potvrdzuje a zodpovedá za zákonnosť a správnosť výdavkov podľa čl. 74 ods. 1 písm. e) nariadenia Európskeho parlamentu a Rady (EÚ) 2021/1060.</w:t>
      </w:r>
    </w:p>
    <w:bookmarkEnd w:id="7"/>
    <w:p w14:paraId="2E634402" w14:textId="70D25629" w:rsidR="00D5513B" w:rsidRDefault="006F433D" w:rsidP="00C17E9C">
      <w:pPr>
        <w:numPr>
          <w:ilvl w:val="0"/>
          <w:numId w:val="4"/>
        </w:numPr>
        <w:spacing w:after="120"/>
        <w:jc w:val="both"/>
        <w:rPr>
          <w:rFonts w:cs="Arial"/>
          <w:szCs w:val="16"/>
        </w:rPr>
      </w:pPr>
      <w:r w:rsidRPr="00001873">
        <w:rPr>
          <w:rFonts w:cs="Arial"/>
          <w:b/>
          <w:bCs/>
          <w:szCs w:val="16"/>
        </w:rPr>
        <w:t>Oznámenie o </w:t>
      </w:r>
      <w:r w:rsidRPr="00001873">
        <w:rPr>
          <w:rFonts w:cs="Arial"/>
          <w:b/>
          <w:szCs w:val="16"/>
        </w:rPr>
        <w:t xml:space="preserve">použití finančných prostriedkov </w:t>
      </w:r>
      <w:r w:rsidRPr="00001873">
        <w:rPr>
          <w:rFonts w:cs="Arial"/>
          <w:szCs w:val="16"/>
        </w:rPr>
        <w:t>– oznámenie, ktoré vydáva štatutárny orgán riadiaceho orgánu pre prijímateľov so sídlom na území SR. Predmetné oznámenie vydáva štatutárny orgán riadiaceho orgánu na základe schválenia tzv. základných princípov (basic principles) monitorovacím výborom. Základné náležitosti oznámenia o použití finančných prostriedkov sú nasledovné: identifikácia účtu prijímateľa, alokácia vyčlenená pre príslušného prijímateľa, účel vydania oznámenia, základné kategórie oprávnených výdavkov v súlade s viacročným pracovným programom a ročným plánom práce.</w:t>
      </w:r>
    </w:p>
    <w:p w14:paraId="69DFA1EB" w14:textId="611BFC9A" w:rsidR="006F433D" w:rsidRPr="00EC6719" w:rsidRDefault="00D5513B" w:rsidP="00C17E9C">
      <w:pPr>
        <w:numPr>
          <w:ilvl w:val="0"/>
          <w:numId w:val="4"/>
        </w:numPr>
        <w:spacing w:after="120"/>
        <w:jc w:val="both"/>
        <w:rPr>
          <w:rFonts w:cs="Arial"/>
          <w:szCs w:val="16"/>
        </w:rPr>
      </w:pPr>
      <w:r w:rsidRPr="00B51B44">
        <w:rPr>
          <w:rFonts w:cs="Arial"/>
          <w:b/>
          <w:bCs/>
          <w:szCs w:val="16"/>
        </w:rPr>
        <w:t>Oznámenie o </w:t>
      </w:r>
      <w:r w:rsidRPr="00B51B44">
        <w:rPr>
          <w:rFonts w:cs="Arial"/>
          <w:b/>
          <w:szCs w:val="16"/>
        </w:rPr>
        <w:t xml:space="preserve">použití finančných prostriedkov </w:t>
      </w:r>
      <w:r w:rsidR="003C4245" w:rsidRPr="00EC6719">
        <w:rPr>
          <w:rFonts w:cs="Arial"/>
          <w:b/>
          <w:szCs w:val="16"/>
        </w:rPr>
        <w:t xml:space="preserve">pre prijímateľov </w:t>
      </w:r>
      <w:r w:rsidRPr="00EC6719">
        <w:rPr>
          <w:rFonts w:cs="Arial"/>
          <w:b/>
          <w:szCs w:val="16"/>
        </w:rPr>
        <w:t xml:space="preserve">technickej </w:t>
      </w:r>
      <w:r w:rsidR="008A7281" w:rsidRPr="00EC6719">
        <w:rPr>
          <w:rFonts w:cs="Arial"/>
          <w:b/>
          <w:szCs w:val="16"/>
        </w:rPr>
        <w:t>asistencie</w:t>
      </w:r>
      <w:r w:rsidRPr="00EC6719">
        <w:rPr>
          <w:rFonts w:cs="Arial"/>
          <w:b/>
          <w:szCs w:val="16"/>
        </w:rPr>
        <w:t xml:space="preserve"> </w:t>
      </w:r>
      <w:r w:rsidRPr="00EC6719">
        <w:rPr>
          <w:rFonts w:cs="Arial"/>
          <w:szCs w:val="16"/>
        </w:rPr>
        <w:t xml:space="preserve">– oznámenie, ktoré vydáva štatutárny orgán riadiaceho orgánu pre prijímateľov technickej </w:t>
      </w:r>
      <w:r w:rsidR="008A7281" w:rsidRPr="00EC6719">
        <w:rPr>
          <w:rFonts w:cs="Arial"/>
          <w:szCs w:val="16"/>
        </w:rPr>
        <w:t>asistencie</w:t>
      </w:r>
      <w:r w:rsidRPr="00EC6719">
        <w:rPr>
          <w:rFonts w:cs="Arial"/>
          <w:szCs w:val="16"/>
        </w:rPr>
        <w:t>. Základné náležitosti oznámenia o použití finančných prostriedkov sú nasledovné: identifikácia programu, identifikácia subjektu, ktorý oznámenie vydáva, názov a kontaktné údaje prijímateľa</w:t>
      </w:r>
      <w:r w:rsidR="00AB24D6" w:rsidRPr="00EC6719">
        <w:rPr>
          <w:rFonts w:cs="Arial"/>
          <w:szCs w:val="16"/>
        </w:rPr>
        <w:t xml:space="preserve"> technickej asistencie</w:t>
      </w:r>
      <w:r w:rsidRPr="00EC6719">
        <w:rPr>
          <w:rFonts w:cs="Arial"/>
          <w:szCs w:val="16"/>
        </w:rPr>
        <w:t>, identifikácia štatutárneho orgánu prijímateľa</w:t>
      </w:r>
      <w:r w:rsidR="00AB24D6" w:rsidRPr="00EC6719">
        <w:rPr>
          <w:rFonts w:cs="Arial"/>
          <w:szCs w:val="16"/>
        </w:rPr>
        <w:t xml:space="preserve"> technickej asistencie</w:t>
      </w:r>
      <w:r w:rsidRPr="00EC6719">
        <w:rPr>
          <w:rFonts w:cs="Arial"/>
          <w:szCs w:val="16"/>
        </w:rPr>
        <w:t>, identifikácia účtu prijímateľa</w:t>
      </w:r>
      <w:r w:rsidR="00AB24D6" w:rsidRPr="00EC6719">
        <w:rPr>
          <w:rFonts w:cs="Arial"/>
          <w:szCs w:val="16"/>
        </w:rPr>
        <w:t xml:space="preserve"> technickej asistencie</w:t>
      </w:r>
      <w:r w:rsidRPr="00EC6719">
        <w:rPr>
          <w:rFonts w:cs="Arial"/>
          <w:szCs w:val="16"/>
        </w:rPr>
        <w:t xml:space="preserve">, </w:t>
      </w:r>
      <w:r w:rsidR="00AB24D6" w:rsidRPr="00EC6719">
        <w:t>výška percenta alokačného kritéria, akým sa vyplatia prostriedky prijímateľovi technickej asistencie uhradené Európskou komisiou na základe výdavkov predložených v žiadosti o platbu na EK</w:t>
      </w:r>
      <w:r w:rsidR="00AB24D6" w:rsidRPr="00EC6719">
        <w:rPr>
          <w:rFonts w:cs="Arial"/>
          <w:szCs w:val="16"/>
        </w:rPr>
        <w:t>,</w:t>
      </w:r>
      <w:r w:rsidR="001C2018" w:rsidRPr="00EC6719">
        <w:rPr>
          <w:rFonts w:cs="Arial"/>
          <w:szCs w:val="16"/>
        </w:rPr>
        <w:t xml:space="preserve"> </w:t>
      </w:r>
      <w:r w:rsidRPr="00EC6719">
        <w:rPr>
          <w:rFonts w:cs="Arial"/>
          <w:szCs w:val="16"/>
        </w:rPr>
        <w:t>účel vydania oznámenia.</w:t>
      </w:r>
      <w:r w:rsidR="006F433D" w:rsidRPr="00EC6719">
        <w:rPr>
          <w:rFonts w:cs="Arial"/>
          <w:szCs w:val="16"/>
        </w:rPr>
        <w:t xml:space="preserve"> </w:t>
      </w:r>
    </w:p>
    <w:p w14:paraId="59A72F91" w14:textId="2F7AC0BE" w:rsidR="00C7362A" w:rsidRPr="00EC6719" w:rsidRDefault="002C7CCE" w:rsidP="005720AA">
      <w:pPr>
        <w:spacing w:after="120"/>
        <w:ind w:left="360"/>
        <w:jc w:val="both"/>
        <w:rPr>
          <w:rFonts w:cs="Arial"/>
          <w:szCs w:val="16"/>
        </w:rPr>
      </w:pPr>
      <w:r w:rsidRPr="00EC6719">
        <w:rPr>
          <w:rFonts w:cs="Arial"/>
          <w:b/>
          <w:bCs/>
          <w:szCs w:val="16"/>
        </w:rPr>
        <w:t>Postupy definované v tomto materiáli týkajúce sa Oznámenia</w:t>
      </w:r>
      <w:r w:rsidR="00C7362A" w:rsidRPr="00EC6719">
        <w:rPr>
          <w:rFonts w:cs="Arial"/>
          <w:b/>
          <w:bCs/>
          <w:szCs w:val="16"/>
        </w:rPr>
        <w:t xml:space="preserve"> o použití finančných prostriedkov </w:t>
      </w:r>
      <w:r w:rsidRPr="00EC6719">
        <w:rPr>
          <w:rFonts w:cs="Arial"/>
          <w:b/>
          <w:bCs/>
          <w:szCs w:val="16"/>
        </w:rPr>
        <w:t xml:space="preserve">sa v relevantných prípadoch primerane použijú na postupy súvisiace s </w:t>
      </w:r>
      <w:r w:rsidR="00C1499A">
        <w:rPr>
          <w:rFonts w:cs="Arial"/>
          <w:b/>
          <w:bCs/>
          <w:szCs w:val="16"/>
        </w:rPr>
        <w:t>O</w:t>
      </w:r>
      <w:r w:rsidRPr="00EC6719">
        <w:rPr>
          <w:rFonts w:cs="Arial"/>
          <w:b/>
          <w:bCs/>
          <w:szCs w:val="16"/>
        </w:rPr>
        <w:t>známením</w:t>
      </w:r>
      <w:r w:rsidR="00C7362A" w:rsidRPr="00EC6719">
        <w:rPr>
          <w:rFonts w:cs="Arial"/>
          <w:b/>
          <w:bCs/>
          <w:szCs w:val="16"/>
        </w:rPr>
        <w:t xml:space="preserve"> o použití finančných prostriedkov technickej asistencie</w:t>
      </w:r>
      <w:r w:rsidR="00C7362A" w:rsidRPr="00EC6719">
        <w:rPr>
          <w:rFonts w:cs="Arial"/>
          <w:szCs w:val="16"/>
        </w:rPr>
        <w:t>.</w:t>
      </w:r>
    </w:p>
    <w:p w14:paraId="4353AFB4" w14:textId="77777777" w:rsidR="006F433D" w:rsidRPr="00EC6719" w:rsidRDefault="006F433D" w:rsidP="00C17E9C">
      <w:pPr>
        <w:numPr>
          <w:ilvl w:val="0"/>
          <w:numId w:val="4"/>
        </w:numPr>
        <w:spacing w:after="120"/>
        <w:jc w:val="both"/>
        <w:rPr>
          <w:rFonts w:cs="Arial"/>
          <w:szCs w:val="16"/>
        </w:rPr>
      </w:pPr>
      <w:r w:rsidRPr="00EC6719">
        <w:rPr>
          <w:rFonts w:cs="Arial"/>
          <w:b/>
          <w:szCs w:val="16"/>
        </w:rPr>
        <w:t>Oznámenie o vysporiadaní finančných vzťahov</w:t>
      </w:r>
      <w:r w:rsidRPr="00EC6719">
        <w:rPr>
          <w:rFonts w:cs="Arial"/>
          <w:szCs w:val="16"/>
        </w:rPr>
        <w:t xml:space="preserve"> – doklad, ktorý pozostáva z formulára oznámenia o vysporiadaní finančných vzťahov a príloh, na základe ktorých prijímateľ potvrdzuje vysporiadanie finančných prostriedkov v príslušnom pomere na stanovené bankové účty.</w:t>
      </w:r>
    </w:p>
    <w:p w14:paraId="7C88657A" w14:textId="77777777" w:rsidR="006F433D" w:rsidRPr="00EC6719" w:rsidRDefault="006F433D" w:rsidP="00C17E9C">
      <w:pPr>
        <w:numPr>
          <w:ilvl w:val="0"/>
          <w:numId w:val="4"/>
        </w:numPr>
        <w:spacing w:after="120"/>
        <w:jc w:val="both"/>
        <w:rPr>
          <w:rFonts w:cs="Arial"/>
          <w:szCs w:val="16"/>
        </w:rPr>
      </w:pPr>
      <w:r w:rsidRPr="00EC6719">
        <w:rPr>
          <w:rFonts w:cs="Arial"/>
          <w:b/>
          <w:szCs w:val="16"/>
        </w:rPr>
        <w:t xml:space="preserve">Platba </w:t>
      </w:r>
      <w:r w:rsidRPr="00EC6719">
        <w:rPr>
          <w:rFonts w:cs="Arial"/>
          <w:szCs w:val="16"/>
        </w:rPr>
        <w:t>– finančný prevod príspevku alebo jeho časti.</w:t>
      </w:r>
    </w:p>
    <w:p w14:paraId="6EBBA2FC" w14:textId="77777777" w:rsidR="00B9444F" w:rsidRPr="009121C0" w:rsidRDefault="00B9444F" w:rsidP="00C17E9C">
      <w:pPr>
        <w:numPr>
          <w:ilvl w:val="0"/>
          <w:numId w:val="4"/>
        </w:numPr>
        <w:spacing w:after="120"/>
        <w:jc w:val="both"/>
        <w:rPr>
          <w:rFonts w:cs="Arial"/>
          <w:b/>
          <w:szCs w:val="16"/>
        </w:rPr>
      </w:pPr>
      <w:r w:rsidRPr="00B9444F">
        <w:rPr>
          <w:rFonts w:cs="Arial"/>
          <w:b/>
          <w:szCs w:val="16"/>
        </w:rPr>
        <w:t xml:space="preserve">Podozrenie z podvodu </w:t>
      </w:r>
      <w:r w:rsidRPr="00B9444F">
        <w:rPr>
          <w:rFonts w:cs="Arial"/>
          <w:szCs w:val="16"/>
        </w:rPr>
        <w:t>– nezrovnalosti, ktoré vedú k začatiu správneho alebo súdneho konania na vnútroštátnej úrovni s cieľom zistiť, či došlo k podvodu alebo iným trestným činom, ako sa uvádza v čl. 3 ods. 2 písm. a) a b) a čl. 4 ods. 1, 2 a 3 smernice EP a Rady (EÚ) 2017/1371 o boji proti podvodom, ktoré poškodzujú finančné záujmy Únie (ďalej len „smernica (EÚ) 2017/1371“), prostredníctvom trestného práva. Podozrenie z podvodu nie je totožné s trestným činom podvodu podľa § 221 zákona č. 300/2005 Z. z. Trestný zákon. Podvod v zmysle smernice (EÚ) 2017/1371 je subsumovaný najmä pod trestný čin poškodzovania finančných záujmov EÚ podľa § 261 zákona č. 300/2005 Z. z. Trestný zákon.</w:t>
      </w:r>
    </w:p>
    <w:p w14:paraId="17A9F867" w14:textId="28B35107" w:rsidR="00C77BB7" w:rsidRPr="00EC6719" w:rsidRDefault="00C77BB7" w:rsidP="00C17E9C">
      <w:pPr>
        <w:numPr>
          <w:ilvl w:val="0"/>
          <w:numId w:val="4"/>
        </w:numPr>
        <w:spacing w:after="120"/>
        <w:jc w:val="both"/>
        <w:rPr>
          <w:rFonts w:cs="Arial"/>
          <w:szCs w:val="16"/>
        </w:rPr>
      </w:pPr>
      <w:r w:rsidRPr="00EC6719">
        <w:rPr>
          <w:rFonts w:cs="Arial"/>
          <w:b/>
          <w:szCs w:val="16"/>
        </w:rPr>
        <w:t>Platobný orgán</w:t>
      </w:r>
      <w:r w:rsidRPr="00EC6719">
        <w:rPr>
          <w:rFonts w:cs="Arial"/>
          <w:szCs w:val="16"/>
        </w:rPr>
        <w:t xml:space="preserve"> –</w:t>
      </w:r>
      <w:r w:rsidR="00125214" w:rsidRPr="00EC6719">
        <w:rPr>
          <w:rFonts w:cs="Arial"/>
          <w:szCs w:val="16"/>
        </w:rPr>
        <w:t xml:space="preserve"> </w:t>
      </w:r>
      <w:r w:rsidRPr="00EC6719">
        <w:rPr>
          <w:rFonts w:cs="Arial"/>
          <w:szCs w:val="16"/>
        </w:rPr>
        <w:t xml:space="preserve">subjekt určený členským štátom. Platobný orgán plní úlohu orgánu zodpovedného za koordináciu a usmerňovanie subjektov zapojených do systému finančného riadenia, usmerňovanie riadiaceho orgánu v oblasti účtovania o skutočnostiach,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SR určuje platobný orgán vláda SR a úlohy platobného orgánu </w:t>
      </w:r>
      <w:r w:rsidR="00575B84" w:rsidRPr="00EC6719">
        <w:rPr>
          <w:rFonts w:cs="Arial"/>
          <w:szCs w:val="16"/>
        </w:rPr>
        <w:t xml:space="preserve">v súlade s § </w:t>
      </w:r>
      <w:r w:rsidR="00492386" w:rsidRPr="00EC6719">
        <w:rPr>
          <w:rFonts w:cs="Arial"/>
          <w:szCs w:val="16"/>
        </w:rPr>
        <w:t xml:space="preserve">6 zákona č. </w:t>
      </w:r>
      <w:r w:rsidR="00ED0C42" w:rsidRPr="00EC6719">
        <w:rPr>
          <w:rFonts w:cs="Arial"/>
          <w:szCs w:val="16"/>
        </w:rPr>
        <w:t>121</w:t>
      </w:r>
      <w:r w:rsidR="00492386" w:rsidRPr="00EC6719">
        <w:rPr>
          <w:rFonts w:cs="Arial"/>
          <w:szCs w:val="16"/>
        </w:rPr>
        <w:t xml:space="preserve">/2022 Z. z. o príspevkoch z fondov </w:t>
      </w:r>
      <w:r w:rsidR="004C186B">
        <w:rPr>
          <w:rFonts w:cs="Arial"/>
          <w:szCs w:val="16"/>
        </w:rPr>
        <w:t>EÚ</w:t>
      </w:r>
      <w:r w:rsidR="00492386" w:rsidRPr="00EC6719">
        <w:rPr>
          <w:rFonts w:cs="Arial"/>
          <w:szCs w:val="16"/>
        </w:rPr>
        <w:t xml:space="preserve"> </w:t>
      </w:r>
      <w:r w:rsidRPr="00EC6719">
        <w:rPr>
          <w:rFonts w:cs="Arial"/>
          <w:szCs w:val="16"/>
        </w:rPr>
        <w:t xml:space="preserve">plní Ministerstvo financií SR. </w:t>
      </w:r>
    </w:p>
    <w:p w14:paraId="7173CB8A" w14:textId="77777777" w:rsidR="00273CD0" w:rsidRPr="00273CD0" w:rsidRDefault="006F433D" w:rsidP="00C17E9C">
      <w:pPr>
        <w:numPr>
          <w:ilvl w:val="0"/>
          <w:numId w:val="4"/>
        </w:numPr>
        <w:spacing w:after="120"/>
        <w:jc w:val="both"/>
        <w:rPr>
          <w:rFonts w:cs="Arial"/>
          <w:szCs w:val="16"/>
        </w:rPr>
      </w:pPr>
      <w:r w:rsidRPr="00EC6719">
        <w:rPr>
          <w:rFonts w:cs="Arial"/>
          <w:b/>
          <w:szCs w:val="16"/>
        </w:rPr>
        <w:t>Poskytnutie zálohovej platby prijímateľovi</w:t>
      </w:r>
      <w:r w:rsidRPr="00EC6719">
        <w:rPr>
          <w:rFonts w:cs="Arial"/>
          <w:szCs w:val="16"/>
        </w:rPr>
        <w:t xml:space="preserve"> – poskytnutie nárokovaných finančných prostriedkov prijímateľovi so sídlom na území SR na základe schválenia finančných prostriedkov pre prijímateľa monitorovacím výborom</w:t>
      </w:r>
      <w:r w:rsidR="003C4245" w:rsidRPr="00EC6719">
        <w:rPr>
          <w:rFonts w:cs="Arial"/>
          <w:szCs w:val="16"/>
        </w:rPr>
        <w:t>,</w:t>
      </w:r>
      <w:r w:rsidRPr="00EC6719">
        <w:rPr>
          <w:rFonts w:cs="Arial"/>
          <w:szCs w:val="16"/>
        </w:rPr>
        <w:t> oznámenia riadiaceho orgánu o použití finančných prostriedkov</w:t>
      </w:r>
      <w:r w:rsidR="003C4245" w:rsidRPr="00EC6719">
        <w:rPr>
          <w:rFonts w:cs="Arial"/>
          <w:szCs w:val="16"/>
        </w:rPr>
        <w:t xml:space="preserve"> a na základe schválenia predloženej žiadosti o platbu platobným orgánom</w:t>
      </w:r>
      <w:r w:rsidRPr="00001873">
        <w:rPr>
          <w:rFonts w:cs="Arial"/>
          <w:szCs w:val="16"/>
        </w:rPr>
        <w:t xml:space="preserve"> a prijímateľovi so sídlom mimo územia SR na základe zmluvy o poskytnutí príspevku (Subsidy Contract), resp. dodatku k zmluve o poskytnutí príspevku zo zdrojov EÚ a národných príspevkov štátov zapojených do implementácie programu. </w:t>
      </w:r>
      <w:r w:rsidRPr="00001873">
        <w:rPr>
          <w:rFonts w:cs="Arial"/>
          <w:szCs w:val="16"/>
        </w:rPr>
        <w:lastRenderedPageBreak/>
        <w:t>Podmienkou pre vyplatenie zálohovej platby prijímateľovi je disponibilita fin</w:t>
      </w:r>
      <w:r w:rsidR="00C77BB7">
        <w:rPr>
          <w:rFonts w:cs="Arial"/>
          <w:szCs w:val="16"/>
        </w:rPr>
        <w:t>ančných prostriedkov na účt</w:t>
      </w:r>
      <w:r w:rsidR="00492386">
        <w:rPr>
          <w:rFonts w:cs="Arial"/>
          <w:szCs w:val="16"/>
        </w:rPr>
        <w:t>e</w:t>
      </w:r>
      <w:r w:rsidR="00C77BB7">
        <w:rPr>
          <w:rFonts w:cs="Arial"/>
          <w:szCs w:val="16"/>
        </w:rPr>
        <w:t xml:space="preserve"> platobného</w:t>
      </w:r>
      <w:r w:rsidRPr="00001873">
        <w:rPr>
          <w:rFonts w:cs="Arial"/>
          <w:szCs w:val="16"/>
        </w:rPr>
        <w:t xml:space="preserve"> orgánu. Vyplatenie zálohovej platby je možné realizovať v jednej alebo viacerých tranžiach.</w:t>
      </w:r>
      <w:r w:rsidR="00273CD0" w:rsidRPr="00273CD0">
        <w:rPr>
          <w:rFonts w:cs="Arial"/>
          <w:b/>
          <w:szCs w:val="16"/>
        </w:rPr>
        <w:t xml:space="preserve"> </w:t>
      </w:r>
    </w:p>
    <w:p w14:paraId="26D83CE3" w14:textId="687BD3A8" w:rsidR="00766278" w:rsidRDefault="00273CD0" w:rsidP="00C17E9C">
      <w:pPr>
        <w:numPr>
          <w:ilvl w:val="0"/>
          <w:numId w:val="4"/>
        </w:numPr>
        <w:spacing w:after="120"/>
        <w:jc w:val="both"/>
        <w:rPr>
          <w:rFonts w:cs="Arial"/>
          <w:szCs w:val="16"/>
        </w:rPr>
      </w:pPr>
      <w:r w:rsidRPr="00766278">
        <w:rPr>
          <w:rFonts w:cs="Arial"/>
          <w:b/>
          <w:szCs w:val="16"/>
        </w:rPr>
        <w:t>Prislúchajúci podiel národných príspevkov</w:t>
      </w:r>
      <w:r>
        <w:rPr>
          <w:rFonts w:cs="Arial"/>
          <w:b/>
          <w:szCs w:val="16"/>
        </w:rPr>
        <w:t xml:space="preserve"> k technickej asistencii - </w:t>
      </w:r>
      <w:r w:rsidRPr="00766278">
        <w:rPr>
          <w:rFonts w:cs="Arial"/>
          <w:bCs/>
          <w:szCs w:val="16"/>
        </w:rPr>
        <w:t xml:space="preserve">celkový prislúchajúci podiel národných príspevkov k prostriedkom technickej asistencie </w:t>
      </w:r>
      <w:r>
        <w:rPr>
          <w:rFonts w:cs="Arial"/>
          <w:bCs/>
          <w:szCs w:val="16"/>
        </w:rPr>
        <w:t>vyplácaný platobným orgánom</w:t>
      </w:r>
      <w:r w:rsidRPr="00766278">
        <w:rPr>
          <w:rFonts w:cs="Arial"/>
          <w:bCs/>
          <w:szCs w:val="16"/>
        </w:rPr>
        <w:t xml:space="preserve"> na účet riadiaceho orgánu, ktorý zabezpečí ich následné použitie v súlade s</w:t>
      </w:r>
      <w:r>
        <w:rPr>
          <w:rFonts w:cs="Arial"/>
          <w:bCs/>
          <w:szCs w:val="16"/>
        </w:rPr>
        <w:t> </w:t>
      </w:r>
      <w:r w:rsidRPr="00766278">
        <w:rPr>
          <w:rFonts w:cs="Arial"/>
          <w:bCs/>
          <w:szCs w:val="16"/>
        </w:rPr>
        <w:t>rámcovými pravidlami a schválenými aktivitami monitorovacím výborom programu Interact IV.</w:t>
      </w:r>
    </w:p>
    <w:p w14:paraId="57691853" w14:textId="07422742" w:rsidR="006F433D" w:rsidRPr="00BC2820" w:rsidRDefault="006F433D" w:rsidP="00BC2820">
      <w:pPr>
        <w:numPr>
          <w:ilvl w:val="0"/>
          <w:numId w:val="4"/>
        </w:numPr>
        <w:spacing w:after="120"/>
        <w:jc w:val="both"/>
        <w:rPr>
          <w:rFonts w:cs="Arial"/>
          <w:szCs w:val="16"/>
        </w:rPr>
      </w:pPr>
      <w:r w:rsidRPr="00BC2820">
        <w:rPr>
          <w:rFonts w:cs="Arial"/>
          <w:b/>
          <w:szCs w:val="16"/>
        </w:rPr>
        <w:t>Prijímateľ</w:t>
      </w:r>
      <w:r w:rsidRPr="00BC2820">
        <w:rPr>
          <w:rFonts w:cs="Arial"/>
          <w:szCs w:val="16"/>
        </w:rPr>
        <w:t xml:space="preserve"> – v podmienkach</w:t>
      </w:r>
      <w:r w:rsidR="00027BD7" w:rsidRPr="00BC2820">
        <w:rPr>
          <w:rFonts w:cs="Arial"/>
          <w:szCs w:val="16"/>
        </w:rPr>
        <w:t xml:space="preserve"> </w:t>
      </w:r>
      <w:r w:rsidR="00B73BB6" w:rsidRPr="00BC2820">
        <w:rPr>
          <w:rFonts w:cs="Arial"/>
          <w:szCs w:val="16"/>
        </w:rPr>
        <w:t>P</w:t>
      </w:r>
      <w:r w:rsidR="00027BD7" w:rsidRPr="00BC2820">
        <w:rPr>
          <w:rFonts w:cs="Arial"/>
          <w:szCs w:val="16"/>
        </w:rPr>
        <w:t xml:space="preserve">rogramu </w:t>
      </w:r>
      <w:r w:rsidR="00CF0243" w:rsidRPr="00BC2820">
        <w:rPr>
          <w:rFonts w:cs="Arial"/>
          <w:szCs w:val="16"/>
        </w:rPr>
        <w:t>Interact</w:t>
      </w:r>
      <w:r w:rsidR="00027BD7" w:rsidRPr="00BC2820">
        <w:rPr>
          <w:rFonts w:cs="Arial"/>
          <w:szCs w:val="16"/>
        </w:rPr>
        <w:t xml:space="preserve"> IV </w:t>
      </w:r>
      <w:r w:rsidRPr="00BC2820">
        <w:rPr>
          <w:rFonts w:cs="Arial"/>
          <w:szCs w:val="16"/>
        </w:rPr>
        <w:t xml:space="preserve">sú z dôvodu špecifickosti programu vopred definovaní prijímatelia – </w:t>
      </w:r>
      <w:r w:rsidR="00CF0243" w:rsidRPr="00BC2820">
        <w:rPr>
          <w:rFonts w:cs="Arial"/>
          <w:szCs w:val="16"/>
        </w:rPr>
        <w:t>Interact</w:t>
      </w:r>
      <w:r w:rsidRPr="00BC2820">
        <w:rPr>
          <w:rFonts w:cs="Arial"/>
          <w:szCs w:val="16"/>
        </w:rPr>
        <w:t xml:space="preserve"> </w:t>
      </w:r>
      <w:r w:rsidR="00A52D1B" w:rsidRPr="00BC2820">
        <w:rPr>
          <w:rFonts w:cs="Arial"/>
          <w:szCs w:val="16"/>
        </w:rPr>
        <w:t>kancelárie</w:t>
      </w:r>
      <w:r w:rsidRPr="00BC2820">
        <w:rPr>
          <w:rFonts w:cs="Arial"/>
          <w:szCs w:val="16"/>
        </w:rPr>
        <w:t xml:space="preserve"> vo Viedni, Valencii, Turku a</w:t>
      </w:r>
      <w:r w:rsidR="00ED0C42" w:rsidRPr="00BC2820">
        <w:rPr>
          <w:rFonts w:cs="Arial"/>
          <w:szCs w:val="16"/>
        </w:rPr>
        <w:t> </w:t>
      </w:r>
      <w:r w:rsidRPr="00BC2820">
        <w:rPr>
          <w:rFonts w:cs="Arial"/>
          <w:szCs w:val="16"/>
        </w:rPr>
        <w:t>Viborgu</w:t>
      </w:r>
      <w:r w:rsidR="00ED0C42" w:rsidRPr="00BC2820">
        <w:rPr>
          <w:rFonts w:cs="Arial"/>
          <w:szCs w:val="16"/>
        </w:rPr>
        <w:t xml:space="preserve"> a </w:t>
      </w:r>
      <w:r w:rsidR="00CF0243" w:rsidRPr="00BC2820">
        <w:rPr>
          <w:rFonts w:cs="Arial"/>
          <w:szCs w:val="16"/>
        </w:rPr>
        <w:t>Interact</w:t>
      </w:r>
      <w:r w:rsidR="00027BD7" w:rsidRPr="00BC2820">
        <w:rPr>
          <w:rFonts w:cs="Arial"/>
          <w:szCs w:val="16"/>
        </w:rPr>
        <w:t xml:space="preserve"> Sekretariát</w:t>
      </w:r>
      <w:r w:rsidR="00ED0C42" w:rsidRPr="00BC2820">
        <w:rPr>
          <w:rFonts w:cs="Arial"/>
          <w:szCs w:val="16"/>
        </w:rPr>
        <w:t>.</w:t>
      </w:r>
    </w:p>
    <w:p w14:paraId="5BB9A689" w14:textId="1761BA92" w:rsidR="00ED0C42" w:rsidRPr="00027BD7" w:rsidRDefault="00ED0C42" w:rsidP="00C17E9C">
      <w:pPr>
        <w:numPr>
          <w:ilvl w:val="0"/>
          <w:numId w:val="4"/>
        </w:numPr>
        <w:spacing w:after="120"/>
        <w:jc w:val="both"/>
        <w:rPr>
          <w:rFonts w:cs="Arial"/>
          <w:szCs w:val="16"/>
        </w:rPr>
      </w:pPr>
      <w:r>
        <w:rPr>
          <w:rFonts w:cs="Arial"/>
          <w:b/>
          <w:szCs w:val="16"/>
        </w:rPr>
        <w:t xml:space="preserve">Prijímateľ technickej asistencie </w:t>
      </w:r>
      <w:r>
        <w:rPr>
          <w:rFonts w:cs="Arial"/>
          <w:szCs w:val="16"/>
        </w:rPr>
        <w:t>– pre potreby tohto materiálu sú prijímateľmi technickej asistencie riadiaci orgán, platobný orgán a orgán auditu</w:t>
      </w:r>
      <w:r w:rsidR="00CB6A8E">
        <w:rPr>
          <w:rFonts w:cs="Arial"/>
          <w:szCs w:val="16"/>
        </w:rPr>
        <w:t>, ktorým sú prostriedky technickej asistencie vyplácané na základe oznámenia o použití finančných prostriedkov pre prijímateľov technickej asistencie.</w:t>
      </w:r>
    </w:p>
    <w:p w14:paraId="75D7104D" w14:textId="6D8A440E" w:rsidR="006F433D" w:rsidRPr="00001873" w:rsidRDefault="004A38D6" w:rsidP="00C17E9C">
      <w:pPr>
        <w:widowControl w:val="0"/>
        <w:numPr>
          <w:ilvl w:val="0"/>
          <w:numId w:val="4"/>
        </w:numPr>
        <w:autoSpaceDE w:val="0"/>
        <w:autoSpaceDN w:val="0"/>
        <w:adjustRightInd w:val="0"/>
        <w:spacing w:after="120"/>
        <w:jc w:val="both"/>
        <w:rPr>
          <w:rFonts w:cs="Arial"/>
          <w:szCs w:val="16"/>
        </w:rPr>
      </w:pPr>
      <w:r>
        <w:rPr>
          <w:rFonts w:cs="Arial"/>
          <w:b/>
          <w:bCs/>
          <w:szCs w:val="16"/>
        </w:rPr>
        <w:t>Priorita</w:t>
      </w:r>
      <w:r w:rsidRPr="00001873">
        <w:rPr>
          <w:rFonts w:cs="Arial"/>
          <w:b/>
          <w:bCs/>
          <w:szCs w:val="16"/>
        </w:rPr>
        <w:t xml:space="preserve"> </w:t>
      </w:r>
      <w:r w:rsidR="006F433D" w:rsidRPr="00001873">
        <w:rPr>
          <w:rFonts w:cs="Arial"/>
          <w:szCs w:val="16"/>
        </w:rPr>
        <w:t xml:space="preserve">– </w:t>
      </w:r>
      <w:r w:rsidR="00492386">
        <w:rPr>
          <w:rFonts w:cs="Arial"/>
          <w:szCs w:val="16"/>
        </w:rPr>
        <w:t xml:space="preserve">ide o </w:t>
      </w:r>
      <w:r w:rsidR="006F433D" w:rsidRPr="00001873">
        <w:rPr>
          <w:rFonts w:cs="Arial"/>
          <w:szCs w:val="16"/>
        </w:rPr>
        <w:t>prior</w:t>
      </w:r>
      <w:r w:rsidR="00492386">
        <w:rPr>
          <w:rFonts w:cs="Arial"/>
          <w:szCs w:val="16"/>
        </w:rPr>
        <w:t>itu</w:t>
      </w:r>
      <w:r w:rsidR="006F433D" w:rsidRPr="00001873">
        <w:rPr>
          <w:rFonts w:cs="Arial"/>
          <w:szCs w:val="16"/>
        </w:rPr>
        <w:t xml:space="preserve"> stratégie v programe, ktorá sa skladá zo skupiny navzájom súvisiacich operácií (aktivít) s konkrétnymi, merateľnými cieľmi. </w:t>
      </w:r>
      <w:r w:rsidR="0016259E">
        <w:rPr>
          <w:rFonts w:cs="Arial"/>
          <w:szCs w:val="16"/>
        </w:rPr>
        <w:t xml:space="preserve">Príspevok z EFRR </w:t>
      </w:r>
      <w:r w:rsidR="00B73BB6">
        <w:rPr>
          <w:rFonts w:cs="Arial"/>
          <w:szCs w:val="16"/>
        </w:rPr>
        <w:t>P</w:t>
      </w:r>
      <w:r w:rsidR="0016259E">
        <w:rPr>
          <w:rFonts w:cs="Arial"/>
          <w:szCs w:val="16"/>
        </w:rPr>
        <w:t xml:space="preserve">rogramu </w:t>
      </w:r>
      <w:r w:rsidR="00CF0243">
        <w:rPr>
          <w:rFonts w:cs="Arial"/>
          <w:szCs w:val="16"/>
        </w:rPr>
        <w:t>Interact</w:t>
      </w:r>
      <w:r w:rsidR="0016259E">
        <w:rPr>
          <w:rFonts w:cs="Arial"/>
          <w:szCs w:val="16"/>
        </w:rPr>
        <w:t xml:space="preserve"> IV sa pridelí na špecifický cieľ </w:t>
      </w:r>
      <w:r w:rsidR="0016259E" w:rsidRPr="0016259E">
        <w:rPr>
          <w:rFonts w:cs="Arial"/>
          <w:szCs w:val="16"/>
        </w:rPr>
        <w:t>„lepšia správa spolupráce“</w:t>
      </w:r>
      <w:r w:rsidR="0016259E">
        <w:rPr>
          <w:rFonts w:cs="Arial"/>
          <w:szCs w:val="16"/>
        </w:rPr>
        <w:t xml:space="preserve">, tzn. </w:t>
      </w:r>
      <w:r w:rsidR="00B73BB6">
        <w:rPr>
          <w:rFonts w:cs="Arial"/>
          <w:szCs w:val="16"/>
        </w:rPr>
        <w:t>P</w:t>
      </w:r>
      <w:r w:rsidR="0016259E">
        <w:rPr>
          <w:rFonts w:cs="Arial"/>
          <w:szCs w:val="16"/>
        </w:rPr>
        <w:t xml:space="preserve">rogram </w:t>
      </w:r>
      <w:r w:rsidR="00CF0243">
        <w:rPr>
          <w:rFonts w:cs="Arial"/>
          <w:szCs w:val="16"/>
        </w:rPr>
        <w:t>Interact</w:t>
      </w:r>
      <w:r w:rsidR="0016259E">
        <w:rPr>
          <w:rFonts w:cs="Arial"/>
          <w:szCs w:val="16"/>
        </w:rPr>
        <w:t xml:space="preserve"> </w:t>
      </w:r>
      <w:r w:rsidR="00677B73">
        <w:rPr>
          <w:rFonts w:cs="Arial"/>
          <w:szCs w:val="16"/>
        </w:rPr>
        <w:t xml:space="preserve">IV </w:t>
      </w:r>
      <w:r w:rsidR="0016259E">
        <w:rPr>
          <w:rFonts w:cs="Arial"/>
          <w:szCs w:val="16"/>
        </w:rPr>
        <w:t xml:space="preserve">obsahuje len jednu prioritu. </w:t>
      </w:r>
    </w:p>
    <w:p w14:paraId="5699463E" w14:textId="6F118052"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szCs w:val="16"/>
        </w:rPr>
        <w:t>Príspevok</w:t>
      </w:r>
      <w:r w:rsidRPr="00001873">
        <w:rPr>
          <w:rFonts w:cs="Arial"/>
          <w:szCs w:val="16"/>
        </w:rPr>
        <w:t xml:space="preserve"> – finančné prostriedky poskytované z </w:t>
      </w:r>
      <w:r w:rsidR="00101795">
        <w:rPr>
          <w:rFonts w:cs="Arial"/>
          <w:szCs w:val="16"/>
        </w:rPr>
        <w:t>EFRR</w:t>
      </w:r>
      <w:r w:rsidRPr="00001873">
        <w:rPr>
          <w:rFonts w:cs="Arial"/>
          <w:szCs w:val="16"/>
        </w:rPr>
        <w:t xml:space="preserve"> a národných príspevkov štátov zapojených do implementácie </w:t>
      </w:r>
      <w:r w:rsidR="00B73BB6">
        <w:rPr>
          <w:rFonts w:cs="Arial"/>
          <w:szCs w:val="16"/>
        </w:rPr>
        <w:t>P</w:t>
      </w:r>
      <w:r w:rsidR="001B5B66">
        <w:rPr>
          <w:rFonts w:cs="Arial"/>
          <w:szCs w:val="16"/>
        </w:rPr>
        <w:t>rogramu</w:t>
      </w:r>
      <w:r w:rsidR="00027BD7">
        <w:rPr>
          <w:rFonts w:cs="Arial"/>
          <w:szCs w:val="16"/>
        </w:rPr>
        <w:t xml:space="preserve"> </w:t>
      </w:r>
      <w:r w:rsidR="00CF0243">
        <w:rPr>
          <w:rFonts w:cs="Arial"/>
          <w:szCs w:val="16"/>
        </w:rPr>
        <w:t>Interact</w:t>
      </w:r>
      <w:r w:rsidR="00027BD7">
        <w:rPr>
          <w:rFonts w:cs="Arial"/>
          <w:szCs w:val="16"/>
        </w:rPr>
        <w:t xml:space="preserve"> IV</w:t>
      </w:r>
      <w:r w:rsidRPr="00001873">
        <w:rPr>
          <w:rFonts w:cs="Arial"/>
          <w:szCs w:val="16"/>
        </w:rPr>
        <w:t xml:space="preserve">. Príspevok je prijímateľovi so sídlom na území SR poskytovaný vo forme finančného príspevku na realizáciu operácie na základe schválenia finančných prostriedkov pre prijímateľa monitorovacím výborom a oznámenia riadiaceho orgánu o použití finančných prostriedkov </w:t>
      </w:r>
      <w:r w:rsidRPr="00001873">
        <w:rPr>
          <w:rFonts w:cs="Arial"/>
          <w:bCs/>
          <w:szCs w:val="16"/>
        </w:rPr>
        <w:t>a </w:t>
      </w:r>
      <w:r w:rsidRPr="00001873">
        <w:rPr>
          <w:rFonts w:cs="Arial"/>
          <w:szCs w:val="16"/>
        </w:rPr>
        <w:t>prijímateľovi so sídlom mimo územia SR vo forme finančného príspevku na realizáciu operácie na základe zmluvy o poskytnutí príspevku (Subsidy Contract).</w:t>
      </w:r>
    </w:p>
    <w:p w14:paraId="5128A47F" w14:textId="0D74C4F9" w:rsidR="006F433D" w:rsidRPr="00001873" w:rsidRDefault="006F433D" w:rsidP="00C17E9C">
      <w:pPr>
        <w:numPr>
          <w:ilvl w:val="0"/>
          <w:numId w:val="4"/>
        </w:numPr>
        <w:spacing w:after="120"/>
        <w:jc w:val="both"/>
        <w:rPr>
          <w:rFonts w:cs="Arial"/>
          <w:szCs w:val="16"/>
        </w:rPr>
      </w:pPr>
      <w:r w:rsidRPr="00001873">
        <w:rPr>
          <w:rFonts w:cs="Arial"/>
          <w:b/>
          <w:szCs w:val="16"/>
        </w:rPr>
        <w:t xml:space="preserve">Program </w:t>
      </w:r>
      <w:r w:rsidRPr="00001873">
        <w:rPr>
          <w:rFonts w:cs="Arial"/>
          <w:szCs w:val="16"/>
        </w:rPr>
        <w:t xml:space="preserve">– programový dokument schválený Európskou komisiou, ktorý určuje stratégiu s prínosom programu pre stratégiu Únie na zabezpečenie inteligentného, udržateľného a inkluzívneho rastu, a to stanovením priorít financovania, ktoré sa majú realizovať s pomocou </w:t>
      </w:r>
      <w:r w:rsidR="00027BD7">
        <w:rPr>
          <w:rFonts w:cs="Arial"/>
          <w:szCs w:val="16"/>
        </w:rPr>
        <w:t xml:space="preserve">fondov </w:t>
      </w:r>
      <w:r w:rsidR="003D2D95">
        <w:rPr>
          <w:rFonts w:cs="Arial"/>
          <w:szCs w:val="16"/>
        </w:rPr>
        <w:t>EÚ</w:t>
      </w:r>
      <w:r w:rsidR="00027BD7">
        <w:rPr>
          <w:rFonts w:cs="Arial"/>
          <w:szCs w:val="16"/>
        </w:rPr>
        <w:t>.</w:t>
      </w:r>
    </w:p>
    <w:p w14:paraId="1F3B6C2A" w14:textId="53B54F9C"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t xml:space="preserve">Refundácia </w:t>
      </w:r>
      <w:r w:rsidRPr="00001873">
        <w:rPr>
          <w:rFonts w:cs="Arial"/>
          <w:szCs w:val="16"/>
        </w:rPr>
        <w:t xml:space="preserve">– poskytnutie </w:t>
      </w:r>
      <w:r w:rsidR="007F4E38">
        <w:rPr>
          <w:rFonts w:cs="Arial"/>
          <w:szCs w:val="16"/>
        </w:rPr>
        <w:t xml:space="preserve">nárokovaných </w:t>
      </w:r>
      <w:r w:rsidRPr="00001873">
        <w:rPr>
          <w:rFonts w:cs="Arial"/>
          <w:szCs w:val="16"/>
        </w:rPr>
        <w:t xml:space="preserve">finančných prostriedkov prijímateľovi za zdroje EÚ a zdroje národných príspevkov štátov zapojených do implementácie </w:t>
      </w:r>
      <w:r w:rsidR="00B73BB6">
        <w:rPr>
          <w:rFonts w:cs="Arial"/>
          <w:szCs w:val="16"/>
        </w:rPr>
        <w:t>P</w:t>
      </w:r>
      <w:r w:rsidRPr="00001873">
        <w:rPr>
          <w:rFonts w:cs="Arial"/>
          <w:szCs w:val="16"/>
        </w:rPr>
        <w:t>rogramu </w:t>
      </w:r>
      <w:r w:rsidR="00CF0243">
        <w:rPr>
          <w:rFonts w:cs="Arial"/>
          <w:szCs w:val="16"/>
        </w:rPr>
        <w:t>Interact</w:t>
      </w:r>
      <w:r w:rsidRPr="00001873">
        <w:rPr>
          <w:rFonts w:cs="Arial"/>
          <w:szCs w:val="16"/>
        </w:rPr>
        <w:t xml:space="preserve"> I</w:t>
      </w:r>
      <w:r w:rsidR="00027BD7">
        <w:rPr>
          <w:rFonts w:cs="Arial"/>
          <w:szCs w:val="16"/>
        </w:rPr>
        <w:t>V</w:t>
      </w:r>
      <w:r w:rsidRPr="00001873">
        <w:rPr>
          <w:rFonts w:cs="Arial"/>
          <w:szCs w:val="16"/>
        </w:rPr>
        <w:t xml:space="preserve"> na základe žiadosti o platbu prijímateľa</w:t>
      </w:r>
      <w:r w:rsidRPr="00001873">
        <w:rPr>
          <w:rFonts w:cs="Arial"/>
          <w:bCs/>
          <w:szCs w:val="16"/>
        </w:rPr>
        <w:t xml:space="preserve"> formou vyhlásenia prijímateľa k </w:t>
      </w:r>
      <w:r w:rsidR="00027BD7">
        <w:rPr>
          <w:rFonts w:cs="Arial"/>
          <w:bCs/>
          <w:szCs w:val="16"/>
        </w:rPr>
        <w:t>nárokovaným</w:t>
      </w:r>
      <w:r w:rsidRPr="00001873">
        <w:rPr>
          <w:rFonts w:cs="Arial"/>
          <w:bCs/>
          <w:szCs w:val="16"/>
        </w:rPr>
        <w:t xml:space="preserve"> výdavkom prijímateľa</w:t>
      </w:r>
      <w:r w:rsidRPr="00001873">
        <w:rPr>
          <w:rFonts w:cs="Arial"/>
          <w:szCs w:val="16"/>
        </w:rPr>
        <w:t>, ku ktorým sú doložené účtovné doklady, ktoré prijímateľ uhradil najskôr z vlastných zdrojov, resp. z poskytnutej zálohovej platby.</w:t>
      </w:r>
    </w:p>
    <w:p w14:paraId="45B13A6F" w14:textId="63A25E24" w:rsidR="006F433D"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t>Riadiaci orgán</w:t>
      </w:r>
      <w:r w:rsidRPr="00001873">
        <w:rPr>
          <w:rFonts w:cs="Arial"/>
          <w:szCs w:val="16"/>
        </w:rPr>
        <w:t xml:space="preserve"> – národný, regionálny alebo miestny orgán verejnej moci určený členskými štátmi, ktorý je určený na realizáciu programu a zodpovedá za riadenie programu v súlade so zásadou riadneho finančného hospodárenia</w:t>
      </w:r>
      <w:r w:rsidR="00D25440">
        <w:rPr>
          <w:rFonts w:cs="Arial"/>
          <w:szCs w:val="16"/>
        </w:rPr>
        <w:t xml:space="preserve">, </w:t>
      </w:r>
      <w:r w:rsidR="00D25440" w:rsidRPr="00BC4B54">
        <w:rPr>
          <w:rFonts w:cs="Arial"/>
          <w:szCs w:val="16"/>
        </w:rPr>
        <w:t xml:space="preserve">pričom riadiaci orgán </w:t>
      </w:r>
      <w:r w:rsidR="00D25440">
        <w:rPr>
          <w:rFonts w:cs="Arial"/>
          <w:szCs w:val="16"/>
        </w:rPr>
        <w:t xml:space="preserve">je pre program </w:t>
      </w:r>
      <w:r w:rsidR="00D25440" w:rsidRPr="004A15E6">
        <w:rPr>
          <w:rFonts w:cs="Arial"/>
          <w:szCs w:val="16"/>
        </w:rPr>
        <w:t xml:space="preserve">Interact IV </w:t>
      </w:r>
      <w:r w:rsidR="00D25440">
        <w:rPr>
          <w:rFonts w:cs="Arial"/>
          <w:szCs w:val="16"/>
        </w:rPr>
        <w:t xml:space="preserve">zároveň aj </w:t>
      </w:r>
      <w:r w:rsidR="00D25440" w:rsidRPr="00BC4B54">
        <w:rPr>
          <w:rFonts w:cs="Arial"/>
          <w:szCs w:val="16"/>
        </w:rPr>
        <w:t>poskytovateľom.</w:t>
      </w:r>
      <w:r w:rsidRPr="00001873">
        <w:rPr>
          <w:rFonts w:cs="Arial"/>
          <w:szCs w:val="16"/>
        </w:rPr>
        <w:t>.</w:t>
      </w:r>
    </w:p>
    <w:p w14:paraId="12ED071D" w14:textId="01F1B5A9" w:rsidR="002844AF" w:rsidRPr="00870588" w:rsidRDefault="002844AF" w:rsidP="00C17E9C">
      <w:pPr>
        <w:widowControl w:val="0"/>
        <w:numPr>
          <w:ilvl w:val="0"/>
          <w:numId w:val="4"/>
        </w:numPr>
        <w:autoSpaceDE w:val="0"/>
        <w:autoSpaceDN w:val="0"/>
        <w:adjustRightInd w:val="0"/>
        <w:spacing w:after="120"/>
        <w:jc w:val="both"/>
        <w:rPr>
          <w:rFonts w:cs="Arial"/>
          <w:szCs w:val="16"/>
        </w:rPr>
      </w:pPr>
      <w:bookmarkStart w:id="8" w:name="_Hlk176506716"/>
      <w:r>
        <w:rPr>
          <w:rFonts w:cs="Arial"/>
          <w:b/>
          <w:bCs/>
          <w:szCs w:val="16"/>
        </w:rPr>
        <w:t xml:space="preserve">Rizikovo </w:t>
      </w:r>
      <w:r w:rsidRPr="005E66B4">
        <w:rPr>
          <w:rFonts w:cs="Arial"/>
          <w:b/>
          <w:szCs w:val="16"/>
        </w:rPr>
        <w:t>orientovaný prístup k výkonu kontroly žiadostí o platbu</w:t>
      </w:r>
      <w:r w:rsidRPr="00D76D0D">
        <w:rPr>
          <w:rFonts w:cs="Arial"/>
          <w:szCs w:val="16"/>
        </w:rPr>
        <w:t xml:space="preserve"> </w:t>
      </w:r>
      <w:r>
        <w:rPr>
          <w:rFonts w:cs="Arial"/>
          <w:szCs w:val="16"/>
        </w:rPr>
        <w:t xml:space="preserve">– </w:t>
      </w:r>
      <w:r w:rsidR="00555FE8">
        <w:rPr>
          <w:rFonts w:cs="Arial"/>
          <w:szCs w:val="16"/>
        </w:rPr>
        <w:t>overenie v súlade s čl. 74 ods. 2</w:t>
      </w:r>
      <w:r w:rsidR="00555FE8" w:rsidRPr="00555FE8">
        <w:rPr>
          <w:rFonts w:cs="Arial"/>
          <w:szCs w:val="16"/>
        </w:rPr>
        <w:t xml:space="preserve"> </w:t>
      </w:r>
      <w:r w:rsidR="00555FE8" w:rsidRPr="00001873">
        <w:rPr>
          <w:rFonts w:cs="Arial"/>
          <w:szCs w:val="16"/>
        </w:rPr>
        <w:t>nariadenia Európskeho parlamentu a Rady (EÚ)</w:t>
      </w:r>
      <w:r w:rsidR="00555FE8">
        <w:rPr>
          <w:rFonts w:cs="Arial"/>
          <w:szCs w:val="16"/>
        </w:rPr>
        <w:t xml:space="preserve"> 2021/1060 </w:t>
      </w:r>
      <w:r w:rsidR="00555FE8" w:rsidRPr="00C75276">
        <w:rPr>
          <w:rFonts w:cs="Arial"/>
          <w:szCs w:val="16"/>
        </w:rPr>
        <w:t xml:space="preserve">vykonané na </w:t>
      </w:r>
      <w:r w:rsidR="004608C5" w:rsidRPr="00C75276">
        <w:rPr>
          <w:rFonts w:cs="Arial"/>
          <w:szCs w:val="16"/>
        </w:rPr>
        <w:t>výdavk</w:t>
      </w:r>
      <w:r w:rsidR="004608C5">
        <w:rPr>
          <w:rFonts w:cs="Arial"/>
          <w:szCs w:val="16"/>
        </w:rPr>
        <w:t>och</w:t>
      </w:r>
      <w:r w:rsidR="00555FE8" w:rsidRPr="00C75276">
        <w:rPr>
          <w:rFonts w:cs="Arial"/>
          <w:szCs w:val="16"/>
        </w:rPr>
        <w:t> žiadosti o</w:t>
      </w:r>
      <w:r w:rsidR="00894C5B" w:rsidRPr="00C75276">
        <w:rPr>
          <w:rFonts w:cs="Arial"/>
          <w:szCs w:val="16"/>
        </w:rPr>
        <w:t> </w:t>
      </w:r>
      <w:r w:rsidR="00555FE8" w:rsidRPr="00C75276">
        <w:rPr>
          <w:rFonts w:cs="Arial"/>
          <w:szCs w:val="16"/>
        </w:rPr>
        <w:t xml:space="preserve">platbu vybraných </w:t>
      </w:r>
      <w:r w:rsidR="00894C5B" w:rsidRPr="00C75276">
        <w:rPr>
          <w:rFonts w:cs="Arial"/>
          <w:szCs w:val="16"/>
        </w:rPr>
        <w:t>so zohľadnením písomných záverov rizikovej analýzy.</w:t>
      </w:r>
      <w:r w:rsidR="00894C5B">
        <w:rPr>
          <w:rFonts w:cs="Arial"/>
          <w:szCs w:val="16"/>
        </w:rPr>
        <w:t xml:space="preserve"> Riziková analýza je vykonaná pri každej žiadosti o platbu predloženej prijímateľom podľa metodiky vypracovanej riadiacim orgánom - „Metodika rizikovo orientovaného prístupu k </w:t>
      </w:r>
      <w:r w:rsidR="00894C5B" w:rsidRPr="00E05EFD">
        <w:rPr>
          <w:rFonts w:cs="Arial"/>
          <w:szCs w:val="16"/>
        </w:rPr>
        <w:t>administratívnemu</w:t>
      </w:r>
      <w:r w:rsidR="00894C5B">
        <w:rPr>
          <w:rFonts w:cs="Arial"/>
          <w:szCs w:val="16"/>
        </w:rPr>
        <w:t xml:space="preserve"> overeniu pre program Interact“, (Risk – based management verifications methodology for Interact </w:t>
      </w:r>
      <w:r w:rsidR="00894C5B" w:rsidRPr="00870588">
        <w:rPr>
          <w:rFonts w:cs="Arial"/>
          <w:szCs w:val="16"/>
        </w:rPr>
        <w:t>Programme“)</w:t>
      </w:r>
      <w:r w:rsidR="009A211A" w:rsidRPr="00870588">
        <w:rPr>
          <w:rFonts w:cs="Arial"/>
          <w:szCs w:val="16"/>
        </w:rPr>
        <w:t>.</w:t>
      </w:r>
    </w:p>
    <w:bookmarkEnd w:id="8"/>
    <w:p w14:paraId="42E6CEA3" w14:textId="77777777" w:rsidR="009B0A3D" w:rsidRPr="004917E9" w:rsidRDefault="009B0A3D" w:rsidP="00C17E9C">
      <w:pPr>
        <w:widowControl w:val="0"/>
        <w:numPr>
          <w:ilvl w:val="0"/>
          <w:numId w:val="4"/>
        </w:numPr>
        <w:autoSpaceDE w:val="0"/>
        <w:autoSpaceDN w:val="0"/>
        <w:adjustRightInd w:val="0"/>
        <w:spacing w:after="120"/>
        <w:jc w:val="both"/>
        <w:rPr>
          <w:rFonts w:cs="Arial"/>
          <w:szCs w:val="16"/>
        </w:rPr>
      </w:pPr>
      <w:r>
        <w:rPr>
          <w:rFonts w:cs="Arial"/>
          <w:b/>
          <w:szCs w:val="16"/>
        </w:rPr>
        <w:t>Ročný p</w:t>
      </w:r>
      <w:r w:rsidRPr="00870588">
        <w:rPr>
          <w:rFonts w:cs="Arial"/>
          <w:b/>
          <w:szCs w:val="16"/>
        </w:rPr>
        <w:t>lán práce</w:t>
      </w:r>
      <w:r>
        <w:rPr>
          <w:rFonts w:cs="Arial"/>
          <w:b/>
          <w:szCs w:val="16"/>
        </w:rPr>
        <w:t xml:space="preserve"> programu Interact </w:t>
      </w:r>
      <w:r w:rsidRPr="00870588">
        <w:rPr>
          <w:rFonts w:cs="Arial"/>
          <w:szCs w:val="16"/>
        </w:rPr>
        <w:t>–</w:t>
      </w:r>
      <w:r>
        <w:rPr>
          <w:rFonts w:cs="Arial"/>
          <w:szCs w:val="16"/>
        </w:rPr>
        <w:t xml:space="preserve"> dokument stanovujúci indikatívny ročný rozpočet na plánované priority a aktivity programu</w:t>
      </w:r>
      <w:r w:rsidRPr="004917E9">
        <w:rPr>
          <w:rFonts w:cs="Arial"/>
          <w:szCs w:val="16"/>
        </w:rPr>
        <w:t> schvaľovaný monitorovacím výborom.</w:t>
      </w:r>
    </w:p>
    <w:p w14:paraId="48C28B27" w14:textId="36883DB9" w:rsidR="00C15C20" w:rsidRPr="008A3A79" w:rsidRDefault="00020579" w:rsidP="00C15C20">
      <w:pPr>
        <w:widowControl w:val="0"/>
        <w:numPr>
          <w:ilvl w:val="0"/>
          <w:numId w:val="4"/>
        </w:numPr>
        <w:autoSpaceDE w:val="0"/>
        <w:autoSpaceDN w:val="0"/>
        <w:adjustRightInd w:val="0"/>
        <w:ind w:left="357" w:hanging="357"/>
        <w:jc w:val="both"/>
        <w:rPr>
          <w:rFonts w:cs="Arial"/>
          <w:b/>
          <w:bCs/>
          <w:szCs w:val="16"/>
        </w:rPr>
      </w:pPr>
      <w:r w:rsidRPr="00870588">
        <w:rPr>
          <w:rFonts w:cs="Arial"/>
          <w:b/>
          <w:szCs w:val="16"/>
        </w:rPr>
        <w:t xml:space="preserve">Sledovaný príznak </w:t>
      </w:r>
      <w:r w:rsidRPr="00870588">
        <w:rPr>
          <w:rFonts w:cs="Arial"/>
          <w:szCs w:val="16"/>
        </w:rPr>
        <w:t>–</w:t>
      </w:r>
      <w:r w:rsidR="00EB15BB">
        <w:rPr>
          <w:rFonts w:cs="Arial"/>
          <w:szCs w:val="16"/>
        </w:rPr>
        <w:t xml:space="preserve"> </w:t>
      </w:r>
      <w:bookmarkStart w:id="9" w:name="_Hlk188949519"/>
      <w:r w:rsidR="00C15C20" w:rsidRPr="008A3A79">
        <w:rPr>
          <w:rFonts w:cs="Arial"/>
          <w:szCs w:val="16"/>
        </w:rPr>
        <w:t>každá skutočnosť o výdavkoch, ktorú je potrebné evidovať a následne monitorovať na základe zdokumentovaného zdroja informácie, a to buď z dôvodu pochybnosti o zákonnosti a správnosti časti výdavkov projektu</w:t>
      </w:r>
      <w:bookmarkEnd w:id="9"/>
      <w:r w:rsidR="00C15C20" w:rsidRPr="008A3A79">
        <w:rPr>
          <w:rFonts w:cs="Arial"/>
          <w:szCs w:val="16"/>
        </w:rPr>
        <w:t>, celého projektu alebo skupiny viacerých projektov financovaných z fondov EÚ, alebo z dôvodu potvrdenia pochybnosti o výdavkoch, ktoré je potrebné následne monitorovať z dôvodu posúdenia financovania/deklarovania budúcich výdavkov, či vysporiadania minulých výdavkov. Sledovaným príznakom sa označuje:</w:t>
      </w:r>
    </w:p>
    <w:p w14:paraId="6A612A7C" w14:textId="77777777" w:rsidR="00C15C20" w:rsidRPr="008A3A79" w:rsidRDefault="00C15C20" w:rsidP="00832FDA">
      <w:pPr>
        <w:pStyle w:val="Odsekzoznamu"/>
        <w:widowControl w:val="0"/>
        <w:numPr>
          <w:ilvl w:val="0"/>
          <w:numId w:val="58"/>
        </w:numPr>
        <w:autoSpaceDE w:val="0"/>
        <w:autoSpaceDN w:val="0"/>
        <w:adjustRightInd w:val="0"/>
        <w:spacing w:after="120"/>
        <w:ind w:left="709"/>
        <w:jc w:val="both"/>
        <w:rPr>
          <w:rFonts w:cs="Arial"/>
          <w:szCs w:val="16"/>
        </w:rPr>
      </w:pPr>
      <w:r w:rsidRPr="008A3A79">
        <w:rPr>
          <w:rFonts w:cs="Arial"/>
          <w:szCs w:val="16"/>
        </w:rPr>
        <w:t>pochybnosť,</w:t>
      </w:r>
      <w:r w:rsidRPr="008A3A79">
        <w:t xml:space="preserve"> </w:t>
      </w:r>
      <w:r w:rsidRPr="008A3A79">
        <w:rPr>
          <w:rFonts w:cs="Arial"/>
          <w:szCs w:val="16"/>
        </w:rPr>
        <w:t xml:space="preserve">ktorá predchádza vzniku prebiehajúceho skúmania a vyžaduje si prijatie opatrení poskytovateľom voči evidovanému podnetu; </w:t>
      </w:r>
    </w:p>
    <w:p w14:paraId="2CA7D6A7" w14:textId="77777777" w:rsidR="00C15C20" w:rsidRPr="008A3A79" w:rsidRDefault="00C15C20" w:rsidP="00832FDA">
      <w:pPr>
        <w:pStyle w:val="Odsekzoznamu"/>
        <w:widowControl w:val="0"/>
        <w:numPr>
          <w:ilvl w:val="0"/>
          <w:numId w:val="58"/>
        </w:numPr>
        <w:autoSpaceDE w:val="0"/>
        <w:autoSpaceDN w:val="0"/>
        <w:adjustRightInd w:val="0"/>
        <w:spacing w:after="120"/>
        <w:ind w:left="709"/>
        <w:jc w:val="both"/>
        <w:rPr>
          <w:rFonts w:cs="Arial"/>
          <w:szCs w:val="16"/>
        </w:rPr>
      </w:pPr>
      <w:r w:rsidRPr="008A3A79">
        <w:rPr>
          <w:rFonts w:cs="Arial"/>
          <w:szCs w:val="16"/>
        </w:rPr>
        <w:t>pochybnosť, ktorá predstavuje začatie prebiehajúceho skúmania;</w:t>
      </w:r>
    </w:p>
    <w:p w14:paraId="608C5F85" w14:textId="658974A9" w:rsidR="00020579" w:rsidRPr="00C15C20" w:rsidRDefault="00C15C20" w:rsidP="00832FDA">
      <w:pPr>
        <w:pStyle w:val="Odsekzoznamu"/>
        <w:widowControl w:val="0"/>
        <w:numPr>
          <w:ilvl w:val="0"/>
          <w:numId w:val="58"/>
        </w:numPr>
        <w:autoSpaceDE w:val="0"/>
        <w:autoSpaceDN w:val="0"/>
        <w:adjustRightInd w:val="0"/>
        <w:spacing w:after="120"/>
        <w:ind w:left="709"/>
        <w:jc w:val="both"/>
        <w:rPr>
          <w:rFonts w:cs="Arial"/>
          <w:szCs w:val="16"/>
        </w:rPr>
      </w:pPr>
      <w:r w:rsidRPr="008A3A79">
        <w:rPr>
          <w:rFonts w:cs="Arial"/>
          <w:szCs w:val="16"/>
        </w:rPr>
        <w:t>neoprávnené výdavky vyplývajúce zo záverov ukončeného prebiehajúceho skúmania, alebo neoprávnené výdavky vyplývajúce z návrhu správy/návrhu čiastkovej správy z vládneho auditu.</w:t>
      </w:r>
    </w:p>
    <w:p w14:paraId="54490076" w14:textId="0109AB46"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t>Správa o zistenej nezrovnalosti</w:t>
      </w:r>
      <w:r w:rsidRPr="00001873">
        <w:rPr>
          <w:rFonts w:cs="Arial"/>
          <w:szCs w:val="16"/>
        </w:rPr>
        <w:t xml:space="preserve"> – dokument vypracovaný riadiacim orgánom</w:t>
      </w:r>
      <w:r w:rsidR="003D2C6D">
        <w:rPr>
          <w:rFonts w:cs="Arial"/>
          <w:szCs w:val="16"/>
        </w:rPr>
        <w:t xml:space="preserve">, </w:t>
      </w:r>
      <w:r w:rsidR="00CF0243">
        <w:rPr>
          <w:rFonts w:cs="Arial"/>
          <w:szCs w:val="16"/>
        </w:rPr>
        <w:t>Interact</w:t>
      </w:r>
      <w:r w:rsidRPr="00001873">
        <w:rPr>
          <w:rFonts w:cs="Arial"/>
          <w:szCs w:val="16"/>
        </w:rPr>
        <w:t xml:space="preserve"> Sekretariátom, orgánom auditu a </w:t>
      </w:r>
      <w:r w:rsidR="00100E9B">
        <w:rPr>
          <w:rFonts w:cs="Arial"/>
          <w:szCs w:val="16"/>
        </w:rPr>
        <w:t>inou právnickou osobou</w:t>
      </w:r>
      <w:r w:rsidRPr="00001873">
        <w:rPr>
          <w:rFonts w:cs="Arial"/>
          <w:szCs w:val="16"/>
        </w:rPr>
        <w:t>, na základe ktorého je oficiálne zdokumentované podozrenie z nezrovnalosti alebo zistenie nezrovnalosti</w:t>
      </w:r>
      <w:r w:rsidR="00BF0D4A">
        <w:rPr>
          <w:rFonts w:cs="Arial"/>
          <w:szCs w:val="16"/>
        </w:rPr>
        <w:t xml:space="preserve"> </w:t>
      </w:r>
      <w:r w:rsidR="00BF0D4A" w:rsidRPr="00CC57F1">
        <w:rPr>
          <w:rFonts w:cs="Arial"/>
          <w:szCs w:val="16"/>
        </w:rPr>
        <w:t>v jednotlivých štádiách vývoja</w:t>
      </w:r>
      <w:r w:rsidRPr="00001873">
        <w:rPr>
          <w:rFonts w:cs="Arial"/>
          <w:szCs w:val="16"/>
        </w:rPr>
        <w:t>.</w:t>
      </w:r>
    </w:p>
    <w:p w14:paraId="0FA388B6" w14:textId="13376928" w:rsidR="006F433D" w:rsidRPr="00027BD7"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t xml:space="preserve">Systémová nezrovnalosť </w:t>
      </w:r>
      <w:r w:rsidRPr="00001873">
        <w:rPr>
          <w:rFonts w:cs="Arial"/>
          <w:szCs w:val="16"/>
        </w:rPr>
        <w:t xml:space="preserve">– </w:t>
      </w:r>
      <w:r w:rsidR="00027BD7" w:rsidRPr="003A2FA6">
        <w:rPr>
          <w:rFonts w:cs="Arial"/>
          <w:szCs w:val="16"/>
        </w:rPr>
        <w:t xml:space="preserve">každá nezrovnalosť, ktorá sa môže </w:t>
      </w:r>
      <w:r w:rsidR="00027BD7" w:rsidRPr="00A803A8">
        <w:rPr>
          <w:rFonts w:cs="Arial"/>
          <w:szCs w:val="16"/>
        </w:rPr>
        <w:t>vyskytnúť opakovane</w:t>
      </w:r>
      <w:r w:rsidR="00027BD7" w:rsidRPr="003A2FA6">
        <w:rPr>
          <w:rFonts w:cs="Arial"/>
          <w:szCs w:val="16"/>
        </w:rPr>
        <w:t xml:space="preserve">, s vysokou pravdepodobnosťou výskytu </w:t>
      </w:r>
      <w:r w:rsidR="00027BD7" w:rsidRPr="00A803A8">
        <w:rPr>
          <w:rFonts w:cs="Arial"/>
          <w:szCs w:val="16"/>
        </w:rPr>
        <w:t>pri podobnom type operácií</w:t>
      </w:r>
      <w:r w:rsidR="00027BD7" w:rsidRPr="003A2FA6">
        <w:rPr>
          <w:rFonts w:cs="Arial"/>
          <w:szCs w:val="16"/>
        </w:rPr>
        <w:t xml:space="preserve"> a ktorá je </w:t>
      </w:r>
      <w:r w:rsidR="00027BD7" w:rsidRPr="00A803A8">
        <w:rPr>
          <w:rFonts w:cs="Arial"/>
          <w:szCs w:val="16"/>
        </w:rPr>
        <w:t>dôsledkom závažného nedostatku účinného fungovania systémov riadenia a</w:t>
      </w:r>
      <w:r w:rsidR="00027BD7" w:rsidRPr="003A2FA6">
        <w:rPr>
          <w:rFonts w:cs="Arial"/>
          <w:szCs w:val="16"/>
        </w:rPr>
        <w:t> </w:t>
      </w:r>
      <w:r w:rsidR="00027BD7" w:rsidRPr="00A803A8">
        <w:rPr>
          <w:rFonts w:cs="Arial"/>
          <w:szCs w:val="16"/>
        </w:rPr>
        <w:t>kontroly</w:t>
      </w:r>
      <w:r w:rsidR="00027BD7" w:rsidRPr="003A2FA6">
        <w:rPr>
          <w:rFonts w:cs="Arial"/>
          <w:szCs w:val="16"/>
        </w:rPr>
        <w:t xml:space="preserve">, a to vrátane nestanovenia vhodných postupov implementácie podľa nariadenia Európskeho parlamentu </w:t>
      </w:r>
      <w:r w:rsidR="00027BD7" w:rsidRPr="001536C6">
        <w:rPr>
          <w:rFonts w:cs="Arial"/>
          <w:szCs w:val="16"/>
        </w:rPr>
        <w:t>a Rady (EÚ) 2021/</w:t>
      </w:r>
      <w:r w:rsidR="00027BD7" w:rsidRPr="009906F7">
        <w:rPr>
          <w:rFonts w:cs="Arial"/>
          <w:szCs w:val="16"/>
        </w:rPr>
        <w:t>1060</w:t>
      </w:r>
      <w:r w:rsidR="00027BD7" w:rsidRPr="001536C6">
        <w:rPr>
          <w:rFonts w:cs="Arial"/>
          <w:szCs w:val="16"/>
        </w:rPr>
        <w:t xml:space="preserve"> a pravidiel pre jednotlivé fondy</w:t>
      </w:r>
      <w:r w:rsidR="00027BD7" w:rsidRPr="003A2FA6">
        <w:rPr>
          <w:rFonts w:cs="Arial"/>
          <w:szCs w:val="16"/>
        </w:rPr>
        <w:t>. V prípade zistenia systémovej nezrovnalosti je členský štát povinný rozšíriť svoje vyšetrovanie na všetky výdavky a projekty, ktoré by mohli byť negatívne ovplyvnené systémovou nezrovnalosťou.</w:t>
      </w:r>
    </w:p>
    <w:p w14:paraId="0FC0596E" w14:textId="77777777"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t>Štátna pokladnica</w:t>
      </w:r>
      <w:r w:rsidRPr="00001873">
        <w:rPr>
          <w:rFonts w:cs="Arial"/>
          <w:szCs w:val="16"/>
        </w:rPr>
        <w:t xml:space="preserve"> – orgán štátnej správy zriadený v zmysle zákona č. 291/2002 Z. z. o Štátnej pokladnici zabezpečujúci sústavu činností v rámci systému Štátnej pokladnice, najmä centralizáciu riadenia verejných financií, realizáciu rozpočtu subjektov verejnej správy, vedenie a správu účtov klientov a realizáciu platobného styku klientov.</w:t>
      </w:r>
    </w:p>
    <w:p w14:paraId="613383FC" w14:textId="30C81D69"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szCs w:val="16"/>
        </w:rPr>
        <w:t xml:space="preserve">Ukončená operácia </w:t>
      </w:r>
      <w:r w:rsidRPr="00001873">
        <w:rPr>
          <w:rFonts w:cs="Arial"/>
          <w:szCs w:val="16"/>
        </w:rPr>
        <w:t>– operácia, ktorej realizácia bola fyzicky ukončená</w:t>
      </w:r>
      <w:r w:rsidR="00236F4B">
        <w:rPr>
          <w:rFonts w:cs="Arial"/>
          <w:szCs w:val="16"/>
        </w:rPr>
        <w:t>,</w:t>
      </w:r>
      <w:r w:rsidRPr="00001873">
        <w:rPr>
          <w:rFonts w:cs="Arial"/>
          <w:szCs w:val="16"/>
        </w:rPr>
        <w:t xml:space="preserve"> alebo bola plne implementovaná a všetky platby vzťahujúce sa na túto operáciu boli uhradené prijímateľom a zároveň príslušný verejný príspevok bol vyplatený prijímateľovi. </w:t>
      </w:r>
    </w:p>
    <w:p w14:paraId="105B4F23" w14:textId="4FC9E34B" w:rsidR="006F433D" w:rsidRPr="00001873" w:rsidRDefault="006F433D" w:rsidP="00C17E9C">
      <w:pPr>
        <w:widowControl w:val="0"/>
        <w:numPr>
          <w:ilvl w:val="0"/>
          <w:numId w:val="4"/>
        </w:numPr>
        <w:autoSpaceDE w:val="0"/>
        <w:autoSpaceDN w:val="0"/>
        <w:adjustRightInd w:val="0"/>
        <w:spacing w:after="120"/>
        <w:jc w:val="both"/>
        <w:rPr>
          <w:rFonts w:cs="Arial"/>
          <w:b/>
          <w:szCs w:val="16"/>
        </w:rPr>
      </w:pPr>
      <w:r w:rsidRPr="00001873">
        <w:rPr>
          <w:rFonts w:cs="Arial"/>
          <w:b/>
          <w:szCs w:val="16"/>
        </w:rPr>
        <w:t>Účtovný doklad</w:t>
      </w:r>
      <w:r w:rsidRPr="00001873">
        <w:rPr>
          <w:rFonts w:cs="Arial"/>
          <w:szCs w:val="16"/>
        </w:rPr>
        <w:t xml:space="preserve"> – doklad definovaný v § 10 ods. 1 zákona č. 431/2002 Z. z. o účtovníctve. Na účely predkladania žiadostí o platbu (refundácia,</w:t>
      </w:r>
      <w:r w:rsidR="009A13B0">
        <w:rPr>
          <w:rFonts w:cs="Arial"/>
          <w:szCs w:val="16"/>
        </w:rPr>
        <w:t xml:space="preserve"> </w:t>
      </w:r>
      <w:r w:rsidRPr="00001873">
        <w:rPr>
          <w:rFonts w:cs="Arial"/>
          <w:szCs w:val="16"/>
        </w:rPr>
        <w:t xml:space="preserve">zúčtovanie zálohovej platby) sa vyžaduje splnenie náležitostí definovaných v § 10 ods. 1 predmetného zákona, pričom za dostatočné splnenie náležitosti podľa písm. f) sa považuje vyhlásenie prijímateľa v žiadosti o platbu v časti </w:t>
      </w:r>
      <w:r w:rsidR="009906F7">
        <w:rPr>
          <w:rFonts w:cs="Arial"/>
          <w:szCs w:val="16"/>
        </w:rPr>
        <w:t>„</w:t>
      </w:r>
      <w:r w:rsidRPr="00001873">
        <w:rPr>
          <w:rFonts w:cs="Arial"/>
          <w:szCs w:val="16"/>
        </w:rPr>
        <w:t>Čestné vyhlásenie</w:t>
      </w:r>
      <w:r w:rsidR="009906F7">
        <w:rPr>
          <w:rFonts w:cs="Arial"/>
          <w:szCs w:val="16"/>
        </w:rPr>
        <w:t>“</w:t>
      </w:r>
      <w:r w:rsidRPr="00001873">
        <w:rPr>
          <w:rFonts w:cs="Arial"/>
          <w:szCs w:val="16"/>
        </w:rPr>
        <w:t>.</w:t>
      </w:r>
    </w:p>
    <w:p w14:paraId="19F7BD78" w14:textId="0F21A431" w:rsidR="006F433D" w:rsidRPr="00001873" w:rsidRDefault="006F433D" w:rsidP="006F433D">
      <w:pPr>
        <w:spacing w:after="120"/>
        <w:ind w:left="360"/>
        <w:jc w:val="both"/>
        <w:rPr>
          <w:rFonts w:cs="Arial"/>
          <w:szCs w:val="16"/>
        </w:rPr>
      </w:pPr>
      <w:r w:rsidRPr="00001873">
        <w:rPr>
          <w:rFonts w:cs="Arial"/>
          <w:szCs w:val="16"/>
        </w:rPr>
        <w:t>V súvislosti s postúpením pohľadávky sa z pohľadu splnenia požiadaviek nariadenia Európskeh</w:t>
      </w:r>
      <w:r w:rsidR="007B1E01">
        <w:rPr>
          <w:rFonts w:cs="Arial"/>
          <w:szCs w:val="16"/>
        </w:rPr>
        <w:t>o parlamentu a Rady (EÚ) 2021/1060</w:t>
      </w:r>
      <w:r w:rsidRPr="00001873">
        <w:rPr>
          <w:rFonts w:cs="Arial"/>
          <w:szCs w:val="16"/>
        </w:rPr>
        <w:t xml:space="preserve"> za účtovný doklad, ktorého dôkazná hodnota je rovnocenná faktúram, považuje aj doklad preukazujúci vykonanie započítania</w:t>
      </w:r>
      <w:r w:rsidR="00FF49D0">
        <w:rPr>
          <w:rFonts w:cs="Arial"/>
          <w:szCs w:val="16"/>
        </w:rPr>
        <w:t xml:space="preserve"> </w:t>
      </w:r>
      <w:r w:rsidR="00FF49D0" w:rsidRPr="004F59AB">
        <w:rPr>
          <w:rFonts w:cs="Arial"/>
          <w:szCs w:val="16"/>
        </w:rPr>
        <w:t>pohľadávky a záväzku</w:t>
      </w:r>
      <w:r w:rsidRPr="00001873">
        <w:rPr>
          <w:rFonts w:cs="Arial"/>
          <w:szCs w:val="16"/>
        </w:rPr>
        <w:t>.</w:t>
      </w:r>
    </w:p>
    <w:p w14:paraId="502C7092" w14:textId="6AFC426B"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lastRenderedPageBreak/>
        <w:t xml:space="preserve">Účtovný rok </w:t>
      </w:r>
      <w:r w:rsidRPr="00001873">
        <w:rPr>
          <w:rFonts w:cs="Arial"/>
          <w:szCs w:val="16"/>
        </w:rPr>
        <w:t xml:space="preserve">– </w:t>
      </w:r>
      <w:r w:rsidR="00524343" w:rsidRPr="00CC57F1">
        <w:rPr>
          <w:rFonts w:cs="Arial"/>
          <w:szCs w:val="16"/>
        </w:rPr>
        <w:t xml:space="preserve">v zmysle nariadenia Európskeho parlamentu a Rady (EÚ) 2021/1060 </w:t>
      </w:r>
      <w:r w:rsidRPr="00001873">
        <w:rPr>
          <w:rFonts w:cs="Arial"/>
          <w:szCs w:val="16"/>
        </w:rPr>
        <w:t xml:space="preserve">obdobie od 1. júla do 30. júna nasledujúceho finančného roka s výnimkou prvého účtovného roka v rámci programového obdobia </w:t>
      </w:r>
      <w:r w:rsidR="007B1E01">
        <w:rPr>
          <w:rFonts w:cs="Arial"/>
          <w:szCs w:val="16"/>
        </w:rPr>
        <w:t>2021 – 2027, ktorý trval od 1. januára 2021 do 30. júna 2022</w:t>
      </w:r>
      <w:r w:rsidRPr="00001873">
        <w:rPr>
          <w:rFonts w:cs="Arial"/>
          <w:szCs w:val="16"/>
        </w:rPr>
        <w:t>. Posledný účtov</w:t>
      </w:r>
      <w:r w:rsidR="007B1E01">
        <w:rPr>
          <w:rFonts w:cs="Arial"/>
          <w:szCs w:val="16"/>
        </w:rPr>
        <w:t>ný rok programového obdobia 2021 – 2027</w:t>
      </w:r>
      <w:r w:rsidRPr="00001873">
        <w:rPr>
          <w:rFonts w:cs="Arial"/>
          <w:szCs w:val="16"/>
        </w:rPr>
        <w:t xml:space="preserve"> trvá </w:t>
      </w:r>
      <w:r w:rsidR="007B1E01">
        <w:rPr>
          <w:rFonts w:cs="Arial"/>
          <w:szCs w:val="16"/>
        </w:rPr>
        <w:t>od 1. júla 202</w:t>
      </w:r>
      <w:r w:rsidR="0067411D">
        <w:rPr>
          <w:rFonts w:cs="Arial"/>
          <w:szCs w:val="16"/>
        </w:rPr>
        <w:t>9</w:t>
      </w:r>
      <w:r w:rsidR="007B1E01">
        <w:rPr>
          <w:rFonts w:cs="Arial"/>
          <w:szCs w:val="16"/>
        </w:rPr>
        <w:t xml:space="preserve"> do 30.</w:t>
      </w:r>
      <w:r w:rsidR="005C264C">
        <w:rPr>
          <w:rFonts w:cs="Arial"/>
          <w:szCs w:val="16"/>
        </w:rPr>
        <w:t> </w:t>
      </w:r>
      <w:r w:rsidR="007B1E01">
        <w:rPr>
          <w:rFonts w:cs="Arial"/>
          <w:szCs w:val="16"/>
        </w:rPr>
        <w:t>júna 2030</w:t>
      </w:r>
      <w:r w:rsidRPr="00001873">
        <w:rPr>
          <w:rFonts w:cs="Arial"/>
          <w:szCs w:val="16"/>
        </w:rPr>
        <w:t>. Za každý účtovný rok sa zostavujú Účty, ktoré zodpovedajú výda</w:t>
      </w:r>
      <w:r w:rsidR="007B1E01">
        <w:rPr>
          <w:rFonts w:cs="Arial"/>
          <w:szCs w:val="16"/>
        </w:rPr>
        <w:t>vkom zaúčtovaným v účtovníctve platobného</w:t>
      </w:r>
      <w:r w:rsidRPr="00001873">
        <w:rPr>
          <w:rFonts w:cs="Arial"/>
          <w:szCs w:val="16"/>
        </w:rPr>
        <w:t xml:space="preserve"> orgánu a výdavkom zahrnutých v priebežných žiadostiach o platbu predložených Európskej komisii do 30. júna.</w:t>
      </w:r>
    </w:p>
    <w:p w14:paraId="53E771EC" w14:textId="39832940"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t xml:space="preserve">Účty </w:t>
      </w:r>
      <w:r w:rsidRPr="00001873">
        <w:rPr>
          <w:rFonts w:cs="Arial"/>
          <w:szCs w:val="16"/>
        </w:rPr>
        <w:t xml:space="preserve">– dokument vypracovaný </w:t>
      </w:r>
      <w:r w:rsidR="00D61558">
        <w:rPr>
          <w:rFonts w:cs="Arial"/>
          <w:szCs w:val="16"/>
        </w:rPr>
        <w:t>platobným</w:t>
      </w:r>
      <w:r w:rsidR="00D61558" w:rsidRPr="00001873">
        <w:rPr>
          <w:rFonts w:cs="Arial"/>
          <w:szCs w:val="16"/>
        </w:rPr>
        <w:t xml:space="preserve"> </w:t>
      </w:r>
      <w:r w:rsidRPr="00001873">
        <w:rPr>
          <w:rFonts w:cs="Arial"/>
          <w:szCs w:val="16"/>
        </w:rPr>
        <w:t xml:space="preserve">orgánom v súlade s čl. </w:t>
      </w:r>
      <w:r w:rsidR="00D61558">
        <w:rPr>
          <w:rFonts w:cs="Arial"/>
          <w:szCs w:val="16"/>
        </w:rPr>
        <w:t>98</w:t>
      </w:r>
      <w:r w:rsidRPr="00001873">
        <w:rPr>
          <w:rFonts w:cs="Arial"/>
          <w:szCs w:val="16"/>
        </w:rPr>
        <w:t xml:space="preserve"> nariadenia Európskeh</w:t>
      </w:r>
      <w:r w:rsidR="007B1E01">
        <w:rPr>
          <w:rFonts w:cs="Arial"/>
          <w:szCs w:val="16"/>
        </w:rPr>
        <w:t>o parlamentu a Rady (EÚ) 2021/1060</w:t>
      </w:r>
      <w:r w:rsidRPr="00001873">
        <w:rPr>
          <w:rFonts w:cs="Arial"/>
          <w:szCs w:val="16"/>
        </w:rPr>
        <w:t xml:space="preserve"> a predkladaný Európskej komisii v súlade s čl. 63 ods. 5 písm. a) a s čl. 63 ods.</w:t>
      </w:r>
      <w:r w:rsidR="00137B85">
        <w:rPr>
          <w:rFonts w:cs="Arial"/>
          <w:szCs w:val="16"/>
        </w:rPr>
        <w:t xml:space="preserve"> </w:t>
      </w:r>
      <w:r w:rsidRPr="00001873">
        <w:rPr>
          <w:rFonts w:cs="Arial"/>
          <w:szCs w:val="16"/>
        </w:rPr>
        <w:t xml:space="preserve">6 nariadenia Európskeho parlamentu a Rady (EÚ, Euratom) </w:t>
      </w:r>
      <w:r w:rsidR="001302E4">
        <w:rPr>
          <w:rFonts w:cs="Arial"/>
          <w:szCs w:val="16"/>
        </w:rPr>
        <w:t>2024/2509</w:t>
      </w:r>
      <w:r w:rsidRPr="00001873">
        <w:rPr>
          <w:rFonts w:cs="Arial"/>
          <w:szCs w:val="16"/>
        </w:rPr>
        <w:t xml:space="preserve"> </w:t>
      </w:r>
      <w:r w:rsidR="00BE7729">
        <w:rPr>
          <w:rFonts w:cs="Arial"/>
          <w:szCs w:val="16"/>
        </w:rPr>
        <w:t>platobným</w:t>
      </w:r>
      <w:r w:rsidR="00BE7729" w:rsidRPr="00001873">
        <w:rPr>
          <w:rFonts w:cs="Arial"/>
          <w:szCs w:val="16"/>
        </w:rPr>
        <w:t xml:space="preserve"> </w:t>
      </w:r>
      <w:r w:rsidRPr="00001873">
        <w:rPr>
          <w:rFonts w:cs="Arial"/>
          <w:szCs w:val="16"/>
        </w:rPr>
        <w:t>orgánom za program.</w:t>
      </w:r>
    </w:p>
    <w:p w14:paraId="710A3F40" w14:textId="54E2CBAA"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t xml:space="preserve">Úhrada účtovného dokladu </w:t>
      </w:r>
      <w:r w:rsidRPr="00001873">
        <w:rPr>
          <w:rFonts w:cs="Arial"/>
          <w:bCs/>
          <w:szCs w:val="16"/>
        </w:rPr>
        <w:t xml:space="preserve">– </w:t>
      </w:r>
      <w:r w:rsidRPr="00001873">
        <w:rPr>
          <w:rFonts w:cs="Arial"/>
          <w:szCs w:val="16"/>
        </w:rPr>
        <w:t xml:space="preserve">predstavuje úhradu záväzku alebo pohľadávky prijímateľa </w:t>
      </w:r>
      <w:r w:rsidR="00196361">
        <w:rPr>
          <w:rFonts w:cs="Arial"/>
          <w:szCs w:val="16"/>
        </w:rPr>
        <w:t>/</w:t>
      </w:r>
      <w:r w:rsidRPr="00001873">
        <w:rPr>
          <w:rFonts w:cs="Arial"/>
          <w:szCs w:val="16"/>
        </w:rPr>
        <w:t xml:space="preserve"> </w:t>
      </w:r>
      <w:r w:rsidR="007B1E01">
        <w:rPr>
          <w:rFonts w:cs="Arial"/>
          <w:szCs w:val="16"/>
        </w:rPr>
        <w:t>platobného</w:t>
      </w:r>
      <w:r w:rsidRPr="00001873">
        <w:rPr>
          <w:rFonts w:cs="Arial"/>
          <w:szCs w:val="16"/>
        </w:rPr>
        <w:t xml:space="preserve"> orgánu. V súvislosti so vzájomným započítaním pohľadávky a záväzku, záväzok prijímateľa (napr. z titulu nezrovnalosti) vysporiadaný formou vzájomného započítania pohľadávky a záväzku sa považuje za uhradený momentom schválenia zníženej pohľadávky prijímateľa z poskytnutého príspevku v</w:t>
      </w:r>
      <w:r w:rsidR="009A13B0">
        <w:rPr>
          <w:rFonts w:cs="Arial"/>
          <w:szCs w:val="16"/>
        </w:rPr>
        <w:t> žiadosti o platbu</w:t>
      </w:r>
      <w:r w:rsidRPr="00001873">
        <w:rPr>
          <w:rFonts w:cs="Arial"/>
          <w:szCs w:val="16"/>
        </w:rPr>
        <w:t>.</w:t>
      </w:r>
    </w:p>
    <w:p w14:paraId="31297642" w14:textId="6AB4EC89" w:rsidR="006F433D"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szCs w:val="16"/>
        </w:rPr>
        <w:t>Verejnoprávny subjekt</w:t>
      </w:r>
      <w:r w:rsidRPr="00001873">
        <w:rPr>
          <w:rFonts w:cs="Arial"/>
          <w:szCs w:val="16"/>
        </w:rPr>
        <w:t xml:space="preserve"> – každý subjekt, ktorý sa riadi verejným právom v zmysle čl. </w:t>
      </w:r>
      <w:r w:rsidR="006B57A9">
        <w:rPr>
          <w:rFonts w:cs="Arial"/>
          <w:szCs w:val="16"/>
        </w:rPr>
        <w:t>2</w:t>
      </w:r>
      <w:r w:rsidRPr="00001873">
        <w:rPr>
          <w:rFonts w:cs="Arial"/>
          <w:szCs w:val="16"/>
        </w:rPr>
        <w:t xml:space="preserve"> ods. </w:t>
      </w:r>
      <w:r w:rsidR="006B57A9">
        <w:rPr>
          <w:rFonts w:cs="Arial"/>
          <w:szCs w:val="16"/>
        </w:rPr>
        <w:t>4</w:t>
      </w:r>
      <w:r w:rsidRPr="00001873">
        <w:rPr>
          <w:rFonts w:cs="Arial"/>
          <w:szCs w:val="16"/>
        </w:rPr>
        <w:t xml:space="preserve"> smernice Európskeho parlamentu a Rady (ES) </w:t>
      </w:r>
      <w:r w:rsidR="00A45E80">
        <w:rPr>
          <w:rFonts w:cs="Arial"/>
          <w:szCs w:val="16"/>
        </w:rPr>
        <w:t xml:space="preserve">24/2014 </w:t>
      </w:r>
      <w:r w:rsidR="006B57A9">
        <w:rPr>
          <w:rFonts w:cs="Arial"/>
          <w:szCs w:val="16"/>
        </w:rPr>
        <w:t>z 26. februára 2014 o verejnom obstarávaní a o zrušení smernice</w:t>
      </w:r>
      <w:r w:rsidR="006B57A9" w:rsidRPr="00001873">
        <w:rPr>
          <w:rFonts w:cs="Arial"/>
          <w:szCs w:val="16"/>
        </w:rPr>
        <w:t xml:space="preserve"> </w:t>
      </w:r>
      <w:r w:rsidRPr="00001873">
        <w:rPr>
          <w:rFonts w:cs="Arial"/>
          <w:szCs w:val="16"/>
        </w:rPr>
        <w:t>č. 18/2004 z 31. marca 2004 , a každé európske zoskupenie územnej spolupráce zriadené v súlade s nariadením Európskeh</w:t>
      </w:r>
      <w:r w:rsidR="007B1E01">
        <w:rPr>
          <w:rFonts w:cs="Arial"/>
          <w:szCs w:val="16"/>
        </w:rPr>
        <w:t>o parlamentu a Rady (EÚ) 2021/1059</w:t>
      </w:r>
      <w:r w:rsidRPr="00001873">
        <w:rPr>
          <w:rFonts w:cs="Arial"/>
          <w:szCs w:val="16"/>
        </w:rPr>
        <w:t xml:space="preserve"> alebo vzniknuté podľa zákona č. 90/2008 Z. z.</w:t>
      </w:r>
      <w:r w:rsidR="00472CD9" w:rsidRPr="00472CD9">
        <w:rPr>
          <w:rFonts w:cs="Arial"/>
          <w:szCs w:val="16"/>
        </w:rPr>
        <w:t xml:space="preserve"> </w:t>
      </w:r>
      <w:r w:rsidR="00472CD9" w:rsidRPr="00BF2F15">
        <w:rPr>
          <w:rFonts w:cs="Arial"/>
          <w:szCs w:val="16"/>
        </w:rPr>
        <w:t>o európskom zoskupení územnej spolupráce a o doplnení zákona č. 540/2001 Z. z. o štátnej štatistike v znení neskorších predpisov</w:t>
      </w:r>
      <w:r w:rsidRPr="00001873">
        <w:rPr>
          <w:rFonts w:cs="Arial"/>
          <w:szCs w:val="16"/>
        </w:rPr>
        <w:t>, bez ohľadu na to, či sa európske zoskupenie územnej spolupráce považuje podľa právnych predpisov SR za verejnoprávny subjekt alebo subjekt súkromného práva.</w:t>
      </w:r>
    </w:p>
    <w:p w14:paraId="1EAA8D22" w14:textId="03BB5D34"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szCs w:val="16"/>
        </w:rPr>
        <w:t xml:space="preserve">Vládny audit </w:t>
      </w:r>
      <w:r w:rsidRPr="00001873">
        <w:rPr>
          <w:rFonts w:cs="Arial"/>
          <w:szCs w:val="16"/>
        </w:rPr>
        <w:t>–</w:t>
      </w:r>
      <w:r w:rsidR="00BC2820">
        <w:rPr>
          <w:rFonts w:cs="Arial"/>
          <w:szCs w:val="16"/>
        </w:rPr>
        <w:t xml:space="preserve"> </w:t>
      </w:r>
      <w:r w:rsidRPr="00001873">
        <w:rPr>
          <w:rFonts w:cs="Arial"/>
          <w:szCs w:val="16"/>
        </w:rPr>
        <w:t>rozumie</w:t>
      </w:r>
      <w:r w:rsidR="00327834">
        <w:rPr>
          <w:rFonts w:cs="Arial"/>
          <w:szCs w:val="16"/>
        </w:rPr>
        <w:t xml:space="preserve"> sa</w:t>
      </w:r>
      <w:r w:rsidRPr="00001873">
        <w:rPr>
          <w:rFonts w:cs="Arial"/>
          <w:szCs w:val="16"/>
        </w:rPr>
        <w:t xml:space="preserve"> súhrn nezávislých, objektívnych, overovacích, hodnotiacich</w:t>
      </w:r>
      <w:r>
        <w:rPr>
          <w:rFonts w:cs="Arial"/>
          <w:szCs w:val="16"/>
        </w:rPr>
        <w:t>, uisťovacích a</w:t>
      </w:r>
      <w:r w:rsidR="007B1E01">
        <w:rPr>
          <w:rFonts w:cs="Arial"/>
          <w:szCs w:val="16"/>
        </w:rPr>
        <w:t xml:space="preserve"> </w:t>
      </w:r>
      <w:r w:rsidRPr="00001873">
        <w:rPr>
          <w:rFonts w:cs="Arial"/>
          <w:szCs w:val="16"/>
        </w:rPr>
        <w:t>konzultačných činností zameraných na zdokonaľovanie riadiacich a kontrolných procesov vykonávaných podľa zákona č. 357/2015 Z. z. o finančnej kontrole a audite so zohľadnením medzinárodne uznávaných audítorských štandardov.</w:t>
      </w:r>
    </w:p>
    <w:p w14:paraId="0FF50BF3" w14:textId="5E51BD86"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t>Výkaz výdavkov</w:t>
      </w:r>
      <w:r w:rsidRPr="00001873">
        <w:rPr>
          <w:rFonts w:cs="Arial"/>
          <w:szCs w:val="16"/>
        </w:rPr>
        <w:t xml:space="preserve"> – dokument obsahujúci oprávnené výdavky uskutočnené v priebehu stanoveného obdobia oprá</w:t>
      </w:r>
      <w:r w:rsidR="007B1E01">
        <w:rPr>
          <w:rFonts w:cs="Arial"/>
          <w:szCs w:val="16"/>
        </w:rPr>
        <w:t xml:space="preserve">vnenosti za </w:t>
      </w:r>
      <w:r w:rsidR="00B73BB6">
        <w:rPr>
          <w:rFonts w:cs="Arial"/>
          <w:szCs w:val="16"/>
        </w:rPr>
        <w:t>P</w:t>
      </w:r>
      <w:r w:rsidR="007B1E01">
        <w:rPr>
          <w:rFonts w:cs="Arial"/>
          <w:szCs w:val="16"/>
        </w:rPr>
        <w:t xml:space="preserve">rogram </w:t>
      </w:r>
      <w:r w:rsidR="00CF0243">
        <w:rPr>
          <w:rFonts w:cs="Arial"/>
          <w:szCs w:val="16"/>
        </w:rPr>
        <w:t>Interact</w:t>
      </w:r>
      <w:r w:rsidR="007B1E01">
        <w:rPr>
          <w:rFonts w:cs="Arial"/>
          <w:szCs w:val="16"/>
        </w:rPr>
        <w:t xml:space="preserve"> IV</w:t>
      </w:r>
      <w:r w:rsidRPr="00001873">
        <w:rPr>
          <w:rFonts w:cs="Arial"/>
          <w:szCs w:val="16"/>
        </w:rPr>
        <w:t>.</w:t>
      </w:r>
      <w:r w:rsidR="007B1E01">
        <w:rPr>
          <w:rFonts w:cs="Arial"/>
          <w:szCs w:val="16"/>
        </w:rPr>
        <w:t xml:space="preserve"> Výkaz výdavkov je vypracovaný platobným</w:t>
      </w:r>
      <w:r w:rsidRPr="00001873">
        <w:rPr>
          <w:rFonts w:cs="Arial"/>
          <w:szCs w:val="16"/>
        </w:rPr>
        <w:t xml:space="preserve"> orgánom a tvorí prílohu k žiadosti o platbu na Európsku komisiu/Účtom.</w:t>
      </w:r>
    </w:p>
    <w:p w14:paraId="46D81E67" w14:textId="00E0B019"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t>Zmluva o poskytnutí príspevku</w:t>
      </w:r>
      <w:r w:rsidRPr="00001873">
        <w:rPr>
          <w:rFonts w:cs="Arial"/>
          <w:szCs w:val="16"/>
        </w:rPr>
        <w:t xml:space="preserve"> </w:t>
      </w:r>
      <w:r w:rsidRPr="00D61558">
        <w:rPr>
          <w:rFonts w:cs="Arial"/>
          <w:b/>
          <w:szCs w:val="16"/>
        </w:rPr>
        <w:t>(Subsidy Contract)</w:t>
      </w:r>
      <w:r w:rsidRPr="00001873">
        <w:rPr>
          <w:rFonts w:cs="Arial"/>
          <w:szCs w:val="16"/>
        </w:rPr>
        <w:t xml:space="preserve"> </w:t>
      </w:r>
      <w:r w:rsidRPr="00001873">
        <w:rPr>
          <w:rFonts w:cs="Arial"/>
          <w:bCs/>
          <w:szCs w:val="16"/>
        </w:rPr>
        <w:t>–</w:t>
      </w:r>
      <w:r w:rsidRPr="00001873">
        <w:rPr>
          <w:rFonts w:cs="Arial"/>
          <w:b/>
          <w:bCs/>
          <w:szCs w:val="16"/>
        </w:rPr>
        <w:t xml:space="preserve"> </w:t>
      </w:r>
      <w:r w:rsidRPr="00001873">
        <w:rPr>
          <w:rFonts w:cs="Arial"/>
          <w:szCs w:val="16"/>
        </w:rPr>
        <w:t xml:space="preserve">podrobná zmluva o podpore operácie financovanej </w:t>
      </w:r>
      <w:r w:rsidR="007B1E01">
        <w:rPr>
          <w:rFonts w:cs="Arial"/>
          <w:szCs w:val="16"/>
        </w:rPr>
        <w:t>z </w:t>
      </w:r>
      <w:r w:rsidR="00B73BB6">
        <w:rPr>
          <w:rFonts w:cs="Arial"/>
          <w:szCs w:val="16"/>
        </w:rPr>
        <w:t>P</w:t>
      </w:r>
      <w:r w:rsidR="007B1E01">
        <w:rPr>
          <w:rFonts w:cs="Arial"/>
          <w:szCs w:val="16"/>
        </w:rPr>
        <w:t xml:space="preserve">rogramu </w:t>
      </w:r>
      <w:r w:rsidR="00CF0243">
        <w:rPr>
          <w:rFonts w:cs="Arial"/>
          <w:szCs w:val="16"/>
        </w:rPr>
        <w:t>Interact</w:t>
      </w:r>
      <w:r w:rsidR="007B1E01">
        <w:rPr>
          <w:rFonts w:cs="Arial"/>
          <w:szCs w:val="16"/>
        </w:rPr>
        <w:t xml:space="preserve"> IV</w:t>
      </w:r>
      <w:r w:rsidRPr="00001873">
        <w:rPr>
          <w:rFonts w:cs="Arial"/>
          <w:szCs w:val="16"/>
        </w:rPr>
        <w:t xml:space="preserve"> uzatvorená medzi riadiacim orgánom a prijímateľom so sídlom mimo územia SR, ktorá upravuje práva a povinnosti zúčastnených strán. </w:t>
      </w:r>
    </w:p>
    <w:p w14:paraId="6C1326F0" w14:textId="555198CE"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t xml:space="preserve">Zúčtovanie zálohovej platby </w:t>
      </w:r>
      <w:r w:rsidRPr="00E92A30">
        <w:rPr>
          <w:rFonts w:cs="Arial"/>
          <w:bCs/>
          <w:szCs w:val="16"/>
        </w:rPr>
        <w:t>–</w:t>
      </w:r>
      <w:r w:rsidRPr="00001873">
        <w:rPr>
          <w:rFonts w:cs="Arial"/>
          <w:b/>
          <w:bCs/>
          <w:szCs w:val="16"/>
        </w:rPr>
        <w:t xml:space="preserve"> </w:t>
      </w:r>
      <w:r w:rsidRPr="00001873">
        <w:rPr>
          <w:rFonts w:cs="Arial"/>
          <w:bCs/>
          <w:szCs w:val="16"/>
        </w:rPr>
        <w:t>pre splnenie povinnosti zúčtovať poskytnutú zálohovú platbu prijímateľom sa považuje odoslanie žiadosti o platbu (zúčtovanie zálohovej platby</w:t>
      </w:r>
      <w:r w:rsidR="003F4C34">
        <w:rPr>
          <w:rFonts w:cs="Arial"/>
          <w:bCs/>
          <w:szCs w:val="16"/>
        </w:rPr>
        <w:t xml:space="preserve"> </w:t>
      </w:r>
      <w:r w:rsidRPr="00001873">
        <w:rPr>
          <w:rFonts w:cs="Arial"/>
          <w:bCs/>
          <w:szCs w:val="16"/>
        </w:rPr>
        <w:t>/</w:t>
      </w:r>
      <w:r w:rsidR="003F4C34">
        <w:rPr>
          <w:rFonts w:cs="Arial"/>
          <w:bCs/>
          <w:szCs w:val="16"/>
        </w:rPr>
        <w:t xml:space="preserve"> </w:t>
      </w:r>
      <w:r w:rsidRPr="00001873">
        <w:rPr>
          <w:rFonts w:cs="Arial"/>
          <w:bCs/>
          <w:szCs w:val="16"/>
        </w:rPr>
        <w:t xml:space="preserve">kombinácia zúčtovanie zálohovej platby a priebežná platba) prostredníctvom systému </w:t>
      </w:r>
      <w:r w:rsidR="00696B15">
        <w:rPr>
          <w:rFonts w:cs="Arial"/>
          <w:bCs/>
          <w:szCs w:val="16"/>
        </w:rPr>
        <w:t>J</w:t>
      </w:r>
      <w:r w:rsidR="00696B15">
        <w:rPr>
          <w:rFonts w:cs="Arial"/>
          <w:szCs w:val="16"/>
        </w:rPr>
        <w:t>E</w:t>
      </w:r>
      <w:r w:rsidR="00696B15" w:rsidRPr="00001873">
        <w:rPr>
          <w:rFonts w:cs="Arial"/>
          <w:szCs w:val="16"/>
        </w:rPr>
        <w:t>MS</w:t>
      </w:r>
      <w:r w:rsidRPr="00001873">
        <w:rPr>
          <w:rFonts w:cs="Arial"/>
          <w:bCs/>
          <w:szCs w:val="16"/>
        </w:rPr>
        <w:t xml:space="preserve"> riadiacemu orgánu a súčasne schválenie žiadosti o platbu (zúčtovanie zálohovej platby/kombinácia zúčtovanie zálohovej platby a priebež</w:t>
      </w:r>
      <w:r w:rsidR="007B1E01">
        <w:rPr>
          <w:rFonts w:cs="Arial"/>
          <w:bCs/>
          <w:szCs w:val="16"/>
        </w:rPr>
        <w:t>ná platba) riadiacim orgánom a platobným</w:t>
      </w:r>
      <w:r w:rsidRPr="00001873">
        <w:rPr>
          <w:rFonts w:cs="Arial"/>
          <w:bCs/>
          <w:szCs w:val="16"/>
        </w:rPr>
        <w:t xml:space="preserve"> orgánom; alebo vrátenie celej sumy poskytnutej zálohovej platby, resp. vrátenie nezúčtovaného rozdielu</w:t>
      </w:r>
      <w:r w:rsidR="007B1E01">
        <w:rPr>
          <w:rFonts w:cs="Arial"/>
          <w:bCs/>
          <w:szCs w:val="16"/>
        </w:rPr>
        <w:t xml:space="preserve"> poskytnutej zálohovej platby platobnému</w:t>
      </w:r>
      <w:r w:rsidRPr="00001873">
        <w:rPr>
          <w:rFonts w:cs="Arial"/>
          <w:bCs/>
          <w:szCs w:val="16"/>
        </w:rPr>
        <w:t xml:space="preserve"> orgánu (na základe vzájomnej komunikácie s riadiacim orgánom). Zálohovú platbu je prijímateľ povinný zúčtovať najneskôr pri predložení záverečnej žiadosti o platbu, alebo pri dosiahnutí hranice čerpania aktuálne pridelenej alokácie po odpočítaní poskytnutej zálohovej platby (zálohových platieb) v závislosti od toho, ktorý moment nastane skôr.</w:t>
      </w:r>
    </w:p>
    <w:p w14:paraId="35C9B701" w14:textId="77D252B7" w:rsidR="006F433D" w:rsidRPr="00001873" w:rsidRDefault="006F433D" w:rsidP="00C17E9C">
      <w:pPr>
        <w:widowControl w:val="0"/>
        <w:numPr>
          <w:ilvl w:val="0"/>
          <w:numId w:val="4"/>
        </w:numPr>
        <w:autoSpaceDE w:val="0"/>
        <w:autoSpaceDN w:val="0"/>
        <w:adjustRightInd w:val="0"/>
        <w:spacing w:after="120"/>
        <w:jc w:val="both"/>
        <w:rPr>
          <w:rFonts w:cs="Arial"/>
          <w:szCs w:val="16"/>
        </w:rPr>
      </w:pPr>
      <w:r w:rsidRPr="00001873">
        <w:rPr>
          <w:rFonts w:cs="Arial"/>
          <w:b/>
          <w:bCs/>
          <w:szCs w:val="16"/>
        </w:rPr>
        <w:t xml:space="preserve">Žiadosť o platbu </w:t>
      </w:r>
      <w:r w:rsidR="00AE1E91">
        <w:rPr>
          <w:rFonts w:cs="Arial"/>
          <w:b/>
          <w:bCs/>
          <w:szCs w:val="16"/>
        </w:rPr>
        <w:t xml:space="preserve">(poskytnutie zálohovej platby, zúčtovanie zálohovej platby, priebežná platba) </w:t>
      </w:r>
      <w:r w:rsidRPr="00001873">
        <w:rPr>
          <w:rFonts w:cs="Arial"/>
          <w:bCs/>
          <w:szCs w:val="16"/>
        </w:rPr>
        <w:t xml:space="preserve">– doklad, na základe ktorého je prijímateľovi poskytovaný príspevok, t. j. prostriedky EÚ a národné príspevky členských štátov zapojených do </w:t>
      </w:r>
      <w:r w:rsidR="00B73BB6">
        <w:rPr>
          <w:rFonts w:cs="Arial"/>
          <w:bCs/>
          <w:szCs w:val="16"/>
        </w:rPr>
        <w:t>P</w:t>
      </w:r>
      <w:r w:rsidR="007B1E01">
        <w:rPr>
          <w:rFonts w:cs="Arial"/>
          <w:bCs/>
          <w:szCs w:val="16"/>
        </w:rPr>
        <w:t xml:space="preserve">rogramu </w:t>
      </w:r>
      <w:r w:rsidR="00CF0243">
        <w:rPr>
          <w:rFonts w:cs="Arial"/>
          <w:bCs/>
          <w:szCs w:val="16"/>
        </w:rPr>
        <w:t>Interact</w:t>
      </w:r>
      <w:r w:rsidR="007B1E01">
        <w:rPr>
          <w:rFonts w:cs="Arial"/>
          <w:bCs/>
          <w:szCs w:val="16"/>
        </w:rPr>
        <w:t xml:space="preserve"> IV</w:t>
      </w:r>
      <w:r w:rsidRPr="00001873">
        <w:rPr>
          <w:rFonts w:cs="Arial"/>
          <w:bCs/>
          <w:szCs w:val="16"/>
        </w:rPr>
        <w:t xml:space="preserve"> (príloha 1). Žiadosť o platbu predkladá prijímateľ prostredníctvom </w:t>
      </w:r>
      <w:r w:rsidR="00696B15">
        <w:rPr>
          <w:rFonts w:cs="Arial"/>
          <w:bCs/>
          <w:szCs w:val="16"/>
        </w:rPr>
        <w:t>J</w:t>
      </w:r>
      <w:r w:rsidR="00696B15">
        <w:rPr>
          <w:rFonts w:cs="Arial"/>
          <w:szCs w:val="16"/>
        </w:rPr>
        <w:t>E</w:t>
      </w:r>
      <w:r w:rsidR="00696B15" w:rsidRPr="00001873">
        <w:rPr>
          <w:rFonts w:cs="Arial"/>
          <w:szCs w:val="16"/>
        </w:rPr>
        <w:t>MS</w:t>
      </w:r>
      <w:r w:rsidR="00EE2684">
        <w:rPr>
          <w:rFonts w:cs="Arial"/>
          <w:bCs/>
          <w:szCs w:val="16"/>
        </w:rPr>
        <w:t xml:space="preserve">. </w:t>
      </w:r>
      <w:r w:rsidR="00F14012">
        <w:rPr>
          <w:rFonts w:cs="Arial"/>
          <w:bCs/>
          <w:szCs w:val="16"/>
        </w:rPr>
        <w:t xml:space="preserve">Z prijímateľov so sídlom na území SR predkladá </w:t>
      </w:r>
      <w:r w:rsidR="009B0A3D" w:rsidRPr="00001873">
        <w:rPr>
          <w:rFonts w:cs="Arial"/>
          <w:bCs/>
          <w:szCs w:val="16"/>
        </w:rPr>
        <w:t>priamo riadiacemu orgánu</w:t>
      </w:r>
      <w:r w:rsidR="009B0A3D">
        <w:rPr>
          <w:rFonts w:cs="Arial"/>
          <w:bCs/>
          <w:szCs w:val="16"/>
        </w:rPr>
        <w:t xml:space="preserve"> </w:t>
      </w:r>
      <w:r w:rsidR="00F14012">
        <w:rPr>
          <w:rFonts w:cs="Arial"/>
          <w:bCs/>
          <w:szCs w:val="16"/>
        </w:rPr>
        <w:t>žiadosť o platbu iba Interact sekretariát, keďže v prípade ostatných slovenských prijímateľov (orgán auditu, platobný orgán a riadiaci orgán) platí, že v</w:t>
      </w:r>
      <w:r w:rsidR="00F14012" w:rsidRPr="007C0D7C">
        <w:rPr>
          <w:rFonts w:cs="Arial"/>
          <w:bCs/>
          <w:szCs w:val="16"/>
        </w:rPr>
        <w:t xml:space="preserve"> súlade s čl. 27 nariadenia Európskeho parlamentu a Rady (EÚ) 2021/10</w:t>
      </w:r>
      <w:r w:rsidR="00B31E66">
        <w:rPr>
          <w:rFonts w:cs="Arial"/>
          <w:bCs/>
          <w:szCs w:val="16"/>
        </w:rPr>
        <w:t>59</w:t>
      </w:r>
      <w:r w:rsidR="00F14012" w:rsidRPr="007C0D7C">
        <w:rPr>
          <w:rFonts w:cs="Arial"/>
          <w:bCs/>
          <w:szCs w:val="16"/>
        </w:rPr>
        <w:t xml:space="preserve"> je technická asistencia programu </w:t>
      </w:r>
      <w:r w:rsidR="00CF0243">
        <w:rPr>
          <w:rFonts w:cs="Arial"/>
          <w:bCs/>
          <w:szCs w:val="16"/>
        </w:rPr>
        <w:t>Interact</w:t>
      </w:r>
      <w:r w:rsidR="00F14012" w:rsidRPr="007C0D7C">
        <w:rPr>
          <w:rFonts w:cs="Arial"/>
          <w:bCs/>
          <w:szCs w:val="16"/>
        </w:rPr>
        <w:t xml:space="preserve"> IV vyplácan</w:t>
      </w:r>
      <w:r w:rsidR="00E6548C">
        <w:rPr>
          <w:rFonts w:cs="Arial"/>
          <w:bCs/>
          <w:szCs w:val="16"/>
        </w:rPr>
        <w:t>á Európskou komisiou formou</w:t>
      </w:r>
      <w:r w:rsidR="00111B4E">
        <w:rPr>
          <w:rFonts w:cs="Arial"/>
          <w:bCs/>
          <w:szCs w:val="16"/>
        </w:rPr>
        <w:t xml:space="preserve"> </w:t>
      </w:r>
      <w:r w:rsidR="00F14012" w:rsidRPr="007C0D7C">
        <w:rPr>
          <w:rFonts w:cs="Arial"/>
          <w:bCs/>
          <w:szCs w:val="16"/>
        </w:rPr>
        <w:t xml:space="preserve">paušálnej sadzby </w:t>
      </w:r>
      <w:r w:rsidR="00E6548C">
        <w:rPr>
          <w:rFonts w:cs="Arial"/>
          <w:bCs/>
          <w:szCs w:val="16"/>
        </w:rPr>
        <w:t>(8</w:t>
      </w:r>
      <w:r w:rsidR="00EB15BB">
        <w:rPr>
          <w:rFonts w:cs="Arial"/>
          <w:bCs/>
          <w:szCs w:val="16"/>
        </w:rPr>
        <w:t xml:space="preserve"> </w:t>
      </w:r>
      <w:r w:rsidR="00E6548C">
        <w:rPr>
          <w:rFonts w:cs="Arial"/>
          <w:bCs/>
          <w:szCs w:val="16"/>
        </w:rPr>
        <w:t xml:space="preserve">%) </w:t>
      </w:r>
      <w:r w:rsidR="00F14012" w:rsidRPr="007C0D7C">
        <w:rPr>
          <w:rFonts w:cs="Arial"/>
          <w:bCs/>
          <w:szCs w:val="16"/>
        </w:rPr>
        <w:t>vypočítanej Európskou komisiou na základe výdavkov, ktoré platobný orgán predložil v žiadosti o</w:t>
      </w:r>
      <w:r w:rsidR="00F803AD">
        <w:rPr>
          <w:rFonts w:cs="Arial"/>
          <w:bCs/>
          <w:szCs w:val="16"/>
        </w:rPr>
        <w:t> </w:t>
      </w:r>
      <w:r w:rsidR="00F14012" w:rsidRPr="007C0D7C">
        <w:rPr>
          <w:rFonts w:cs="Arial"/>
          <w:bCs/>
          <w:szCs w:val="16"/>
        </w:rPr>
        <w:t>platbu na EK.</w:t>
      </w:r>
    </w:p>
    <w:p w14:paraId="167E77E9" w14:textId="471EB8A9" w:rsidR="007B1E01" w:rsidRDefault="006F433D" w:rsidP="00C17E9C">
      <w:pPr>
        <w:widowControl w:val="0"/>
        <w:numPr>
          <w:ilvl w:val="0"/>
          <w:numId w:val="4"/>
        </w:numPr>
        <w:autoSpaceDE w:val="0"/>
        <w:autoSpaceDN w:val="0"/>
        <w:adjustRightInd w:val="0"/>
        <w:spacing w:before="120" w:after="120"/>
        <w:ind w:left="357"/>
        <w:jc w:val="both"/>
        <w:rPr>
          <w:rFonts w:cs="Arial"/>
          <w:szCs w:val="16"/>
        </w:rPr>
      </w:pPr>
      <w:r w:rsidRPr="00001873">
        <w:rPr>
          <w:rFonts w:cs="Arial"/>
          <w:b/>
          <w:bCs/>
          <w:szCs w:val="16"/>
        </w:rPr>
        <w:t xml:space="preserve">Žiadosť o vrátenie finančných prostriedkov </w:t>
      </w:r>
      <w:r w:rsidRPr="00001873">
        <w:rPr>
          <w:rFonts w:cs="Arial"/>
          <w:bCs/>
          <w:szCs w:val="16"/>
        </w:rPr>
        <w:t>–</w:t>
      </w:r>
      <w:r w:rsidRPr="00001873">
        <w:rPr>
          <w:rFonts w:cs="Arial"/>
          <w:b/>
          <w:bCs/>
          <w:szCs w:val="16"/>
        </w:rPr>
        <w:t xml:space="preserve"> </w:t>
      </w:r>
      <w:r w:rsidRPr="00001873">
        <w:rPr>
          <w:rFonts w:cs="Arial"/>
          <w:szCs w:val="16"/>
        </w:rPr>
        <w:t>doklad, ktorý pozostáva z formulár</w:t>
      </w:r>
      <w:r w:rsidR="0017384E">
        <w:rPr>
          <w:rFonts w:cs="Arial"/>
          <w:szCs w:val="16"/>
        </w:rPr>
        <w:t>a</w:t>
      </w:r>
      <w:r w:rsidRPr="00001873">
        <w:rPr>
          <w:rFonts w:cs="Arial"/>
          <w:szCs w:val="16"/>
        </w:rPr>
        <w:t xml:space="preserve"> žiadosti o vrátenie finančných prostriedkov a príloh, na ktorých základe má prijímateľ povinnosť vrátiť finančné prostriedky v príslušnom pomere na stanovené bankové účty (príloha 3).</w:t>
      </w:r>
    </w:p>
    <w:p w14:paraId="5BCA7983" w14:textId="2338B398" w:rsidR="007B1E01" w:rsidRPr="006F36B0" w:rsidRDefault="007B1E01" w:rsidP="00781FD8">
      <w:pPr>
        <w:pStyle w:val="Nadpis1"/>
        <w:spacing w:after="240"/>
        <w:jc w:val="both"/>
        <w:rPr>
          <w:rFonts w:cs="Arial"/>
          <w:szCs w:val="20"/>
        </w:rPr>
      </w:pPr>
      <w:bookmarkStart w:id="10" w:name="_Toc52883096"/>
      <w:bookmarkStart w:id="11" w:name="_Toc227310021"/>
      <w:r w:rsidRPr="006F36B0">
        <w:rPr>
          <w:rFonts w:cs="Arial"/>
          <w:szCs w:val="20"/>
        </w:rPr>
        <w:t>Subjekty zapojené do riadenia, finančného riadenia a implementácie a ich zodpovednosť</w:t>
      </w:r>
      <w:bookmarkEnd w:id="10"/>
      <w:bookmarkEnd w:id="11"/>
    </w:p>
    <w:p w14:paraId="01A47AB3" w14:textId="457B6170" w:rsidR="007B1E01" w:rsidRPr="00001873" w:rsidRDefault="007B1E01" w:rsidP="007B1E01">
      <w:pPr>
        <w:autoSpaceDE w:val="0"/>
        <w:autoSpaceDN w:val="0"/>
        <w:adjustRightInd w:val="0"/>
        <w:spacing w:before="120"/>
        <w:jc w:val="both"/>
        <w:rPr>
          <w:rFonts w:cs="Arial"/>
          <w:szCs w:val="16"/>
        </w:rPr>
      </w:pPr>
      <w:r w:rsidRPr="00001873">
        <w:rPr>
          <w:rFonts w:cs="Arial"/>
          <w:szCs w:val="16"/>
        </w:rPr>
        <w:t xml:space="preserve">Do systému riadenia a implementácie </w:t>
      </w:r>
      <w:r w:rsidR="00B73BB6">
        <w:rPr>
          <w:rFonts w:cs="Arial"/>
          <w:szCs w:val="16"/>
        </w:rPr>
        <w:t>P</w:t>
      </w:r>
      <w:r w:rsidRPr="00001873">
        <w:rPr>
          <w:rFonts w:cs="Arial"/>
          <w:szCs w:val="16"/>
        </w:rPr>
        <w:t xml:space="preserve">rogramu </w:t>
      </w:r>
      <w:r w:rsidR="00CF0243">
        <w:rPr>
          <w:rFonts w:cs="Arial"/>
          <w:szCs w:val="16"/>
        </w:rPr>
        <w:t>Interact</w:t>
      </w:r>
      <w:r>
        <w:rPr>
          <w:rFonts w:cs="Arial"/>
          <w:szCs w:val="16"/>
        </w:rPr>
        <w:t xml:space="preserve"> IV</w:t>
      </w:r>
      <w:r w:rsidRPr="00001873">
        <w:rPr>
          <w:rFonts w:cs="Arial"/>
          <w:szCs w:val="16"/>
        </w:rPr>
        <w:t xml:space="preserve"> sú zapojené nasledovné subjekty:</w:t>
      </w:r>
    </w:p>
    <w:p w14:paraId="1E03CBEB" w14:textId="2955E72C" w:rsidR="007B1E01" w:rsidRPr="00001873" w:rsidRDefault="007B1E01" w:rsidP="00C17E9C">
      <w:pPr>
        <w:widowControl w:val="0"/>
        <w:numPr>
          <w:ilvl w:val="0"/>
          <w:numId w:val="5"/>
        </w:numPr>
        <w:tabs>
          <w:tab w:val="clear" w:pos="720"/>
          <w:tab w:val="num" w:pos="284"/>
        </w:tabs>
        <w:autoSpaceDE w:val="0"/>
        <w:autoSpaceDN w:val="0"/>
        <w:adjustRightInd w:val="0"/>
        <w:spacing w:before="120"/>
        <w:ind w:left="284" w:hanging="284"/>
        <w:jc w:val="both"/>
        <w:rPr>
          <w:rFonts w:cs="Arial"/>
          <w:szCs w:val="16"/>
        </w:rPr>
      </w:pPr>
      <w:r w:rsidRPr="00001873">
        <w:rPr>
          <w:rFonts w:cs="Arial"/>
          <w:szCs w:val="16"/>
        </w:rPr>
        <w:t>riadiaci orgán</w:t>
      </w:r>
      <w:r w:rsidR="003D2C6D">
        <w:rPr>
          <w:rFonts w:cs="Arial"/>
          <w:szCs w:val="16"/>
        </w:rPr>
        <w:t xml:space="preserve">, </w:t>
      </w:r>
      <w:r w:rsidR="00CF0243">
        <w:rPr>
          <w:rFonts w:cs="Arial"/>
          <w:szCs w:val="16"/>
        </w:rPr>
        <w:t>Interact</w:t>
      </w:r>
      <w:r w:rsidRPr="00001873">
        <w:rPr>
          <w:rFonts w:cs="Arial"/>
          <w:szCs w:val="16"/>
        </w:rPr>
        <w:t xml:space="preserve"> Sekretariát,</w:t>
      </w:r>
    </w:p>
    <w:p w14:paraId="12B2B444" w14:textId="77777777" w:rsidR="007B1E01" w:rsidRPr="00001873" w:rsidRDefault="007B1E01" w:rsidP="00C17E9C">
      <w:pPr>
        <w:widowControl w:val="0"/>
        <w:numPr>
          <w:ilvl w:val="0"/>
          <w:numId w:val="5"/>
        </w:numPr>
        <w:tabs>
          <w:tab w:val="clear" w:pos="720"/>
          <w:tab w:val="num" w:pos="284"/>
        </w:tabs>
        <w:autoSpaceDE w:val="0"/>
        <w:autoSpaceDN w:val="0"/>
        <w:adjustRightInd w:val="0"/>
        <w:ind w:left="284" w:hanging="284"/>
        <w:jc w:val="both"/>
        <w:rPr>
          <w:rFonts w:cs="Arial"/>
          <w:szCs w:val="16"/>
        </w:rPr>
      </w:pPr>
      <w:r>
        <w:rPr>
          <w:rFonts w:cs="Arial"/>
          <w:szCs w:val="16"/>
        </w:rPr>
        <w:t xml:space="preserve">platobný </w:t>
      </w:r>
      <w:r w:rsidRPr="00001873">
        <w:rPr>
          <w:rFonts w:cs="Arial"/>
          <w:szCs w:val="16"/>
        </w:rPr>
        <w:t>orgán,</w:t>
      </w:r>
    </w:p>
    <w:p w14:paraId="6CBA5507" w14:textId="77777777" w:rsidR="007B1E01" w:rsidRPr="00001873" w:rsidRDefault="007B1E01" w:rsidP="00C17E9C">
      <w:pPr>
        <w:widowControl w:val="0"/>
        <w:numPr>
          <w:ilvl w:val="0"/>
          <w:numId w:val="5"/>
        </w:numPr>
        <w:tabs>
          <w:tab w:val="clear" w:pos="720"/>
          <w:tab w:val="num" w:pos="284"/>
        </w:tabs>
        <w:autoSpaceDE w:val="0"/>
        <w:autoSpaceDN w:val="0"/>
        <w:adjustRightInd w:val="0"/>
        <w:ind w:left="284" w:hanging="284"/>
        <w:jc w:val="both"/>
        <w:rPr>
          <w:rFonts w:cs="Arial"/>
          <w:szCs w:val="16"/>
        </w:rPr>
      </w:pPr>
      <w:r w:rsidRPr="00001873">
        <w:rPr>
          <w:rFonts w:cs="Arial"/>
          <w:szCs w:val="16"/>
        </w:rPr>
        <w:t>monitorovací výbor.</w:t>
      </w:r>
    </w:p>
    <w:p w14:paraId="435CD834" w14:textId="77777777" w:rsidR="007B1E01" w:rsidRPr="00001873" w:rsidRDefault="007B1E01" w:rsidP="007B1E01">
      <w:pPr>
        <w:widowControl w:val="0"/>
        <w:autoSpaceDE w:val="0"/>
        <w:autoSpaceDN w:val="0"/>
        <w:adjustRightInd w:val="0"/>
        <w:spacing w:before="120"/>
        <w:jc w:val="both"/>
        <w:rPr>
          <w:rFonts w:cs="Arial"/>
          <w:szCs w:val="16"/>
        </w:rPr>
      </w:pPr>
      <w:r w:rsidRPr="00001873">
        <w:rPr>
          <w:rFonts w:cs="Arial"/>
          <w:szCs w:val="16"/>
        </w:rPr>
        <w:t>Pri zabezpečovaní svojich úloh a zodpovedností vyššie uvedené subjekty komunikujú a spolupracujú s nasledovnými subjektmi:</w:t>
      </w:r>
    </w:p>
    <w:p w14:paraId="5BDF1F47" w14:textId="77777777" w:rsidR="00D21A9E" w:rsidRPr="00001873" w:rsidRDefault="00D21A9E" w:rsidP="00C17E9C">
      <w:pPr>
        <w:widowControl w:val="0"/>
        <w:numPr>
          <w:ilvl w:val="0"/>
          <w:numId w:val="7"/>
        </w:numPr>
        <w:tabs>
          <w:tab w:val="clear" w:pos="720"/>
          <w:tab w:val="left" w:pos="284"/>
        </w:tabs>
        <w:autoSpaceDE w:val="0"/>
        <w:autoSpaceDN w:val="0"/>
        <w:adjustRightInd w:val="0"/>
        <w:spacing w:before="120"/>
        <w:ind w:left="284" w:hanging="284"/>
        <w:jc w:val="both"/>
        <w:rPr>
          <w:rFonts w:cs="Arial"/>
          <w:szCs w:val="16"/>
        </w:rPr>
      </w:pPr>
      <w:r w:rsidRPr="00001873">
        <w:rPr>
          <w:rFonts w:cs="Arial"/>
          <w:szCs w:val="16"/>
        </w:rPr>
        <w:t>orgán auditu,</w:t>
      </w:r>
    </w:p>
    <w:p w14:paraId="19BFBF36" w14:textId="5F924286" w:rsidR="007B1E01" w:rsidRPr="00001873" w:rsidRDefault="007B1E01" w:rsidP="00C17E9C">
      <w:pPr>
        <w:widowControl w:val="0"/>
        <w:numPr>
          <w:ilvl w:val="0"/>
          <w:numId w:val="7"/>
        </w:numPr>
        <w:tabs>
          <w:tab w:val="clear" w:pos="720"/>
          <w:tab w:val="left" w:pos="284"/>
        </w:tabs>
        <w:autoSpaceDE w:val="0"/>
        <w:autoSpaceDN w:val="0"/>
        <w:adjustRightInd w:val="0"/>
        <w:ind w:left="284" w:hanging="284"/>
        <w:jc w:val="both"/>
        <w:rPr>
          <w:rFonts w:cs="Arial"/>
          <w:szCs w:val="16"/>
        </w:rPr>
      </w:pPr>
      <w:r w:rsidRPr="00001873">
        <w:rPr>
          <w:rFonts w:cs="Arial"/>
          <w:szCs w:val="16"/>
        </w:rPr>
        <w:t>príslušné orgány vydávajúce rozhodnuti</w:t>
      </w:r>
      <w:r w:rsidR="00F172D9">
        <w:rPr>
          <w:rFonts w:cs="Arial"/>
          <w:szCs w:val="16"/>
        </w:rPr>
        <w:t>a</w:t>
      </w:r>
      <w:r w:rsidRPr="00001873">
        <w:rPr>
          <w:rFonts w:cs="Arial"/>
          <w:szCs w:val="16"/>
        </w:rPr>
        <w:t xml:space="preserve"> v správnom konaní,</w:t>
      </w:r>
    </w:p>
    <w:p w14:paraId="6C173AFA" w14:textId="77777777" w:rsidR="007B1E01" w:rsidRPr="00001873" w:rsidRDefault="007B1E01" w:rsidP="00C17E9C">
      <w:pPr>
        <w:widowControl w:val="0"/>
        <w:numPr>
          <w:ilvl w:val="0"/>
          <w:numId w:val="7"/>
        </w:numPr>
        <w:tabs>
          <w:tab w:val="clear" w:pos="720"/>
          <w:tab w:val="left" w:pos="284"/>
        </w:tabs>
        <w:autoSpaceDE w:val="0"/>
        <w:autoSpaceDN w:val="0"/>
        <w:adjustRightInd w:val="0"/>
        <w:ind w:left="284" w:hanging="284"/>
        <w:jc w:val="both"/>
        <w:rPr>
          <w:rFonts w:cs="Arial"/>
          <w:szCs w:val="16"/>
        </w:rPr>
      </w:pPr>
      <w:r w:rsidRPr="00001873">
        <w:rPr>
          <w:rFonts w:cs="Arial"/>
          <w:szCs w:val="16"/>
        </w:rPr>
        <w:t>orgán zabezpečujúci ochranu finančných záujmov,</w:t>
      </w:r>
    </w:p>
    <w:p w14:paraId="44469B10" w14:textId="1C2905EC" w:rsidR="007B1E01" w:rsidRPr="00001873" w:rsidRDefault="00CF0243" w:rsidP="00C17E9C">
      <w:pPr>
        <w:widowControl w:val="0"/>
        <w:numPr>
          <w:ilvl w:val="0"/>
          <w:numId w:val="7"/>
        </w:numPr>
        <w:tabs>
          <w:tab w:val="clear" w:pos="720"/>
          <w:tab w:val="left" w:pos="284"/>
        </w:tabs>
        <w:autoSpaceDE w:val="0"/>
        <w:autoSpaceDN w:val="0"/>
        <w:adjustRightInd w:val="0"/>
        <w:ind w:left="284" w:hanging="284"/>
        <w:jc w:val="both"/>
        <w:rPr>
          <w:rFonts w:cs="Arial"/>
          <w:szCs w:val="16"/>
        </w:rPr>
      </w:pPr>
      <w:r>
        <w:rPr>
          <w:rFonts w:cs="Arial"/>
          <w:szCs w:val="16"/>
        </w:rPr>
        <w:t>Interact</w:t>
      </w:r>
      <w:r w:rsidR="007B1E01" w:rsidRPr="00001873">
        <w:rPr>
          <w:rFonts w:cs="Arial"/>
          <w:szCs w:val="16"/>
        </w:rPr>
        <w:t xml:space="preserve"> </w:t>
      </w:r>
      <w:r w:rsidR="006D09EC">
        <w:rPr>
          <w:rFonts w:cs="Arial"/>
          <w:szCs w:val="16"/>
        </w:rPr>
        <w:t>kancelárie</w:t>
      </w:r>
      <w:r w:rsidR="007B1E01" w:rsidRPr="00001873">
        <w:rPr>
          <w:rFonts w:cs="Arial"/>
          <w:szCs w:val="16"/>
        </w:rPr>
        <w:t>.</w:t>
      </w:r>
    </w:p>
    <w:p w14:paraId="63B784AF" w14:textId="41AB0E53" w:rsidR="007B1E01" w:rsidRPr="00001873" w:rsidRDefault="007B1E01" w:rsidP="007B1E01">
      <w:pPr>
        <w:spacing w:before="120"/>
        <w:jc w:val="both"/>
        <w:rPr>
          <w:rFonts w:cs="Arial"/>
          <w:szCs w:val="16"/>
        </w:rPr>
      </w:pPr>
      <w:r w:rsidRPr="00001873">
        <w:rPr>
          <w:rFonts w:cs="Arial"/>
          <w:szCs w:val="16"/>
        </w:rPr>
        <w:t>Hlavnou zásadou pri určení subjektov zapojených do riadenia fondov</w:t>
      </w:r>
      <w:r w:rsidR="00DB6642">
        <w:rPr>
          <w:rFonts w:cs="Arial"/>
          <w:szCs w:val="16"/>
        </w:rPr>
        <w:t xml:space="preserve"> </w:t>
      </w:r>
      <w:r w:rsidR="003D2D95">
        <w:rPr>
          <w:rFonts w:cs="Arial"/>
          <w:szCs w:val="16"/>
        </w:rPr>
        <w:t>EÚ</w:t>
      </w:r>
      <w:r w:rsidRPr="00001873">
        <w:rPr>
          <w:rFonts w:cs="Arial"/>
          <w:szCs w:val="16"/>
        </w:rPr>
        <w:t xml:space="preserve"> je náležité oddelenie funkcií riadiaceho orgánu, </w:t>
      </w:r>
      <w:r w:rsidR="00ED4589">
        <w:rPr>
          <w:rFonts w:cs="Arial"/>
          <w:szCs w:val="16"/>
        </w:rPr>
        <w:t>platobného</w:t>
      </w:r>
      <w:r w:rsidRPr="00001873">
        <w:rPr>
          <w:rFonts w:cs="Arial"/>
          <w:szCs w:val="16"/>
        </w:rPr>
        <w:t xml:space="preserve"> orgánu a orgánu auditu. </w:t>
      </w:r>
    </w:p>
    <w:p w14:paraId="126A1F8B" w14:textId="5020DF40" w:rsidR="007B1E01" w:rsidRPr="007B1E01" w:rsidRDefault="007B1E01" w:rsidP="00781FD8">
      <w:pPr>
        <w:pStyle w:val="Nadpis2"/>
        <w:keepLines w:val="0"/>
        <w:spacing w:before="240" w:after="240"/>
        <w:jc w:val="both"/>
        <w:rPr>
          <w:rFonts w:cs="Arial"/>
          <w:b/>
          <w:i/>
          <w:color w:val="auto"/>
          <w:sz w:val="20"/>
          <w:szCs w:val="20"/>
        </w:rPr>
      </w:pPr>
      <w:bookmarkStart w:id="12" w:name="_Riadiaci_orgán,_Interact"/>
      <w:bookmarkStart w:id="13" w:name="_Toc392616911"/>
      <w:bookmarkStart w:id="14" w:name="_Toc52883097"/>
      <w:bookmarkStart w:id="15" w:name="_Toc227310022"/>
      <w:bookmarkEnd w:id="12"/>
      <w:r w:rsidRPr="007B1E01">
        <w:rPr>
          <w:rFonts w:cs="Arial"/>
          <w:b/>
          <w:color w:val="auto"/>
          <w:sz w:val="20"/>
          <w:szCs w:val="20"/>
        </w:rPr>
        <w:t>Riadiaci orgán</w:t>
      </w:r>
      <w:bookmarkEnd w:id="13"/>
      <w:r w:rsidR="003D2C6D">
        <w:rPr>
          <w:rFonts w:cs="Arial"/>
          <w:b/>
          <w:color w:val="auto"/>
          <w:sz w:val="20"/>
          <w:szCs w:val="20"/>
        </w:rPr>
        <w:t xml:space="preserve">, </w:t>
      </w:r>
      <w:r w:rsidR="00CF0243">
        <w:rPr>
          <w:rFonts w:cs="Arial"/>
          <w:b/>
          <w:color w:val="auto"/>
          <w:sz w:val="20"/>
          <w:szCs w:val="20"/>
        </w:rPr>
        <w:t>Interact</w:t>
      </w:r>
      <w:r w:rsidRPr="007B1E01">
        <w:rPr>
          <w:rFonts w:cs="Arial"/>
          <w:b/>
          <w:color w:val="auto"/>
          <w:sz w:val="20"/>
          <w:szCs w:val="20"/>
        </w:rPr>
        <w:t xml:space="preserve"> Sekretariát</w:t>
      </w:r>
      <w:bookmarkEnd w:id="14"/>
      <w:bookmarkEnd w:id="15"/>
    </w:p>
    <w:p w14:paraId="0C48D58A" w14:textId="7EE89952" w:rsidR="007B1E01" w:rsidRPr="00001873" w:rsidRDefault="007B1E01" w:rsidP="007B1E01">
      <w:pPr>
        <w:autoSpaceDE w:val="0"/>
        <w:autoSpaceDN w:val="0"/>
        <w:adjustRightInd w:val="0"/>
        <w:jc w:val="both"/>
        <w:rPr>
          <w:rFonts w:cs="Arial"/>
          <w:szCs w:val="16"/>
        </w:rPr>
      </w:pPr>
      <w:r w:rsidRPr="00001873">
        <w:rPr>
          <w:rFonts w:cs="Arial"/>
          <w:szCs w:val="16"/>
        </w:rPr>
        <w:t>Funkcie riadiaceho orgánu</w:t>
      </w:r>
      <w:r w:rsidR="003D2C6D">
        <w:rPr>
          <w:rFonts w:cs="Arial"/>
          <w:szCs w:val="16"/>
        </w:rPr>
        <w:t xml:space="preserve">, </w:t>
      </w:r>
      <w:r w:rsidR="00CF0243">
        <w:rPr>
          <w:rFonts w:cs="Arial"/>
          <w:szCs w:val="16"/>
        </w:rPr>
        <w:t>Interact</w:t>
      </w:r>
      <w:r w:rsidRPr="00001873">
        <w:rPr>
          <w:rFonts w:cs="Arial"/>
          <w:szCs w:val="16"/>
        </w:rPr>
        <w:t xml:space="preserve"> Sekretariátu pre </w:t>
      </w:r>
      <w:r w:rsidR="00B73BB6">
        <w:rPr>
          <w:rFonts w:cs="Arial"/>
          <w:szCs w:val="16"/>
        </w:rPr>
        <w:t>P</w:t>
      </w:r>
      <w:r w:rsidRPr="00001873">
        <w:rPr>
          <w:rFonts w:cs="Arial"/>
          <w:szCs w:val="16"/>
        </w:rPr>
        <w:t xml:space="preserve">rogram </w:t>
      </w:r>
      <w:r w:rsidR="00CF0243">
        <w:rPr>
          <w:rFonts w:cs="Arial"/>
          <w:szCs w:val="16"/>
        </w:rPr>
        <w:t>Interact</w:t>
      </w:r>
      <w:r w:rsidR="00BC490D">
        <w:rPr>
          <w:rFonts w:cs="Arial"/>
          <w:szCs w:val="16"/>
        </w:rPr>
        <w:t xml:space="preserve"> IV </w:t>
      </w:r>
      <w:r w:rsidRPr="00001873">
        <w:rPr>
          <w:rFonts w:cs="Arial"/>
          <w:szCs w:val="16"/>
        </w:rPr>
        <w:t xml:space="preserve">vykonáva Bratislavský samosprávny kraj. </w:t>
      </w:r>
    </w:p>
    <w:p w14:paraId="6134D1E4" w14:textId="39D03C62" w:rsidR="007B1E01" w:rsidRPr="00001873" w:rsidRDefault="007B1E01" w:rsidP="007B1E01">
      <w:pPr>
        <w:widowControl w:val="0"/>
        <w:autoSpaceDE w:val="0"/>
        <w:autoSpaceDN w:val="0"/>
        <w:adjustRightInd w:val="0"/>
        <w:spacing w:before="120"/>
        <w:ind w:right="-1"/>
        <w:jc w:val="both"/>
        <w:rPr>
          <w:rFonts w:cs="Arial"/>
          <w:iCs/>
          <w:szCs w:val="16"/>
        </w:rPr>
      </w:pPr>
      <w:r w:rsidRPr="00001873">
        <w:rPr>
          <w:rFonts w:cs="Arial"/>
          <w:iCs/>
          <w:szCs w:val="16"/>
        </w:rPr>
        <w:lastRenderedPageBreak/>
        <w:t>Riadiaci orgán</w:t>
      </w:r>
      <w:r w:rsidR="003D2C6D">
        <w:rPr>
          <w:rFonts w:cs="Arial"/>
          <w:iCs/>
          <w:szCs w:val="16"/>
        </w:rPr>
        <w:t xml:space="preserve">, </w:t>
      </w:r>
      <w:r w:rsidR="00CF0243">
        <w:rPr>
          <w:rFonts w:cs="Arial"/>
          <w:iCs/>
          <w:szCs w:val="16"/>
        </w:rPr>
        <w:t>Interact</w:t>
      </w:r>
      <w:r w:rsidRPr="00001873">
        <w:rPr>
          <w:rFonts w:cs="Arial"/>
          <w:iCs/>
          <w:szCs w:val="16"/>
        </w:rPr>
        <w:t xml:space="preserve"> Sekretariát vo vzťahu k finančnému riadeniu </w:t>
      </w:r>
      <w:r w:rsidR="00B73BB6">
        <w:rPr>
          <w:rFonts w:cs="Arial"/>
          <w:iCs/>
          <w:szCs w:val="16"/>
        </w:rPr>
        <w:t>P</w:t>
      </w:r>
      <w:r w:rsidRPr="00001873">
        <w:rPr>
          <w:rFonts w:cs="Arial"/>
          <w:iCs/>
          <w:szCs w:val="16"/>
        </w:rPr>
        <w:t xml:space="preserve">rogramu </w:t>
      </w:r>
      <w:r w:rsidR="00CF0243">
        <w:rPr>
          <w:rFonts w:cs="Arial"/>
          <w:iCs/>
          <w:szCs w:val="16"/>
        </w:rPr>
        <w:t>Interact</w:t>
      </w:r>
      <w:r w:rsidRPr="00001873">
        <w:rPr>
          <w:rFonts w:cs="Arial"/>
          <w:iCs/>
          <w:szCs w:val="16"/>
        </w:rPr>
        <w:t xml:space="preserve"> </w:t>
      </w:r>
      <w:r w:rsidR="002A301A">
        <w:rPr>
          <w:rFonts w:cs="Arial"/>
          <w:iCs/>
          <w:szCs w:val="16"/>
        </w:rPr>
        <w:t xml:space="preserve">IV </w:t>
      </w:r>
      <w:r w:rsidRPr="00001873">
        <w:rPr>
          <w:rFonts w:cs="Arial"/>
          <w:iCs/>
          <w:szCs w:val="16"/>
        </w:rPr>
        <w:t>zabezpečuje najmä:</w:t>
      </w:r>
    </w:p>
    <w:p w14:paraId="426511F6" w14:textId="77777777" w:rsidR="007B1E01" w:rsidRPr="00001873" w:rsidRDefault="007B1E01" w:rsidP="007B1E01">
      <w:pPr>
        <w:widowControl w:val="0"/>
        <w:autoSpaceDE w:val="0"/>
        <w:autoSpaceDN w:val="0"/>
        <w:adjustRightInd w:val="0"/>
        <w:spacing w:before="120"/>
        <w:ind w:right="-1"/>
        <w:jc w:val="both"/>
        <w:rPr>
          <w:rFonts w:cs="Arial"/>
          <w:iCs/>
          <w:szCs w:val="16"/>
          <w:u w:val="single"/>
        </w:rPr>
      </w:pPr>
      <w:r w:rsidRPr="00001873">
        <w:rPr>
          <w:rFonts w:cs="Arial"/>
          <w:iCs/>
          <w:szCs w:val="16"/>
          <w:u w:val="single"/>
        </w:rPr>
        <w:t>Vo vzťahu k nastaveniu systému implementácie:</w:t>
      </w:r>
    </w:p>
    <w:p w14:paraId="3A6EE70E" w14:textId="6C62A2B3" w:rsidR="007B1E01" w:rsidRPr="00001873" w:rsidRDefault="007B1E01" w:rsidP="00C17E9C">
      <w:pPr>
        <w:widowControl w:val="0"/>
        <w:numPr>
          <w:ilvl w:val="0"/>
          <w:numId w:val="8"/>
        </w:numPr>
        <w:autoSpaceDE w:val="0"/>
        <w:autoSpaceDN w:val="0"/>
        <w:adjustRightInd w:val="0"/>
        <w:spacing w:before="120"/>
        <w:jc w:val="both"/>
        <w:rPr>
          <w:rFonts w:cs="Arial"/>
          <w:szCs w:val="16"/>
        </w:rPr>
      </w:pPr>
      <w:r w:rsidRPr="00001873">
        <w:rPr>
          <w:rFonts w:cs="Arial"/>
          <w:szCs w:val="16"/>
        </w:rPr>
        <w:t xml:space="preserve">koordináciu implementácie </w:t>
      </w:r>
      <w:r w:rsidR="00B600AA">
        <w:rPr>
          <w:rFonts w:cs="Arial"/>
          <w:szCs w:val="16"/>
        </w:rPr>
        <w:t>P</w:t>
      </w:r>
      <w:r w:rsidRPr="00001873">
        <w:rPr>
          <w:rFonts w:cs="Arial"/>
          <w:szCs w:val="16"/>
        </w:rPr>
        <w:t xml:space="preserve">rogramu </w:t>
      </w:r>
      <w:r w:rsidR="00CF0243">
        <w:rPr>
          <w:rFonts w:cs="Arial"/>
          <w:szCs w:val="16"/>
        </w:rPr>
        <w:t>Interact</w:t>
      </w:r>
      <w:r w:rsidRPr="00001873">
        <w:rPr>
          <w:rFonts w:cs="Arial"/>
          <w:szCs w:val="16"/>
        </w:rPr>
        <w:t xml:space="preserve"> </w:t>
      </w:r>
      <w:r w:rsidR="002A301A">
        <w:rPr>
          <w:rFonts w:cs="Arial"/>
          <w:szCs w:val="16"/>
        </w:rPr>
        <w:t>IV</w:t>
      </w:r>
      <w:r w:rsidRPr="00001873">
        <w:rPr>
          <w:rFonts w:cs="Arial"/>
          <w:szCs w:val="16"/>
        </w:rPr>
        <w:t xml:space="preserve"> s cieľom zabezpečenia efektívneho využívania pomoci a vytvorenie vhodného systému implementácie </w:t>
      </w:r>
      <w:r w:rsidR="00B600AA">
        <w:rPr>
          <w:rFonts w:cs="Arial"/>
          <w:szCs w:val="16"/>
        </w:rPr>
        <w:t>P</w:t>
      </w:r>
      <w:r w:rsidRPr="00001873">
        <w:rPr>
          <w:rFonts w:cs="Arial"/>
          <w:szCs w:val="16"/>
        </w:rPr>
        <w:t xml:space="preserve">rogramu </w:t>
      </w:r>
      <w:r w:rsidR="00CF0243">
        <w:rPr>
          <w:rFonts w:cs="Arial"/>
          <w:szCs w:val="16"/>
        </w:rPr>
        <w:t>Interact</w:t>
      </w:r>
      <w:r w:rsidRPr="00001873">
        <w:rPr>
          <w:rFonts w:cs="Arial"/>
          <w:szCs w:val="16"/>
        </w:rPr>
        <w:t xml:space="preserve"> </w:t>
      </w:r>
      <w:r w:rsidR="002A301A">
        <w:rPr>
          <w:rFonts w:cs="Arial"/>
          <w:szCs w:val="16"/>
        </w:rPr>
        <w:t>IV</w:t>
      </w:r>
      <w:r w:rsidRPr="00001873">
        <w:rPr>
          <w:rFonts w:cs="Arial"/>
          <w:szCs w:val="16"/>
        </w:rPr>
        <w:t>;</w:t>
      </w:r>
    </w:p>
    <w:p w14:paraId="4BA2D203" w14:textId="1F08957B" w:rsidR="007B1E01" w:rsidRPr="00001873" w:rsidRDefault="007B1E01" w:rsidP="00C17E9C">
      <w:pPr>
        <w:widowControl w:val="0"/>
        <w:numPr>
          <w:ilvl w:val="0"/>
          <w:numId w:val="8"/>
        </w:numPr>
        <w:autoSpaceDE w:val="0"/>
        <w:autoSpaceDN w:val="0"/>
        <w:adjustRightInd w:val="0"/>
        <w:spacing w:before="120"/>
        <w:jc w:val="both"/>
        <w:rPr>
          <w:rFonts w:cs="Arial"/>
          <w:szCs w:val="16"/>
        </w:rPr>
      </w:pPr>
      <w:r w:rsidRPr="00001873">
        <w:rPr>
          <w:rFonts w:cs="Arial"/>
          <w:szCs w:val="16"/>
        </w:rPr>
        <w:t xml:space="preserve">stanovenie minimálnych štandardov k oprávnenosti výdavkov na úrovni </w:t>
      </w:r>
      <w:r w:rsidR="00B600AA">
        <w:rPr>
          <w:rFonts w:cs="Arial"/>
          <w:szCs w:val="16"/>
        </w:rPr>
        <w:t>P</w:t>
      </w:r>
      <w:r w:rsidRPr="00001873">
        <w:rPr>
          <w:rFonts w:cs="Arial"/>
          <w:szCs w:val="16"/>
        </w:rPr>
        <w:t xml:space="preserve">rogramu </w:t>
      </w:r>
      <w:r w:rsidR="00CF0243">
        <w:rPr>
          <w:rFonts w:cs="Arial"/>
          <w:szCs w:val="16"/>
        </w:rPr>
        <w:t>Interact</w:t>
      </w:r>
      <w:r w:rsidR="002A301A">
        <w:rPr>
          <w:rFonts w:cs="Arial"/>
          <w:szCs w:val="16"/>
        </w:rPr>
        <w:t xml:space="preserve"> IV</w:t>
      </w:r>
      <w:r w:rsidRPr="00001873">
        <w:rPr>
          <w:rFonts w:cs="Arial"/>
          <w:szCs w:val="16"/>
        </w:rPr>
        <w:t>;</w:t>
      </w:r>
    </w:p>
    <w:p w14:paraId="405F9355" w14:textId="275B4B41" w:rsidR="007B1E01" w:rsidRPr="00001873" w:rsidRDefault="007B1E01" w:rsidP="00C17E9C">
      <w:pPr>
        <w:widowControl w:val="0"/>
        <w:numPr>
          <w:ilvl w:val="0"/>
          <w:numId w:val="8"/>
        </w:numPr>
        <w:autoSpaceDE w:val="0"/>
        <w:autoSpaceDN w:val="0"/>
        <w:adjustRightInd w:val="0"/>
        <w:spacing w:before="120"/>
        <w:jc w:val="both"/>
        <w:rPr>
          <w:rFonts w:cs="Arial"/>
          <w:szCs w:val="16"/>
        </w:rPr>
      </w:pPr>
      <w:r w:rsidRPr="00001873">
        <w:rPr>
          <w:rFonts w:cs="Arial"/>
          <w:szCs w:val="16"/>
        </w:rPr>
        <w:t>spoluprácu s </w:t>
      </w:r>
      <w:r w:rsidR="002A301A">
        <w:rPr>
          <w:rFonts w:cs="Arial"/>
          <w:szCs w:val="16"/>
        </w:rPr>
        <w:t>platobným</w:t>
      </w:r>
      <w:r w:rsidRPr="00001873">
        <w:rPr>
          <w:rFonts w:cs="Arial"/>
          <w:szCs w:val="16"/>
        </w:rPr>
        <w:t xml:space="preserve"> orgánom na vydávaní a aktualizácii Systému riadenia a implementácie </w:t>
      </w:r>
      <w:r w:rsidR="00B600AA">
        <w:rPr>
          <w:rFonts w:cs="Arial"/>
          <w:szCs w:val="16"/>
        </w:rPr>
        <w:t>P</w:t>
      </w:r>
      <w:r w:rsidRPr="00001873">
        <w:rPr>
          <w:rFonts w:cs="Arial"/>
          <w:szCs w:val="16"/>
        </w:rPr>
        <w:t xml:space="preserve">rogramu </w:t>
      </w:r>
      <w:r w:rsidR="00CF0243">
        <w:rPr>
          <w:rFonts w:cs="Arial"/>
          <w:szCs w:val="16"/>
        </w:rPr>
        <w:t>Interact</w:t>
      </w:r>
      <w:r w:rsidRPr="00001873">
        <w:rPr>
          <w:rFonts w:cs="Arial"/>
          <w:szCs w:val="16"/>
        </w:rPr>
        <w:t xml:space="preserve"> </w:t>
      </w:r>
      <w:r w:rsidR="002A301A">
        <w:rPr>
          <w:rFonts w:cs="Arial"/>
          <w:szCs w:val="16"/>
        </w:rPr>
        <w:t>IV na programové obdobie 2021</w:t>
      </w:r>
      <w:r w:rsidRPr="00001873">
        <w:rPr>
          <w:rFonts w:cs="Arial"/>
          <w:szCs w:val="16"/>
        </w:rPr>
        <w:t xml:space="preserve"> – 202</w:t>
      </w:r>
      <w:r w:rsidR="002A301A">
        <w:rPr>
          <w:rFonts w:cs="Arial"/>
          <w:szCs w:val="16"/>
        </w:rPr>
        <w:t>7</w:t>
      </w:r>
      <w:r w:rsidRPr="00001873">
        <w:rPr>
          <w:rFonts w:cs="Arial"/>
          <w:szCs w:val="16"/>
        </w:rPr>
        <w:t>, metodických pokynov a príručiek riadiaceho orgánu a výkladov riadiaceho orgánu k systému riadenia a kontroly;</w:t>
      </w:r>
    </w:p>
    <w:p w14:paraId="07ADE8FE" w14:textId="6909E228" w:rsidR="002E5096" w:rsidRPr="002E5096" w:rsidRDefault="002E5096" w:rsidP="00C17E9C">
      <w:pPr>
        <w:widowControl w:val="0"/>
        <w:numPr>
          <w:ilvl w:val="0"/>
          <w:numId w:val="8"/>
        </w:numPr>
        <w:autoSpaceDE w:val="0"/>
        <w:autoSpaceDN w:val="0"/>
        <w:adjustRightInd w:val="0"/>
        <w:spacing w:before="120"/>
        <w:jc w:val="both"/>
        <w:rPr>
          <w:rFonts w:cs="Arial"/>
          <w:szCs w:val="16"/>
        </w:rPr>
      </w:pPr>
      <w:r w:rsidRPr="002E5096">
        <w:rPr>
          <w:rFonts w:cs="Arial"/>
          <w:szCs w:val="16"/>
        </w:rPr>
        <w:t>poskytnutie</w:t>
      </w:r>
      <w:r w:rsidRPr="003075CD">
        <w:rPr>
          <w:rFonts w:cs="Arial"/>
          <w:szCs w:val="16"/>
        </w:rPr>
        <w:t xml:space="preserve"> súčinnosti orgánu auditu pri vypracovaní</w:t>
      </w:r>
      <w:r w:rsidRPr="00871F5C">
        <w:rPr>
          <w:rFonts w:cs="Arial"/>
          <w:szCs w:val="16"/>
        </w:rPr>
        <w:t xml:space="preserve"> stratégie auditu </w:t>
      </w:r>
      <w:r>
        <w:rPr>
          <w:rFonts w:cs="Arial"/>
          <w:szCs w:val="16"/>
        </w:rPr>
        <w:t xml:space="preserve">v </w:t>
      </w:r>
      <w:r w:rsidRPr="00871F5C">
        <w:rPr>
          <w:rFonts w:cs="Arial"/>
          <w:szCs w:val="16"/>
        </w:rPr>
        <w:t xml:space="preserve">súlade s čl. </w:t>
      </w:r>
      <w:r>
        <w:rPr>
          <w:rFonts w:cs="Arial"/>
          <w:szCs w:val="16"/>
        </w:rPr>
        <w:t>78</w:t>
      </w:r>
      <w:r w:rsidRPr="00871F5C">
        <w:rPr>
          <w:rFonts w:cs="Arial"/>
          <w:szCs w:val="16"/>
        </w:rPr>
        <w:t xml:space="preserve"> nariadenia Európskeho parlamentu a</w:t>
      </w:r>
      <w:r>
        <w:rPr>
          <w:rFonts w:cs="Arial"/>
          <w:szCs w:val="16"/>
        </w:rPr>
        <w:t> </w:t>
      </w:r>
      <w:r w:rsidRPr="00871F5C">
        <w:rPr>
          <w:rFonts w:cs="Arial"/>
          <w:szCs w:val="16"/>
        </w:rPr>
        <w:t>Rady</w:t>
      </w:r>
      <w:r>
        <w:rPr>
          <w:rFonts w:cs="Arial"/>
          <w:szCs w:val="16"/>
        </w:rPr>
        <w:t> </w:t>
      </w:r>
      <w:r w:rsidRPr="00871F5C">
        <w:rPr>
          <w:rFonts w:cs="Arial"/>
          <w:szCs w:val="16"/>
        </w:rPr>
        <w:t>(EÚ)</w:t>
      </w:r>
      <w:r>
        <w:rPr>
          <w:rFonts w:cs="Arial"/>
          <w:szCs w:val="16"/>
        </w:rPr>
        <w:t> 2021/1060</w:t>
      </w:r>
      <w:r w:rsidR="00D7106F">
        <w:rPr>
          <w:rFonts w:cs="Arial"/>
          <w:szCs w:val="16"/>
        </w:rPr>
        <w:t>.</w:t>
      </w:r>
    </w:p>
    <w:p w14:paraId="35D01484" w14:textId="77777777" w:rsidR="007B1E01" w:rsidRPr="00001873" w:rsidRDefault="007B1E01" w:rsidP="007B1E01">
      <w:pPr>
        <w:widowControl w:val="0"/>
        <w:autoSpaceDE w:val="0"/>
        <w:autoSpaceDN w:val="0"/>
        <w:adjustRightInd w:val="0"/>
        <w:spacing w:before="120"/>
        <w:jc w:val="both"/>
        <w:rPr>
          <w:rFonts w:cs="Arial"/>
          <w:szCs w:val="16"/>
          <w:u w:val="single"/>
        </w:rPr>
      </w:pPr>
      <w:r w:rsidRPr="00001873">
        <w:rPr>
          <w:rFonts w:cs="Arial"/>
          <w:szCs w:val="16"/>
          <w:u w:val="single"/>
        </w:rPr>
        <w:t>Vo vzťahu k implementácii a finančnému riadeniu operácií:</w:t>
      </w:r>
    </w:p>
    <w:p w14:paraId="0AAFE74B" w14:textId="234BEDE5" w:rsidR="007B1E01" w:rsidRDefault="007B1E01" w:rsidP="00C17E9C">
      <w:pPr>
        <w:widowControl w:val="0"/>
        <w:numPr>
          <w:ilvl w:val="0"/>
          <w:numId w:val="8"/>
        </w:numPr>
        <w:autoSpaceDE w:val="0"/>
        <w:autoSpaceDN w:val="0"/>
        <w:adjustRightInd w:val="0"/>
        <w:spacing w:before="120"/>
        <w:jc w:val="both"/>
        <w:rPr>
          <w:rFonts w:cs="Arial"/>
          <w:szCs w:val="16"/>
        </w:rPr>
      </w:pPr>
      <w:r w:rsidRPr="00001873">
        <w:rPr>
          <w:rFonts w:cs="Arial"/>
          <w:szCs w:val="16"/>
        </w:rPr>
        <w:t xml:space="preserve">dodržiavanie usmernení </w:t>
      </w:r>
      <w:r w:rsidR="00735436">
        <w:rPr>
          <w:rFonts w:cs="Arial"/>
          <w:szCs w:val="16"/>
        </w:rPr>
        <w:t>/</w:t>
      </w:r>
      <w:r w:rsidRPr="00001873">
        <w:rPr>
          <w:rFonts w:cs="Arial"/>
          <w:szCs w:val="16"/>
        </w:rPr>
        <w:t> manuálov</w:t>
      </w:r>
      <w:r w:rsidR="00735436">
        <w:rPr>
          <w:rFonts w:cs="Arial"/>
          <w:szCs w:val="16"/>
        </w:rPr>
        <w:t xml:space="preserve"> a príručiek</w:t>
      </w:r>
      <w:r w:rsidRPr="00001873">
        <w:rPr>
          <w:rFonts w:cs="Arial"/>
          <w:szCs w:val="16"/>
        </w:rPr>
        <w:t xml:space="preserve"> </w:t>
      </w:r>
      <w:r w:rsidR="002A301A">
        <w:rPr>
          <w:rFonts w:cs="Arial"/>
          <w:szCs w:val="16"/>
        </w:rPr>
        <w:t>platobného</w:t>
      </w:r>
      <w:r w:rsidRPr="00001873">
        <w:rPr>
          <w:rFonts w:cs="Arial"/>
          <w:szCs w:val="16"/>
        </w:rPr>
        <w:t xml:space="preserve"> orgánu k systému finančného riadenia a podrobnejšiu úpravu pravidiel finančného riadenia vo vzťahu k prijímateľom v súlade s týmto materiálom vrátane vydania verejne dostupných metodických usmernení (príručiek) k finančnému riadeniu </w:t>
      </w:r>
      <w:r w:rsidR="00B600AA">
        <w:rPr>
          <w:rFonts w:cs="Arial"/>
          <w:szCs w:val="16"/>
        </w:rPr>
        <w:t>P</w:t>
      </w:r>
      <w:r w:rsidRPr="00001873">
        <w:rPr>
          <w:rFonts w:cs="Arial"/>
          <w:szCs w:val="16"/>
        </w:rPr>
        <w:t xml:space="preserve">rogramu </w:t>
      </w:r>
      <w:r w:rsidR="00CF0243">
        <w:rPr>
          <w:rFonts w:cs="Arial"/>
          <w:szCs w:val="16"/>
        </w:rPr>
        <w:t>Interact</w:t>
      </w:r>
      <w:r w:rsidRPr="00001873">
        <w:rPr>
          <w:rFonts w:cs="Arial"/>
          <w:szCs w:val="16"/>
        </w:rPr>
        <w:t xml:space="preserve"> </w:t>
      </w:r>
      <w:r w:rsidR="002A301A">
        <w:rPr>
          <w:rFonts w:cs="Arial"/>
          <w:szCs w:val="16"/>
        </w:rPr>
        <w:t>IV</w:t>
      </w:r>
      <w:r w:rsidRPr="00001873">
        <w:rPr>
          <w:rFonts w:cs="Arial"/>
          <w:szCs w:val="16"/>
        </w:rPr>
        <w:t xml:space="preserve"> pre prijímateľov v súlade s týmto materiálom;</w:t>
      </w:r>
    </w:p>
    <w:p w14:paraId="005E5570" w14:textId="5ABC27D8" w:rsidR="00A839C1" w:rsidRPr="00461411" w:rsidRDefault="00A839C1" w:rsidP="00C17E9C">
      <w:pPr>
        <w:widowControl w:val="0"/>
        <w:numPr>
          <w:ilvl w:val="0"/>
          <w:numId w:val="8"/>
        </w:numPr>
        <w:autoSpaceDE w:val="0"/>
        <w:autoSpaceDN w:val="0"/>
        <w:adjustRightInd w:val="0"/>
        <w:spacing w:before="120"/>
        <w:jc w:val="both"/>
        <w:rPr>
          <w:rFonts w:cs="Arial"/>
          <w:szCs w:val="16"/>
        </w:rPr>
      </w:pPr>
      <w:r>
        <w:rPr>
          <w:rFonts w:cs="Arial"/>
          <w:szCs w:val="16"/>
        </w:rPr>
        <w:t xml:space="preserve">predloženie usmernení/príručiek </w:t>
      </w:r>
      <w:r w:rsidRPr="00FF27A7">
        <w:rPr>
          <w:rFonts w:cs="Arial"/>
          <w:szCs w:val="16"/>
        </w:rPr>
        <w:t>elektronicky s naskenovanou stranou obsahujúcou podpis zodpovednej osoby or</w:t>
      </w:r>
      <w:r>
        <w:rPr>
          <w:rFonts w:cs="Arial"/>
          <w:szCs w:val="16"/>
        </w:rPr>
        <w:t xml:space="preserve">gánu auditu na e-mailovú adresu </w:t>
      </w:r>
      <w:r w:rsidRPr="00D903F6">
        <w:rPr>
          <w:rStyle w:val="Hypertextovprepojenie"/>
          <w:rFonts w:cs="Arial"/>
        </w:rPr>
        <w:t>manualy@mfsr.sk</w:t>
      </w:r>
      <w:r w:rsidRPr="00FF27A7">
        <w:rPr>
          <w:rFonts w:cs="Arial"/>
          <w:szCs w:val="16"/>
        </w:rPr>
        <w:t xml:space="preserve"> a </w:t>
      </w:r>
      <w:r w:rsidRPr="00A839C1">
        <w:rPr>
          <w:rFonts w:cs="Arial"/>
          <w:szCs w:val="16"/>
        </w:rPr>
        <w:t>platobnému</w:t>
      </w:r>
      <w:r w:rsidRPr="00FF27A7">
        <w:rPr>
          <w:rFonts w:cs="Arial"/>
          <w:szCs w:val="16"/>
        </w:rPr>
        <w:t xml:space="preserve"> orgánu na e-mailovú </w:t>
      </w:r>
      <w:r w:rsidRPr="00461411">
        <w:rPr>
          <w:rFonts w:cs="Arial"/>
          <w:szCs w:val="16"/>
        </w:rPr>
        <w:t xml:space="preserve">adresu </w:t>
      </w:r>
      <w:hyperlink r:id="rId8" w:history="1">
        <w:r w:rsidR="00461411" w:rsidRPr="00461411">
          <w:rPr>
            <w:rStyle w:val="Hypertextovprepojenie"/>
            <w:rFonts w:cs="Arial"/>
          </w:rPr>
          <w:t>po_metodika@mfsr.sk</w:t>
        </w:r>
      </w:hyperlink>
      <w:r w:rsidR="00461411" w:rsidRPr="00461411">
        <w:rPr>
          <w:rStyle w:val="Hypertextovprepojenie"/>
          <w:rFonts w:cs="Arial"/>
        </w:rPr>
        <w:t xml:space="preserve"> a</w:t>
      </w:r>
      <w:r w:rsidR="00412B14">
        <w:rPr>
          <w:rStyle w:val="Hypertextovprepojenie"/>
          <w:rFonts w:cs="Arial"/>
        </w:rPr>
        <w:t> </w:t>
      </w:r>
      <w:r w:rsidR="00862F5F" w:rsidRPr="00461411">
        <w:rPr>
          <w:rStyle w:val="Hypertextovprepojenie"/>
          <w:rFonts w:cs="Arial"/>
        </w:rPr>
        <w:t>po_INTERACT</w:t>
      </w:r>
      <w:hyperlink r:id="rId9" w:history="1">
        <w:r w:rsidR="00862F5F" w:rsidRPr="00461411">
          <w:rPr>
            <w:rStyle w:val="Hypertextovprepojenie"/>
            <w:rFonts w:cs="Arial"/>
          </w:rPr>
          <w:t>IV@mfsr.sk</w:t>
        </w:r>
      </w:hyperlink>
      <w:r w:rsidR="00862F5F" w:rsidRPr="00461411">
        <w:rPr>
          <w:rFonts w:cs="Arial"/>
          <w:szCs w:val="16"/>
        </w:rPr>
        <w:t xml:space="preserve"> </w:t>
      </w:r>
      <w:r w:rsidRPr="00461411">
        <w:rPr>
          <w:rFonts w:cs="Arial"/>
          <w:szCs w:val="16"/>
        </w:rPr>
        <w:t xml:space="preserve">v prípade, ak uvedené usmernenia/príručky vydané riadiacim orgánom nie sú verejne dostupné; </w:t>
      </w:r>
    </w:p>
    <w:p w14:paraId="37083B93" w14:textId="4B72DDAE" w:rsidR="00F855B3" w:rsidRPr="00001873" w:rsidRDefault="00F855B3" w:rsidP="00C17E9C">
      <w:pPr>
        <w:widowControl w:val="0"/>
        <w:numPr>
          <w:ilvl w:val="0"/>
          <w:numId w:val="8"/>
        </w:numPr>
        <w:autoSpaceDE w:val="0"/>
        <w:autoSpaceDN w:val="0"/>
        <w:adjustRightInd w:val="0"/>
        <w:spacing w:before="120"/>
        <w:jc w:val="both"/>
        <w:rPr>
          <w:rFonts w:cs="Arial"/>
          <w:szCs w:val="16"/>
        </w:rPr>
      </w:pPr>
      <w:r w:rsidRPr="00461411">
        <w:rPr>
          <w:rFonts w:cs="Arial"/>
          <w:szCs w:val="16"/>
        </w:rPr>
        <w:t xml:space="preserve">vypracovanie manuálu procedúr riadiaceho orgánu a predloženie manuálu procedúr riadiaceho orgánu vrátane jeho akýchkoľvek zmien s označením čísla verzie a dátumu platnosti elektronicky s naskenovanou stranou obsahujúcou podpis zodpovednej osoby orgánu auditu na e-mailovú adresu </w:t>
      </w:r>
      <w:hyperlink r:id="rId10" w:history="1">
        <w:r w:rsidRPr="00461411">
          <w:rPr>
            <w:rStyle w:val="Hypertextovprepojenie"/>
            <w:rFonts w:cs="Arial"/>
            <w:szCs w:val="16"/>
          </w:rPr>
          <w:t>manualy@mfsr.sk</w:t>
        </w:r>
      </w:hyperlink>
      <w:r w:rsidR="006A4E86" w:rsidRPr="00461411">
        <w:rPr>
          <w:rStyle w:val="Hypertextovprepojenie"/>
          <w:rFonts w:cs="Arial"/>
          <w:szCs w:val="16"/>
        </w:rPr>
        <w:t xml:space="preserve"> </w:t>
      </w:r>
      <w:r w:rsidR="006A4E86" w:rsidRPr="00461411">
        <w:t>a platobnému orgánu na e-mailovú adresu</w:t>
      </w:r>
      <w:r w:rsidR="006A4E86" w:rsidRPr="00461411">
        <w:rPr>
          <w:rStyle w:val="Hypertextovprepojenie"/>
          <w:rFonts w:cs="Arial"/>
          <w:szCs w:val="16"/>
        </w:rPr>
        <w:t xml:space="preserve"> </w:t>
      </w:r>
      <w:hyperlink r:id="rId11" w:history="1">
        <w:r w:rsidR="00862F5F" w:rsidRPr="00461411">
          <w:rPr>
            <w:rStyle w:val="Hypertextovprepojenie"/>
            <w:rFonts w:cs="Arial"/>
            <w:szCs w:val="16"/>
          </w:rPr>
          <w:t>po_metodika@mfsr.sk</w:t>
        </w:r>
      </w:hyperlink>
      <w:r w:rsidR="00862F5F" w:rsidRPr="00461411">
        <w:rPr>
          <w:rStyle w:val="Hypertextovprepojenie"/>
          <w:rFonts w:cs="Arial"/>
          <w:szCs w:val="16"/>
        </w:rPr>
        <w:t xml:space="preserve"> </w:t>
      </w:r>
      <w:r w:rsidR="00461411" w:rsidRPr="00461411">
        <w:rPr>
          <w:rStyle w:val="Hypertextovprepojenie"/>
          <w:rFonts w:cs="Arial"/>
          <w:szCs w:val="16"/>
        </w:rPr>
        <w:t xml:space="preserve">a </w:t>
      </w:r>
      <w:r w:rsidR="00862F5F" w:rsidRPr="00461411">
        <w:rPr>
          <w:rStyle w:val="Hypertextovprepojenie"/>
          <w:rFonts w:cs="Arial"/>
        </w:rPr>
        <w:t>po_INTERACT</w:t>
      </w:r>
      <w:hyperlink r:id="rId12" w:history="1">
        <w:r w:rsidR="00862F5F" w:rsidRPr="00461411">
          <w:rPr>
            <w:rStyle w:val="Hypertextovprepojenie"/>
            <w:rFonts w:cs="Arial"/>
          </w:rPr>
          <w:t>IV@mfsr.sk</w:t>
        </w:r>
      </w:hyperlink>
      <w:r w:rsidRPr="00461411">
        <w:rPr>
          <w:rFonts w:cs="Arial"/>
          <w:szCs w:val="16"/>
        </w:rPr>
        <w:t>, a to najneskôr do 10 pracovných dní od schválenia zodpovedným</w:t>
      </w:r>
      <w:r w:rsidRPr="00001873">
        <w:rPr>
          <w:rFonts w:cs="Arial"/>
          <w:szCs w:val="16"/>
        </w:rPr>
        <w:t xml:space="preserve"> vedúcim</w:t>
      </w:r>
      <w:r>
        <w:rPr>
          <w:rFonts w:cs="Arial"/>
          <w:szCs w:val="16"/>
        </w:rPr>
        <w:t>;</w:t>
      </w:r>
    </w:p>
    <w:p w14:paraId="1948EBD6" w14:textId="32F23EB6" w:rsidR="007B1E01" w:rsidRPr="00001873" w:rsidRDefault="007B1E01" w:rsidP="00C17E9C">
      <w:pPr>
        <w:widowControl w:val="0"/>
        <w:numPr>
          <w:ilvl w:val="0"/>
          <w:numId w:val="8"/>
        </w:numPr>
        <w:autoSpaceDE w:val="0"/>
        <w:autoSpaceDN w:val="0"/>
        <w:adjustRightInd w:val="0"/>
        <w:spacing w:before="120"/>
        <w:jc w:val="both"/>
        <w:rPr>
          <w:rFonts w:cs="Arial"/>
          <w:szCs w:val="16"/>
        </w:rPr>
      </w:pPr>
      <w:r w:rsidRPr="00001873">
        <w:rPr>
          <w:rFonts w:cs="Arial"/>
          <w:szCs w:val="16"/>
        </w:rPr>
        <w:t>evidovanie a aktualizovanie údajov súvisiacich s využívaním poskytnutého príspevku v </w:t>
      </w:r>
      <w:r w:rsidR="00696B15">
        <w:rPr>
          <w:rFonts w:cs="Arial"/>
          <w:bCs/>
          <w:szCs w:val="16"/>
        </w:rPr>
        <w:t>J</w:t>
      </w:r>
      <w:r w:rsidR="00696B15">
        <w:rPr>
          <w:rFonts w:cs="Arial"/>
          <w:szCs w:val="16"/>
        </w:rPr>
        <w:t>E</w:t>
      </w:r>
      <w:r w:rsidR="00696B15" w:rsidRPr="00001873">
        <w:rPr>
          <w:rFonts w:cs="Arial"/>
          <w:szCs w:val="16"/>
        </w:rPr>
        <w:t>MS</w:t>
      </w:r>
      <w:r w:rsidRPr="00001873">
        <w:rPr>
          <w:rFonts w:cs="Arial"/>
          <w:szCs w:val="16"/>
        </w:rPr>
        <w:t xml:space="preserve"> a zabezpečenie aktuálnosti, pravdivosti, úplnosti a správnosti vložených údajov;</w:t>
      </w:r>
    </w:p>
    <w:p w14:paraId="1D8C1E14" w14:textId="125CA1C3" w:rsidR="007B1E01" w:rsidRPr="00001873" w:rsidRDefault="007B1E01" w:rsidP="00C17E9C">
      <w:pPr>
        <w:widowControl w:val="0"/>
        <w:numPr>
          <w:ilvl w:val="0"/>
          <w:numId w:val="8"/>
        </w:numPr>
        <w:autoSpaceDE w:val="0"/>
        <w:autoSpaceDN w:val="0"/>
        <w:adjustRightInd w:val="0"/>
        <w:spacing w:before="120"/>
        <w:jc w:val="both"/>
        <w:rPr>
          <w:rFonts w:cs="Arial"/>
          <w:szCs w:val="16"/>
        </w:rPr>
      </w:pPr>
      <w:r w:rsidRPr="00001873">
        <w:rPr>
          <w:rFonts w:cs="Arial"/>
          <w:szCs w:val="16"/>
        </w:rPr>
        <w:t xml:space="preserve">predkladanie návrhov zmlúv o poskytnutí príspevku a jej dodatkov s prijímateľmi – </w:t>
      </w:r>
      <w:r w:rsidR="00CF0243">
        <w:rPr>
          <w:rFonts w:cs="Arial"/>
          <w:szCs w:val="16"/>
        </w:rPr>
        <w:t>Interact</w:t>
      </w:r>
      <w:r w:rsidRPr="00001873">
        <w:rPr>
          <w:rFonts w:cs="Arial"/>
          <w:szCs w:val="16"/>
        </w:rPr>
        <w:t xml:space="preserve"> </w:t>
      </w:r>
      <w:r w:rsidR="0083472D">
        <w:rPr>
          <w:rFonts w:cs="Arial"/>
          <w:szCs w:val="16"/>
        </w:rPr>
        <w:t>kanceláriami</w:t>
      </w:r>
      <w:r w:rsidR="0083472D" w:rsidRPr="00001873">
        <w:rPr>
          <w:rFonts w:cs="Arial"/>
          <w:szCs w:val="16"/>
        </w:rPr>
        <w:t xml:space="preserve"> </w:t>
      </w:r>
      <w:r w:rsidRPr="00001873">
        <w:rPr>
          <w:rFonts w:cs="Arial"/>
          <w:szCs w:val="16"/>
        </w:rPr>
        <w:t xml:space="preserve">pred ich podpisom zmluvnými stranami </w:t>
      </w:r>
      <w:r w:rsidR="005370B0">
        <w:rPr>
          <w:rFonts w:cs="Arial"/>
          <w:szCs w:val="16"/>
        </w:rPr>
        <w:t>platobnému</w:t>
      </w:r>
      <w:r w:rsidR="005370B0" w:rsidRPr="00001873">
        <w:rPr>
          <w:rFonts w:cs="Arial"/>
          <w:szCs w:val="16"/>
        </w:rPr>
        <w:t xml:space="preserve"> </w:t>
      </w:r>
      <w:r w:rsidRPr="00001873">
        <w:rPr>
          <w:rFonts w:cs="Arial"/>
          <w:szCs w:val="16"/>
        </w:rPr>
        <w:t xml:space="preserve">orgánu na stanovisko a následne zaslanie podpísaných zmlúv o poskytnutí príspevku a jej dodatkov </w:t>
      </w:r>
      <w:r w:rsidR="005370B0">
        <w:rPr>
          <w:rFonts w:cs="Arial"/>
          <w:szCs w:val="16"/>
        </w:rPr>
        <w:t xml:space="preserve">platobnému </w:t>
      </w:r>
      <w:r w:rsidRPr="00001873">
        <w:rPr>
          <w:rFonts w:cs="Arial"/>
          <w:szCs w:val="16"/>
        </w:rPr>
        <w:t xml:space="preserve">orgánu na e-mailovú adresu </w:t>
      </w:r>
      <w:hyperlink r:id="rId13" w:history="1">
        <w:r w:rsidRPr="00001873">
          <w:rPr>
            <w:rStyle w:val="Hypertextovprepojenie"/>
            <w:rFonts w:cs="Arial"/>
            <w:szCs w:val="16"/>
          </w:rPr>
          <w:t>platby@mfsr.sk</w:t>
        </w:r>
      </w:hyperlink>
      <w:r w:rsidRPr="00001873">
        <w:rPr>
          <w:rFonts w:cs="Arial"/>
          <w:szCs w:val="16"/>
        </w:rPr>
        <w:t>;</w:t>
      </w:r>
    </w:p>
    <w:p w14:paraId="236A949F" w14:textId="06B680EC" w:rsidR="007B1E01" w:rsidRPr="00001873" w:rsidRDefault="007B1E01" w:rsidP="00C17E9C">
      <w:pPr>
        <w:widowControl w:val="0"/>
        <w:numPr>
          <w:ilvl w:val="0"/>
          <w:numId w:val="8"/>
        </w:numPr>
        <w:autoSpaceDE w:val="0"/>
        <w:autoSpaceDN w:val="0"/>
        <w:adjustRightInd w:val="0"/>
        <w:spacing w:before="120"/>
        <w:jc w:val="both"/>
        <w:rPr>
          <w:rFonts w:cs="Arial"/>
          <w:szCs w:val="16"/>
        </w:rPr>
      </w:pPr>
      <w:r w:rsidRPr="00001873">
        <w:rPr>
          <w:rFonts w:cs="Arial"/>
          <w:szCs w:val="16"/>
        </w:rPr>
        <w:t xml:space="preserve">uzatváranie zmluvy o poskytnutí príspevku a jej dodatkov s prijímateľmi – </w:t>
      </w:r>
      <w:r w:rsidR="00CF0243">
        <w:rPr>
          <w:rFonts w:cs="Arial"/>
          <w:szCs w:val="16"/>
        </w:rPr>
        <w:t>Interact</w:t>
      </w:r>
      <w:r w:rsidRPr="00001873">
        <w:rPr>
          <w:rFonts w:cs="Arial"/>
          <w:szCs w:val="16"/>
        </w:rPr>
        <w:t xml:space="preserve"> </w:t>
      </w:r>
      <w:r w:rsidR="0083472D">
        <w:rPr>
          <w:rFonts w:cs="Arial"/>
          <w:szCs w:val="16"/>
        </w:rPr>
        <w:t>kanceláriami</w:t>
      </w:r>
      <w:r w:rsidRPr="00001873">
        <w:rPr>
          <w:rFonts w:cs="Arial"/>
          <w:szCs w:val="16"/>
        </w:rPr>
        <w:t>, vrátane stanovenia možných sankcií v prípade nesplnenia zmluvných podmienok;</w:t>
      </w:r>
    </w:p>
    <w:p w14:paraId="4AD469CF" w14:textId="3C8FC2B8" w:rsidR="007B1E01" w:rsidRDefault="007B1E01" w:rsidP="00C17E9C">
      <w:pPr>
        <w:widowControl w:val="0"/>
        <w:numPr>
          <w:ilvl w:val="0"/>
          <w:numId w:val="8"/>
        </w:numPr>
        <w:autoSpaceDE w:val="0"/>
        <w:autoSpaceDN w:val="0"/>
        <w:adjustRightInd w:val="0"/>
        <w:spacing w:before="120"/>
        <w:jc w:val="both"/>
        <w:rPr>
          <w:rFonts w:cs="Arial"/>
          <w:szCs w:val="16"/>
        </w:rPr>
      </w:pPr>
      <w:r w:rsidRPr="00001873">
        <w:rPr>
          <w:rFonts w:cs="Arial"/>
          <w:szCs w:val="16"/>
        </w:rPr>
        <w:t xml:space="preserve">predloženie informácie o účte prijímateľa (IBAN, SWIFT / BIC kód, názov a adresa banky alebo finančnej inštitúcie) a akýchkoľvek zmenách týkajúcich sa účtu prijímateľa do 10 pracovných dní od nadobudnutia účinnosti zmluvy o poskytnutí príspevku a jej dodatkov s prijímateľmi – </w:t>
      </w:r>
      <w:r w:rsidR="00CF0243">
        <w:rPr>
          <w:rFonts w:cs="Arial"/>
          <w:szCs w:val="16"/>
        </w:rPr>
        <w:t>Interact</w:t>
      </w:r>
      <w:r w:rsidRPr="00001873">
        <w:rPr>
          <w:rFonts w:cs="Arial"/>
          <w:szCs w:val="16"/>
        </w:rPr>
        <w:t xml:space="preserve"> </w:t>
      </w:r>
      <w:r w:rsidR="0083472D">
        <w:rPr>
          <w:rFonts w:cs="Arial"/>
          <w:szCs w:val="16"/>
        </w:rPr>
        <w:t>kanceláriami</w:t>
      </w:r>
      <w:r w:rsidR="001B38DD">
        <w:rPr>
          <w:rFonts w:cs="Arial"/>
          <w:szCs w:val="16"/>
        </w:rPr>
        <w:t xml:space="preserve"> (</w:t>
      </w:r>
      <w:r w:rsidRPr="00001873">
        <w:rPr>
          <w:rFonts w:cs="Arial"/>
          <w:szCs w:val="16"/>
        </w:rPr>
        <w:t>„</w:t>
      </w:r>
      <w:r w:rsidR="00CF0243">
        <w:rPr>
          <w:rFonts w:cs="Arial"/>
          <w:szCs w:val="16"/>
        </w:rPr>
        <w:t>Interact</w:t>
      </w:r>
      <w:r w:rsidRPr="00001873">
        <w:rPr>
          <w:rFonts w:cs="Arial"/>
          <w:szCs w:val="16"/>
        </w:rPr>
        <w:t xml:space="preserve"> office“)</w:t>
      </w:r>
      <w:r w:rsidR="00BE7729">
        <w:rPr>
          <w:rFonts w:cs="Arial"/>
          <w:szCs w:val="16"/>
        </w:rPr>
        <w:t xml:space="preserve">, vrátane </w:t>
      </w:r>
      <w:r w:rsidR="002232F7">
        <w:rPr>
          <w:rFonts w:cs="Arial"/>
          <w:szCs w:val="16"/>
        </w:rPr>
        <w:t xml:space="preserve">iných </w:t>
      </w:r>
      <w:r w:rsidR="00BE7729">
        <w:rPr>
          <w:rFonts w:cs="Arial"/>
          <w:szCs w:val="16"/>
        </w:rPr>
        <w:t>zmien</w:t>
      </w:r>
      <w:r w:rsidRPr="00001873">
        <w:rPr>
          <w:rFonts w:cs="Arial"/>
          <w:szCs w:val="16"/>
        </w:rPr>
        <w:t xml:space="preserve"> </w:t>
      </w:r>
      <w:r w:rsidR="00AE42A4">
        <w:rPr>
          <w:rFonts w:cs="Arial"/>
          <w:szCs w:val="16"/>
        </w:rPr>
        <w:t xml:space="preserve">týkajúcich sa platieb prijímateľa, ktoré nie sú predmetom zmluvy o poskytnutí príspevku, </w:t>
      </w:r>
      <w:r w:rsidR="005370B0">
        <w:rPr>
          <w:rFonts w:cs="Arial"/>
          <w:szCs w:val="16"/>
        </w:rPr>
        <w:t>platobnému</w:t>
      </w:r>
      <w:r w:rsidR="005370B0" w:rsidRPr="00001873">
        <w:rPr>
          <w:rFonts w:cs="Arial"/>
          <w:szCs w:val="16"/>
        </w:rPr>
        <w:t xml:space="preserve"> </w:t>
      </w:r>
      <w:r w:rsidRPr="00001873">
        <w:rPr>
          <w:rFonts w:cs="Arial"/>
          <w:szCs w:val="16"/>
        </w:rPr>
        <w:t xml:space="preserve">orgánu elektronicky na e-mailovú adresu </w:t>
      </w:r>
      <w:hyperlink r:id="rId14" w:history="1">
        <w:r w:rsidRPr="00001873">
          <w:rPr>
            <w:rStyle w:val="Hypertextovprepojenie"/>
            <w:rFonts w:cs="Arial"/>
            <w:szCs w:val="16"/>
          </w:rPr>
          <w:t>platby@mfsr.sk</w:t>
        </w:r>
      </w:hyperlink>
      <w:r w:rsidRPr="00001873">
        <w:rPr>
          <w:rFonts w:cs="Arial"/>
          <w:szCs w:val="16"/>
        </w:rPr>
        <w:t xml:space="preserve">; </w:t>
      </w:r>
    </w:p>
    <w:p w14:paraId="7FF731A6" w14:textId="56581328" w:rsidR="00D76D0D" w:rsidRPr="00EC6719" w:rsidRDefault="007E1A65" w:rsidP="00C17E9C">
      <w:pPr>
        <w:widowControl w:val="0"/>
        <w:numPr>
          <w:ilvl w:val="0"/>
          <w:numId w:val="8"/>
        </w:numPr>
        <w:autoSpaceDE w:val="0"/>
        <w:autoSpaceDN w:val="0"/>
        <w:adjustRightInd w:val="0"/>
        <w:spacing w:before="120"/>
        <w:jc w:val="both"/>
        <w:rPr>
          <w:rFonts w:cs="Arial"/>
          <w:szCs w:val="16"/>
        </w:rPr>
      </w:pPr>
      <w:r>
        <w:rPr>
          <w:rFonts w:cs="Arial"/>
          <w:szCs w:val="16"/>
        </w:rPr>
        <w:t>vypracovanie a predloženie návrhov oznámenia o použití finančných prostriedkov pre prijímateľ</w:t>
      </w:r>
      <w:r w:rsidR="00B14015">
        <w:rPr>
          <w:rFonts w:cs="Arial"/>
          <w:szCs w:val="16"/>
        </w:rPr>
        <w:t>a</w:t>
      </w:r>
      <w:r>
        <w:rPr>
          <w:rFonts w:cs="Arial"/>
          <w:szCs w:val="16"/>
        </w:rPr>
        <w:t xml:space="preserve"> z priority –</w:t>
      </w:r>
      <w:r w:rsidR="00BE5CF5">
        <w:rPr>
          <w:rFonts w:cs="Arial"/>
          <w:szCs w:val="16"/>
        </w:rPr>
        <w:t xml:space="preserve"> </w:t>
      </w:r>
      <w:r w:rsidR="00CF0243">
        <w:rPr>
          <w:rFonts w:cs="Arial"/>
          <w:szCs w:val="16"/>
        </w:rPr>
        <w:t>Interact</w:t>
      </w:r>
      <w:r>
        <w:rPr>
          <w:rFonts w:cs="Arial"/>
          <w:szCs w:val="16"/>
        </w:rPr>
        <w:t xml:space="preserve"> Sekretariát a </w:t>
      </w:r>
      <w:r w:rsidR="003C4245" w:rsidRPr="00EC6719">
        <w:rPr>
          <w:rFonts w:cs="Arial"/>
          <w:szCs w:val="16"/>
        </w:rPr>
        <w:t>o</w:t>
      </w:r>
      <w:r w:rsidR="003C4245" w:rsidRPr="008413F1">
        <w:rPr>
          <w:rFonts w:cs="Arial"/>
          <w:szCs w:val="16"/>
        </w:rPr>
        <w:t>známenia o </w:t>
      </w:r>
      <w:r w:rsidR="003C4245" w:rsidRPr="00EC6719">
        <w:rPr>
          <w:rFonts w:cs="Arial"/>
          <w:szCs w:val="16"/>
        </w:rPr>
        <w:t xml:space="preserve">použití finančných prostriedkov pre prijímateľov technickej asistencie </w:t>
      </w:r>
      <w:r w:rsidR="00D21A9E" w:rsidRPr="00EC6719">
        <w:rPr>
          <w:rFonts w:cs="Arial"/>
          <w:szCs w:val="16"/>
        </w:rPr>
        <w:t xml:space="preserve">o výške percenta alokačného kritéria, ktorým bude poskytovaný finančný príspevok z technickej </w:t>
      </w:r>
      <w:r w:rsidR="00972C27" w:rsidRPr="00EC6719">
        <w:rPr>
          <w:rFonts w:cs="Arial"/>
          <w:szCs w:val="16"/>
        </w:rPr>
        <w:t>asistencie</w:t>
      </w:r>
      <w:r w:rsidR="00D21A9E" w:rsidRPr="00EC6719">
        <w:rPr>
          <w:rFonts w:cs="Arial"/>
          <w:szCs w:val="16"/>
        </w:rPr>
        <w:t xml:space="preserve">, </w:t>
      </w:r>
      <w:r w:rsidRPr="00EC6719">
        <w:rPr>
          <w:rFonts w:cs="Arial"/>
          <w:szCs w:val="16"/>
        </w:rPr>
        <w:t xml:space="preserve">vrátane dodatkov k oznámeniu platobnému orgánu na stanovisko a po ich vydaní, ich zaslanie platobnému orgánu elektronicky na e-mailovú adresu </w:t>
      </w:r>
      <w:hyperlink r:id="rId15" w:history="1">
        <w:r w:rsidR="008413F1" w:rsidRPr="00001873">
          <w:rPr>
            <w:rStyle w:val="Hypertextovprepojenie"/>
            <w:rFonts w:cs="Arial"/>
            <w:szCs w:val="16"/>
          </w:rPr>
          <w:t>platby@mfsr.sk</w:t>
        </w:r>
      </w:hyperlink>
      <w:r w:rsidR="00E32E0D">
        <w:rPr>
          <w:rFonts w:cs="Arial"/>
          <w:szCs w:val="16"/>
        </w:rPr>
        <w:t xml:space="preserve"> </w:t>
      </w:r>
      <w:r w:rsidRPr="00EC6719">
        <w:rPr>
          <w:rFonts w:cs="Arial"/>
          <w:szCs w:val="16"/>
        </w:rPr>
        <w:t>na začiatku programového obdobia;</w:t>
      </w:r>
    </w:p>
    <w:p w14:paraId="01F0AD27" w14:textId="7518A8CB" w:rsidR="009A211A" w:rsidRPr="00EC6719" w:rsidRDefault="00D76D0D" w:rsidP="00C17E9C">
      <w:pPr>
        <w:widowControl w:val="0"/>
        <w:numPr>
          <w:ilvl w:val="0"/>
          <w:numId w:val="8"/>
        </w:numPr>
        <w:autoSpaceDE w:val="0"/>
        <w:autoSpaceDN w:val="0"/>
        <w:adjustRightInd w:val="0"/>
        <w:spacing w:before="120"/>
        <w:jc w:val="both"/>
        <w:rPr>
          <w:rFonts w:cs="Arial"/>
          <w:szCs w:val="16"/>
        </w:rPr>
      </w:pPr>
      <w:r w:rsidRPr="00EC6719">
        <w:rPr>
          <w:rFonts w:cs="Arial"/>
          <w:szCs w:val="16"/>
        </w:rPr>
        <w:t>vypracovanie metodiky rizikovo orientovaného prístupu pre výkon finančnej kontroly žiadostí o platbu a jej pravidelné preskúmavanie s ohľadom na zistenia z kontrol a auditov vykonávaných počas účtovného roka</w:t>
      </w:r>
      <w:r w:rsidR="006F21CE" w:rsidRPr="006F21CE">
        <w:rPr>
          <w:rFonts w:cs="Arial"/>
          <w:szCs w:val="16"/>
        </w:rPr>
        <w:t xml:space="preserve"> </w:t>
      </w:r>
      <w:r w:rsidR="006F21CE">
        <w:rPr>
          <w:rFonts w:cs="Arial"/>
          <w:szCs w:val="16"/>
        </w:rPr>
        <w:t xml:space="preserve">a predkladanie danej metodiky vrátane jej aktualizácií </w:t>
      </w:r>
      <w:r w:rsidR="006F21CE" w:rsidRPr="000C22B3">
        <w:rPr>
          <w:rFonts w:cs="Arial"/>
          <w:szCs w:val="16"/>
        </w:rPr>
        <w:t xml:space="preserve">orgánu auditu na e-mailovú adresu </w:t>
      </w:r>
      <w:hyperlink r:id="rId16" w:history="1">
        <w:r w:rsidR="00146CCC" w:rsidRPr="00146CCC">
          <w:rPr>
            <w:rStyle w:val="Hypertextovprepojenie"/>
            <w:rFonts w:cs="Arial"/>
            <w:szCs w:val="16"/>
          </w:rPr>
          <w:t>manualy@mfsr.sk</w:t>
        </w:r>
      </w:hyperlink>
      <w:r w:rsidR="006F21CE" w:rsidRPr="000C22B3">
        <w:rPr>
          <w:rFonts w:cs="Arial"/>
          <w:szCs w:val="16"/>
        </w:rPr>
        <w:t xml:space="preserve"> a platobnému orgánu na e-mailovú adresu</w:t>
      </w:r>
      <w:r w:rsidR="006F21CE" w:rsidRPr="006F21CE">
        <w:rPr>
          <w:rStyle w:val="Hypertextovprepojenie"/>
          <w:rFonts w:cs="Arial"/>
        </w:rPr>
        <w:t xml:space="preserve"> </w:t>
      </w:r>
      <w:r w:rsidR="006F21CE" w:rsidRPr="00862F5F">
        <w:rPr>
          <w:rStyle w:val="Hypertextovprepojenie"/>
          <w:rFonts w:cs="Arial"/>
        </w:rPr>
        <w:t>po_INTERACT</w:t>
      </w:r>
      <w:hyperlink r:id="rId17" w:history="1">
        <w:r w:rsidR="006F21CE" w:rsidRPr="00862F5F">
          <w:rPr>
            <w:rStyle w:val="Hypertextovprepojenie"/>
            <w:rFonts w:cs="Arial"/>
          </w:rPr>
          <w:t>IV@mfsr.sk</w:t>
        </w:r>
      </w:hyperlink>
      <w:r w:rsidRPr="00EC6719">
        <w:rPr>
          <w:rFonts w:cs="Arial"/>
          <w:szCs w:val="16"/>
        </w:rPr>
        <w:t>;</w:t>
      </w:r>
    </w:p>
    <w:p w14:paraId="65CB6C28" w14:textId="76171AAE" w:rsidR="007B1E01" w:rsidRPr="00EC6719" w:rsidRDefault="007B1E01" w:rsidP="00C17E9C">
      <w:pPr>
        <w:widowControl w:val="0"/>
        <w:numPr>
          <w:ilvl w:val="0"/>
          <w:numId w:val="8"/>
        </w:numPr>
        <w:autoSpaceDE w:val="0"/>
        <w:autoSpaceDN w:val="0"/>
        <w:adjustRightInd w:val="0"/>
        <w:spacing w:before="120"/>
        <w:jc w:val="both"/>
        <w:rPr>
          <w:rFonts w:cs="Arial"/>
          <w:szCs w:val="16"/>
        </w:rPr>
      </w:pPr>
      <w:r w:rsidRPr="00EC6719">
        <w:rPr>
          <w:rFonts w:cs="Arial"/>
          <w:szCs w:val="16"/>
        </w:rPr>
        <w:t xml:space="preserve">kontrolu žiadostí o platbu podľa čl. </w:t>
      </w:r>
      <w:r w:rsidR="005370B0" w:rsidRPr="00EC6719">
        <w:rPr>
          <w:rFonts w:cs="Arial"/>
          <w:szCs w:val="16"/>
        </w:rPr>
        <w:t>74</w:t>
      </w:r>
      <w:r w:rsidRPr="00EC6719">
        <w:rPr>
          <w:rFonts w:cs="Arial"/>
          <w:szCs w:val="16"/>
        </w:rPr>
        <w:t xml:space="preserve"> nariadenia Európskeho parlamentu a Rady (EÚ) </w:t>
      </w:r>
      <w:r w:rsidR="005370B0" w:rsidRPr="00EC6719">
        <w:rPr>
          <w:rFonts w:cs="Arial"/>
          <w:szCs w:val="16"/>
        </w:rPr>
        <w:t>2021</w:t>
      </w:r>
      <w:r w:rsidRPr="00EC6719">
        <w:rPr>
          <w:rFonts w:cs="Arial"/>
          <w:szCs w:val="16"/>
        </w:rPr>
        <w:t>/</w:t>
      </w:r>
      <w:r w:rsidR="005370B0" w:rsidRPr="00EC6719">
        <w:rPr>
          <w:rFonts w:cs="Arial"/>
          <w:szCs w:val="16"/>
        </w:rPr>
        <w:t>1060</w:t>
      </w:r>
      <w:r w:rsidRPr="00EC6719">
        <w:rPr>
          <w:rFonts w:cs="Arial"/>
          <w:szCs w:val="16"/>
        </w:rPr>
        <w:t xml:space="preserve"> a finančnú kontrolu v zmysle § 7 až 9 zákona č. 357/2015 Z. z. o finančnej kontrole a audite, ktorá je začatá chronologicky podľa dátumu ich prijatia riadiacim orgánom; </w:t>
      </w:r>
    </w:p>
    <w:p w14:paraId="48012E85" w14:textId="77777777" w:rsidR="007B1E01" w:rsidRPr="00EC6719" w:rsidRDefault="007B1E01" w:rsidP="00C17E9C">
      <w:pPr>
        <w:widowControl w:val="0"/>
        <w:numPr>
          <w:ilvl w:val="0"/>
          <w:numId w:val="8"/>
        </w:numPr>
        <w:autoSpaceDE w:val="0"/>
        <w:autoSpaceDN w:val="0"/>
        <w:adjustRightInd w:val="0"/>
        <w:spacing w:before="120"/>
        <w:jc w:val="both"/>
        <w:rPr>
          <w:rFonts w:cs="Arial"/>
          <w:szCs w:val="16"/>
        </w:rPr>
      </w:pPr>
      <w:r w:rsidRPr="00EC6719">
        <w:rPr>
          <w:rFonts w:cs="Arial"/>
          <w:szCs w:val="16"/>
        </w:rPr>
        <w:t>schvaľovanie žiadosti o platbu predloženej prijímateľom;</w:t>
      </w:r>
    </w:p>
    <w:p w14:paraId="7062850C" w14:textId="1D8B1093" w:rsidR="007B1E01" w:rsidRPr="00EC6719" w:rsidRDefault="007B1E01" w:rsidP="00C17E9C">
      <w:pPr>
        <w:widowControl w:val="0"/>
        <w:numPr>
          <w:ilvl w:val="0"/>
          <w:numId w:val="8"/>
        </w:numPr>
        <w:autoSpaceDE w:val="0"/>
        <w:autoSpaceDN w:val="0"/>
        <w:adjustRightInd w:val="0"/>
        <w:spacing w:before="120"/>
        <w:jc w:val="both"/>
        <w:rPr>
          <w:rFonts w:cs="Arial"/>
          <w:szCs w:val="16"/>
        </w:rPr>
      </w:pPr>
      <w:r w:rsidRPr="00EC6719">
        <w:rPr>
          <w:rFonts w:cs="Arial"/>
          <w:szCs w:val="16"/>
        </w:rPr>
        <w:t xml:space="preserve">pozastavenie platby pre operáciu alebo jej časti v prípade prebiehajúceho skúmania, resp. ak má podozrenie, že vznikli nedostatky v postupe prijímateľa, alebo osoby, ktorá má k prijímateľovi vzťah dodávateľa tovarov, </w:t>
      </w:r>
      <w:r w:rsidR="007438B2">
        <w:rPr>
          <w:rFonts w:cs="Arial"/>
          <w:szCs w:val="16"/>
        </w:rPr>
        <w:t xml:space="preserve">stavebných </w:t>
      </w:r>
      <w:r w:rsidRPr="00EC6719">
        <w:rPr>
          <w:rFonts w:cs="Arial"/>
          <w:szCs w:val="16"/>
        </w:rPr>
        <w:t>prác alebo služieb pri realizácii operácie</w:t>
      </w:r>
      <w:r w:rsidR="000C258A" w:rsidRPr="00EC6719">
        <w:rPr>
          <w:rStyle w:val="Odkaznavysvetlivku"/>
          <w:szCs w:val="16"/>
        </w:rPr>
        <w:endnoteReference w:id="1"/>
      </w:r>
      <w:r w:rsidRPr="00EC6719">
        <w:rPr>
          <w:rFonts w:cs="Arial"/>
          <w:szCs w:val="16"/>
        </w:rPr>
        <w:t xml:space="preserve">. Riadiaci orgán je oprávnený schváliť </w:t>
      </w:r>
      <w:r w:rsidR="004458B7" w:rsidRPr="00EC6719">
        <w:rPr>
          <w:rFonts w:cs="Arial"/>
          <w:szCs w:val="16"/>
        </w:rPr>
        <w:t>nárokované finančné prostriedky</w:t>
      </w:r>
      <w:r w:rsidRPr="00EC6719">
        <w:rPr>
          <w:rFonts w:cs="Arial"/>
          <w:szCs w:val="16"/>
        </w:rPr>
        <w:t xml:space="preserve"> vo výške zníženej o sumu neoprávnených výdavkov alebo zamietnuť všetky </w:t>
      </w:r>
      <w:r w:rsidR="004458B7" w:rsidRPr="00EC6719">
        <w:rPr>
          <w:rFonts w:cs="Arial"/>
          <w:szCs w:val="16"/>
        </w:rPr>
        <w:t>nárokované finančné prostriedky</w:t>
      </w:r>
      <w:r w:rsidRPr="00EC6719">
        <w:rPr>
          <w:rFonts w:cs="Arial"/>
          <w:szCs w:val="16"/>
        </w:rPr>
        <w:t>, ak zistí nedostatky v postupe prijímateľa, alebo osoby, ktorá má k prijímateľovi vzťah dodávateľa tovarov, prác alebo služieb pri realizácii operácie;</w:t>
      </w:r>
    </w:p>
    <w:p w14:paraId="0E970A4F" w14:textId="77777777" w:rsidR="007B1E01" w:rsidRPr="00EC6719" w:rsidRDefault="007B1E01" w:rsidP="00C17E9C">
      <w:pPr>
        <w:widowControl w:val="0"/>
        <w:numPr>
          <w:ilvl w:val="0"/>
          <w:numId w:val="8"/>
        </w:numPr>
        <w:autoSpaceDE w:val="0"/>
        <w:autoSpaceDN w:val="0"/>
        <w:adjustRightInd w:val="0"/>
        <w:spacing w:before="120"/>
        <w:jc w:val="both"/>
        <w:rPr>
          <w:rFonts w:cs="Arial"/>
          <w:szCs w:val="16"/>
        </w:rPr>
      </w:pPr>
      <w:r w:rsidRPr="00EC6719">
        <w:rPr>
          <w:rFonts w:cs="Arial"/>
          <w:szCs w:val="16"/>
        </w:rPr>
        <w:t>vypracovanie návrhu správy / správy z kontroly žiadosti o platbu;</w:t>
      </w:r>
    </w:p>
    <w:p w14:paraId="5373305F" w14:textId="4E1066C3" w:rsidR="007B1E01" w:rsidRPr="00EC6719" w:rsidRDefault="007B1E01" w:rsidP="00C17E9C">
      <w:pPr>
        <w:widowControl w:val="0"/>
        <w:numPr>
          <w:ilvl w:val="0"/>
          <w:numId w:val="8"/>
        </w:numPr>
        <w:autoSpaceDE w:val="0"/>
        <w:autoSpaceDN w:val="0"/>
        <w:adjustRightInd w:val="0"/>
        <w:spacing w:before="120"/>
        <w:jc w:val="both"/>
        <w:rPr>
          <w:rFonts w:cs="Arial"/>
          <w:szCs w:val="16"/>
        </w:rPr>
      </w:pPr>
      <w:r w:rsidRPr="00EC6719">
        <w:rPr>
          <w:rFonts w:cs="Arial"/>
          <w:szCs w:val="16"/>
        </w:rPr>
        <w:t xml:space="preserve">plnenie úlohy kontrolóra podľa čl. </w:t>
      </w:r>
      <w:r w:rsidR="005370B0" w:rsidRPr="00EC6719">
        <w:rPr>
          <w:rFonts w:cs="Arial"/>
          <w:szCs w:val="16"/>
        </w:rPr>
        <w:t>46</w:t>
      </w:r>
      <w:r w:rsidRPr="00EC6719">
        <w:rPr>
          <w:rFonts w:cs="Arial"/>
          <w:szCs w:val="16"/>
        </w:rPr>
        <w:t xml:space="preserve"> nariadenia Európskeho parlamentu a Rady (EÚ) </w:t>
      </w:r>
      <w:r w:rsidR="005370B0" w:rsidRPr="00EC6719">
        <w:rPr>
          <w:rFonts w:cs="Arial"/>
          <w:szCs w:val="16"/>
        </w:rPr>
        <w:t>2021</w:t>
      </w:r>
      <w:r w:rsidRPr="00EC6719">
        <w:rPr>
          <w:rFonts w:cs="Arial"/>
          <w:szCs w:val="16"/>
        </w:rPr>
        <w:t>/</w:t>
      </w:r>
      <w:r w:rsidR="005370B0" w:rsidRPr="00EC6719">
        <w:rPr>
          <w:rFonts w:cs="Arial"/>
          <w:szCs w:val="16"/>
        </w:rPr>
        <w:t>1059</w:t>
      </w:r>
      <w:r w:rsidRPr="00EC6719">
        <w:rPr>
          <w:rFonts w:cs="Arial"/>
          <w:szCs w:val="16"/>
        </w:rPr>
        <w:t xml:space="preserve"> v rámci </w:t>
      </w:r>
      <w:r w:rsidR="00B600AA" w:rsidRPr="00EC6719">
        <w:rPr>
          <w:rFonts w:cs="Arial"/>
          <w:szCs w:val="16"/>
        </w:rPr>
        <w:t>P</w:t>
      </w:r>
      <w:r w:rsidRPr="00EC6719">
        <w:rPr>
          <w:rFonts w:cs="Arial"/>
          <w:szCs w:val="16"/>
        </w:rPr>
        <w:t xml:space="preserve">rogramu </w:t>
      </w:r>
      <w:r w:rsidR="00CF0243">
        <w:rPr>
          <w:rFonts w:cs="Arial"/>
          <w:szCs w:val="16"/>
        </w:rPr>
        <w:t>Interact</w:t>
      </w:r>
      <w:r w:rsidR="00146CCC">
        <w:rPr>
          <w:rFonts w:cs="Arial"/>
          <w:szCs w:val="16"/>
        </w:rPr>
        <w:t> </w:t>
      </w:r>
      <w:r w:rsidR="005370B0" w:rsidRPr="00EC6719">
        <w:rPr>
          <w:rFonts w:cs="Arial"/>
          <w:szCs w:val="16"/>
        </w:rPr>
        <w:t>IV</w:t>
      </w:r>
      <w:r w:rsidRPr="00EC6719">
        <w:rPr>
          <w:rFonts w:cs="Arial"/>
          <w:szCs w:val="16"/>
        </w:rPr>
        <w:t>;</w:t>
      </w:r>
    </w:p>
    <w:p w14:paraId="051384C8" w14:textId="3504F2B3" w:rsidR="007B1E01" w:rsidRPr="00BE7FC9" w:rsidRDefault="007B1E01" w:rsidP="00C17E9C">
      <w:pPr>
        <w:widowControl w:val="0"/>
        <w:numPr>
          <w:ilvl w:val="0"/>
          <w:numId w:val="8"/>
        </w:numPr>
        <w:autoSpaceDE w:val="0"/>
        <w:autoSpaceDN w:val="0"/>
        <w:adjustRightInd w:val="0"/>
        <w:spacing w:before="120"/>
        <w:jc w:val="both"/>
        <w:rPr>
          <w:rFonts w:cs="Arial"/>
          <w:szCs w:val="16"/>
        </w:rPr>
      </w:pPr>
      <w:r w:rsidRPr="00EC6719">
        <w:rPr>
          <w:rFonts w:cs="Arial"/>
          <w:szCs w:val="16"/>
        </w:rPr>
        <w:t xml:space="preserve">predloženie schválených žiadostí o platbu spolu s podpornou dokumentáciou </w:t>
      </w:r>
      <w:r w:rsidR="00C143F6">
        <w:rPr>
          <w:rFonts w:cs="Arial"/>
          <w:szCs w:val="16"/>
        </w:rPr>
        <w:t>vrátane</w:t>
      </w:r>
      <w:r w:rsidRPr="00EC6719">
        <w:rPr>
          <w:rFonts w:cs="Arial"/>
          <w:szCs w:val="16"/>
        </w:rPr>
        <w:t xml:space="preserve"> zoznam</w:t>
      </w:r>
      <w:r w:rsidR="00C143F6">
        <w:rPr>
          <w:rFonts w:cs="Arial"/>
          <w:szCs w:val="16"/>
        </w:rPr>
        <w:t>u</w:t>
      </w:r>
      <w:r w:rsidRPr="00EC6719">
        <w:rPr>
          <w:rFonts w:cs="Arial"/>
          <w:szCs w:val="16"/>
        </w:rPr>
        <w:t xml:space="preserve"> výdavkov a dokumentáciou v súlade s § 22 zákona č. 357/2015 Z. z. o finančnej kontrole a audite </w:t>
      </w:r>
      <w:r w:rsidR="005370B0" w:rsidRPr="00EC6719">
        <w:rPr>
          <w:rFonts w:cs="Arial"/>
          <w:szCs w:val="16"/>
        </w:rPr>
        <w:t xml:space="preserve">platobnému </w:t>
      </w:r>
      <w:r w:rsidRPr="00EC6719">
        <w:rPr>
          <w:rFonts w:cs="Arial"/>
          <w:szCs w:val="16"/>
        </w:rPr>
        <w:t>orgánu</w:t>
      </w:r>
      <w:r w:rsidR="007F655A" w:rsidRPr="00EC6719">
        <w:rPr>
          <w:rFonts w:cs="Arial"/>
          <w:szCs w:val="16"/>
        </w:rPr>
        <w:t xml:space="preserve"> a výstupmi z kontrol národných </w:t>
      </w:r>
      <w:r w:rsidR="007F655A" w:rsidRPr="00BE7FC9">
        <w:rPr>
          <w:rFonts w:cs="Arial"/>
          <w:szCs w:val="16"/>
        </w:rPr>
        <w:t>kontrolórov v súlade s bodom 6.4 Methodological guideline for Risk based management verifications, Irregularities,</w:t>
      </w:r>
      <w:r w:rsidR="00497E98">
        <w:rPr>
          <w:rFonts w:cs="Arial"/>
          <w:szCs w:val="16"/>
        </w:rPr>
        <w:t xml:space="preserve"> </w:t>
      </w:r>
      <w:r w:rsidR="007F655A" w:rsidRPr="00BE7FC9">
        <w:rPr>
          <w:rFonts w:cs="Arial"/>
          <w:szCs w:val="16"/>
        </w:rPr>
        <w:t>Archiving and Bank accounts</w:t>
      </w:r>
      <w:r w:rsidR="007F655A" w:rsidRPr="00BE7FC9">
        <w:rPr>
          <w:rStyle w:val="Odkaznavysvetlivku"/>
          <w:szCs w:val="16"/>
        </w:rPr>
        <w:endnoteReference w:id="2"/>
      </w:r>
      <w:r w:rsidR="007F655A" w:rsidRPr="00BE7FC9">
        <w:rPr>
          <w:rFonts w:cs="Arial"/>
          <w:szCs w:val="16"/>
        </w:rPr>
        <w:t xml:space="preserve"> </w:t>
      </w:r>
      <w:r w:rsidRPr="00BE7FC9">
        <w:rPr>
          <w:rFonts w:cs="Arial"/>
          <w:szCs w:val="16"/>
        </w:rPr>
        <w:t xml:space="preserve">elektronicky prostredníctvom </w:t>
      </w:r>
      <w:r w:rsidR="00696B15" w:rsidRPr="00BE7FC9">
        <w:rPr>
          <w:rFonts w:cs="Arial"/>
          <w:bCs/>
          <w:szCs w:val="16"/>
        </w:rPr>
        <w:t>J</w:t>
      </w:r>
      <w:r w:rsidR="00696B15" w:rsidRPr="00BE7FC9">
        <w:rPr>
          <w:rFonts w:cs="Arial"/>
          <w:szCs w:val="16"/>
        </w:rPr>
        <w:t>EMS</w:t>
      </w:r>
      <w:r w:rsidRPr="00BE7FC9">
        <w:rPr>
          <w:rFonts w:cs="Arial"/>
          <w:szCs w:val="16"/>
        </w:rPr>
        <w:t xml:space="preserve"> a zaslanie informácie o ich predložení prostredníctvom </w:t>
      </w:r>
      <w:r w:rsidR="00696B15" w:rsidRPr="00BE7FC9">
        <w:rPr>
          <w:rFonts w:cs="Arial"/>
          <w:bCs/>
          <w:szCs w:val="16"/>
        </w:rPr>
        <w:t>J</w:t>
      </w:r>
      <w:r w:rsidR="00696B15" w:rsidRPr="00BE7FC9">
        <w:rPr>
          <w:rFonts w:cs="Arial"/>
          <w:szCs w:val="16"/>
        </w:rPr>
        <w:t>EMS</w:t>
      </w:r>
      <w:r w:rsidRPr="00BE7FC9">
        <w:rPr>
          <w:rFonts w:cs="Arial"/>
          <w:szCs w:val="16"/>
        </w:rPr>
        <w:t xml:space="preserve"> na adresu </w:t>
      </w:r>
      <w:hyperlink r:id="rId18" w:history="1">
        <w:r w:rsidRPr="00BE7FC9">
          <w:rPr>
            <w:rStyle w:val="Hypertextovprepojenie"/>
            <w:rFonts w:cs="Arial"/>
            <w:szCs w:val="16"/>
          </w:rPr>
          <w:t>platby@mfsr.sk</w:t>
        </w:r>
      </w:hyperlink>
      <w:r w:rsidRPr="00BE7FC9">
        <w:rPr>
          <w:rFonts w:cs="Arial"/>
          <w:szCs w:val="16"/>
        </w:rPr>
        <w:t xml:space="preserve">, resp. v prípade nefunkčnosti </w:t>
      </w:r>
      <w:r w:rsidR="00696B15" w:rsidRPr="00BE7FC9">
        <w:rPr>
          <w:rFonts w:cs="Arial"/>
          <w:bCs/>
          <w:szCs w:val="16"/>
        </w:rPr>
        <w:t>J</w:t>
      </w:r>
      <w:r w:rsidR="00696B15" w:rsidRPr="00BE7FC9">
        <w:rPr>
          <w:rFonts w:cs="Arial"/>
          <w:szCs w:val="16"/>
        </w:rPr>
        <w:t>EMS</w:t>
      </w:r>
      <w:r w:rsidRPr="00BE7FC9">
        <w:rPr>
          <w:rFonts w:cs="Arial"/>
          <w:szCs w:val="16"/>
        </w:rPr>
        <w:t xml:space="preserve"> predloženie žiadostí o platbu spolu s podpornou dokumentáciou v naskenovanej forme elektronicky na e-mailovú adresu </w:t>
      </w:r>
      <w:hyperlink r:id="rId19" w:history="1">
        <w:r w:rsidRPr="00BE7FC9">
          <w:rPr>
            <w:rStyle w:val="Hypertextovprepojenie"/>
            <w:rFonts w:cs="Arial"/>
            <w:szCs w:val="16"/>
          </w:rPr>
          <w:t>platby@mfsr.sk</w:t>
        </w:r>
      </w:hyperlink>
      <w:r w:rsidRPr="00BE7FC9">
        <w:rPr>
          <w:rFonts w:cs="Arial"/>
          <w:szCs w:val="16"/>
        </w:rPr>
        <w:t>;</w:t>
      </w:r>
    </w:p>
    <w:p w14:paraId="48EF06ED" w14:textId="3B4F9B07" w:rsidR="00020579" w:rsidRPr="00BE7FC9" w:rsidRDefault="00C4272E" w:rsidP="00C17E9C">
      <w:pPr>
        <w:widowControl w:val="0"/>
        <w:numPr>
          <w:ilvl w:val="0"/>
          <w:numId w:val="8"/>
        </w:numPr>
        <w:autoSpaceDE w:val="0"/>
        <w:autoSpaceDN w:val="0"/>
        <w:adjustRightInd w:val="0"/>
        <w:spacing w:before="120"/>
        <w:jc w:val="both"/>
        <w:rPr>
          <w:rFonts w:cs="Arial"/>
          <w:szCs w:val="16"/>
        </w:rPr>
      </w:pPr>
      <w:r w:rsidRPr="00380D67">
        <w:rPr>
          <w:rFonts w:cs="Arial"/>
          <w:szCs w:val="16"/>
        </w:rPr>
        <w:lastRenderedPageBreak/>
        <w:t>zaevidovanie sledovaného príznaku a jeho aktualizácie do 7 pracovných dní po získaní informácie/podnetu v samostatnom prehľade, prijatie rozhodnutia o financovaní/deklarovaní voči budúcim výdavkom projektu v súvislosti s evidovanou pochybnosťou, posúdenie vplyvu sledovaného príznaku na financovanie výdavkov v žiadosti o platbu prijímateľa, žiadosti o</w:t>
      </w:r>
      <w:r w:rsidR="00B235EA">
        <w:rPr>
          <w:rFonts w:cs="Arial"/>
          <w:szCs w:val="16"/>
        </w:rPr>
        <w:t> </w:t>
      </w:r>
      <w:r w:rsidRPr="00380D67">
        <w:rPr>
          <w:rFonts w:cs="Arial"/>
          <w:szCs w:val="16"/>
        </w:rPr>
        <w:t>platbu na Európsku komisiu, resp. Účtov</w:t>
      </w:r>
      <w:r w:rsidR="00020579" w:rsidRPr="0067327D">
        <w:rPr>
          <w:rFonts w:cs="Arial"/>
          <w:szCs w:val="16"/>
        </w:rPr>
        <w:t>;</w:t>
      </w:r>
      <w:r w:rsidR="00020579" w:rsidRPr="00BE7FC9">
        <w:rPr>
          <w:rFonts w:cs="Arial"/>
          <w:szCs w:val="16"/>
        </w:rPr>
        <w:t xml:space="preserve"> </w:t>
      </w:r>
    </w:p>
    <w:p w14:paraId="2FB8CBD6" w14:textId="77777777" w:rsidR="007B1E01" w:rsidRPr="00BE7FC9" w:rsidRDefault="007B1E01" w:rsidP="00C17E9C">
      <w:pPr>
        <w:widowControl w:val="0"/>
        <w:numPr>
          <w:ilvl w:val="0"/>
          <w:numId w:val="8"/>
        </w:numPr>
        <w:autoSpaceDE w:val="0"/>
        <w:autoSpaceDN w:val="0"/>
        <w:adjustRightInd w:val="0"/>
        <w:spacing w:before="120"/>
        <w:jc w:val="both"/>
        <w:rPr>
          <w:rFonts w:cs="Arial"/>
          <w:szCs w:val="16"/>
        </w:rPr>
      </w:pPr>
      <w:r w:rsidRPr="00BE7FC9">
        <w:rPr>
          <w:rFonts w:cs="Arial"/>
          <w:szCs w:val="16"/>
        </w:rPr>
        <w:t xml:space="preserve">zabezpečenie súladu predložených informácií a údajov na účely spracovania </w:t>
      </w:r>
      <w:r w:rsidR="001D16C8" w:rsidRPr="00BE7FC9">
        <w:rPr>
          <w:rFonts w:cs="Arial"/>
          <w:szCs w:val="16"/>
        </w:rPr>
        <w:t xml:space="preserve">žiadosti o platbu </w:t>
      </w:r>
      <w:r w:rsidRPr="00BE7FC9">
        <w:rPr>
          <w:rFonts w:cs="Arial"/>
          <w:szCs w:val="16"/>
        </w:rPr>
        <w:t>na EK alebo Účtov podľa predchádzajúceho bodu s relevantnými skutočnosťami / oprávnenými osobami;</w:t>
      </w:r>
    </w:p>
    <w:p w14:paraId="5F709719" w14:textId="1CB34CD0" w:rsidR="007B1E01" w:rsidRPr="008451C4" w:rsidRDefault="007B1E01" w:rsidP="00C17E9C">
      <w:pPr>
        <w:widowControl w:val="0"/>
        <w:numPr>
          <w:ilvl w:val="0"/>
          <w:numId w:val="8"/>
        </w:numPr>
        <w:autoSpaceDE w:val="0"/>
        <w:autoSpaceDN w:val="0"/>
        <w:adjustRightInd w:val="0"/>
        <w:spacing w:before="120"/>
        <w:jc w:val="both"/>
        <w:rPr>
          <w:rFonts w:cs="Arial"/>
          <w:color w:val="943634"/>
          <w:szCs w:val="16"/>
        </w:rPr>
      </w:pPr>
      <w:r w:rsidRPr="00BE7FC9">
        <w:rPr>
          <w:rFonts w:cs="Arial"/>
          <w:szCs w:val="16"/>
        </w:rPr>
        <w:t xml:space="preserve">vypracovanie a predkladanie odhadu očakávaných výdavkov </w:t>
      </w:r>
      <w:r w:rsidR="001D16C8" w:rsidRPr="00BE7FC9">
        <w:rPr>
          <w:rFonts w:cs="Arial"/>
          <w:szCs w:val="16"/>
        </w:rPr>
        <w:t>platobnému</w:t>
      </w:r>
      <w:r w:rsidRPr="00BE7FC9">
        <w:rPr>
          <w:rFonts w:cs="Arial"/>
          <w:szCs w:val="16"/>
        </w:rPr>
        <w:t xml:space="preserve"> orgánu elektronicky na e-mailovú adresu</w:t>
      </w:r>
      <w:r w:rsidRPr="00BE7FC9">
        <w:rPr>
          <w:rFonts w:cs="Arial"/>
          <w:color w:val="943634"/>
          <w:szCs w:val="16"/>
        </w:rPr>
        <w:t xml:space="preserve"> </w:t>
      </w:r>
      <w:hyperlink r:id="rId20" w:history="1">
        <w:r w:rsidRPr="00BE7FC9">
          <w:rPr>
            <w:rStyle w:val="Hypertextovprepojenie"/>
            <w:rFonts w:cs="Arial"/>
            <w:szCs w:val="16"/>
          </w:rPr>
          <w:t>odhady@mfsr.sk</w:t>
        </w:r>
      </w:hyperlink>
      <w:r w:rsidRPr="00BE7FC9">
        <w:rPr>
          <w:rFonts w:cs="Arial"/>
          <w:szCs w:val="16"/>
        </w:rPr>
        <w:t xml:space="preserve"> </w:t>
      </w:r>
      <w:r w:rsidRPr="00BE7FC9">
        <w:rPr>
          <w:rFonts w:cs="Arial"/>
          <w:iCs/>
          <w:szCs w:val="16"/>
        </w:rPr>
        <w:t xml:space="preserve">k 30. júnu a 31. decembru príslušného roka do </w:t>
      </w:r>
      <w:r w:rsidR="007C57D5">
        <w:rPr>
          <w:rFonts w:cs="Arial"/>
          <w:iCs/>
          <w:szCs w:val="16"/>
        </w:rPr>
        <w:t>6</w:t>
      </w:r>
      <w:r w:rsidRPr="00BE7FC9">
        <w:rPr>
          <w:rFonts w:cs="Arial"/>
          <w:iCs/>
          <w:szCs w:val="16"/>
        </w:rPr>
        <w:t>. pracovného dňa nasledujúceho mesiaca (ak tento deň pripadá na deň pracovného pokoja, tak najbližší pracovný deň pred týmto termínom). Odhady očakávaných výdavkov vypracované k 31. decembru roku „n“ predkladá riadiaci orgán do 15. januára roku „n+1“</w:t>
      </w:r>
      <w:r w:rsidRPr="00BE7FC9">
        <w:rPr>
          <w:rFonts w:cs="Arial"/>
          <w:szCs w:val="16"/>
        </w:rPr>
        <w:t xml:space="preserve">. Riadiaci orgán </w:t>
      </w:r>
      <w:r w:rsidR="001D16C8" w:rsidRPr="00BE7FC9">
        <w:rPr>
          <w:rFonts w:cs="Arial"/>
          <w:szCs w:val="16"/>
        </w:rPr>
        <w:t>platobnému</w:t>
      </w:r>
      <w:r w:rsidRPr="00BE7FC9">
        <w:rPr>
          <w:rFonts w:cs="Arial"/>
          <w:szCs w:val="16"/>
        </w:rPr>
        <w:t xml:space="preserve"> orgánu predkladá odhad očakávaných výdavkov vo formáte podľa prílohy 5;</w:t>
      </w:r>
    </w:p>
    <w:p w14:paraId="5FD43879" w14:textId="5100BFC7" w:rsidR="008451C4" w:rsidRPr="008451C4" w:rsidRDefault="008451C4" w:rsidP="00C17E9C">
      <w:pPr>
        <w:widowControl w:val="0"/>
        <w:numPr>
          <w:ilvl w:val="0"/>
          <w:numId w:val="8"/>
        </w:numPr>
        <w:autoSpaceDE w:val="0"/>
        <w:autoSpaceDN w:val="0"/>
        <w:adjustRightInd w:val="0"/>
        <w:spacing w:before="120"/>
        <w:jc w:val="both"/>
        <w:rPr>
          <w:rFonts w:cs="Arial"/>
          <w:color w:val="943634"/>
          <w:szCs w:val="16"/>
        </w:rPr>
      </w:pPr>
      <w:r w:rsidRPr="00BE7FC9">
        <w:rPr>
          <w:rFonts w:cs="Arial"/>
          <w:szCs w:val="16"/>
        </w:rPr>
        <w:t>navrhovanie realokácie prostriedkov v rámci programu a predkladanie návrhu na realokáciu platobnému orgánu na posúdenie a následne jeho predkladanie monitorovaciemu výboru na schválenie, ak je relevantné</w:t>
      </w:r>
      <w:r w:rsidR="007D6821">
        <w:rPr>
          <w:rFonts w:cs="Arial"/>
          <w:szCs w:val="16"/>
        </w:rPr>
        <w:t>;</w:t>
      </w:r>
    </w:p>
    <w:p w14:paraId="70FDF204" w14:textId="3A76FFBC" w:rsidR="008451C4" w:rsidRPr="00BE7FC9" w:rsidRDefault="008451C4" w:rsidP="00C17E9C">
      <w:pPr>
        <w:widowControl w:val="0"/>
        <w:numPr>
          <w:ilvl w:val="0"/>
          <w:numId w:val="8"/>
        </w:numPr>
        <w:autoSpaceDE w:val="0"/>
        <w:autoSpaceDN w:val="0"/>
        <w:adjustRightInd w:val="0"/>
        <w:spacing w:before="120"/>
        <w:jc w:val="both"/>
        <w:rPr>
          <w:rFonts w:cs="Arial"/>
          <w:color w:val="943634"/>
          <w:szCs w:val="16"/>
        </w:rPr>
      </w:pPr>
      <w:r w:rsidRPr="008451C4">
        <w:rPr>
          <w:rFonts w:cs="Arial"/>
          <w:szCs w:val="16"/>
        </w:rPr>
        <w:t>predkladanie revidovaného finančného plánu v prípade uplatnenia automatického zrušenia finančného záväzku programu pred jeho zaslaním Európskej komisii platobnému orgánu na posúdenie a zároveň predkladanie finálnej verzie finančného plánu platobnému orgánu</w:t>
      </w:r>
      <w:r w:rsidR="007D6821">
        <w:rPr>
          <w:rFonts w:cs="Arial"/>
          <w:szCs w:val="16"/>
        </w:rPr>
        <w:t>;</w:t>
      </w:r>
    </w:p>
    <w:p w14:paraId="39B9A946" w14:textId="77777777" w:rsidR="007B1E01" w:rsidRPr="00BE7FC9" w:rsidRDefault="007B1E01" w:rsidP="007B1E01">
      <w:pPr>
        <w:widowControl w:val="0"/>
        <w:autoSpaceDE w:val="0"/>
        <w:autoSpaceDN w:val="0"/>
        <w:adjustRightInd w:val="0"/>
        <w:spacing w:before="120"/>
        <w:jc w:val="both"/>
        <w:rPr>
          <w:rFonts w:cs="Arial"/>
          <w:szCs w:val="16"/>
          <w:u w:val="single"/>
        </w:rPr>
      </w:pPr>
      <w:r w:rsidRPr="00BE7FC9">
        <w:rPr>
          <w:rFonts w:cs="Arial"/>
          <w:szCs w:val="16"/>
          <w:u w:val="single"/>
        </w:rPr>
        <w:t xml:space="preserve">Vo vzťahu k overovaniu </w:t>
      </w:r>
      <w:r w:rsidR="00670FFF" w:rsidRPr="00BE7FC9">
        <w:rPr>
          <w:rFonts w:cs="Arial"/>
          <w:szCs w:val="16"/>
          <w:u w:val="single"/>
        </w:rPr>
        <w:t>platobn</w:t>
      </w:r>
      <w:r w:rsidR="00696B15" w:rsidRPr="00BE7FC9">
        <w:rPr>
          <w:rFonts w:cs="Arial"/>
          <w:szCs w:val="16"/>
          <w:u w:val="single"/>
        </w:rPr>
        <w:t>ým</w:t>
      </w:r>
      <w:r w:rsidR="00670FFF" w:rsidRPr="00BE7FC9">
        <w:rPr>
          <w:rFonts w:cs="Arial"/>
          <w:szCs w:val="16"/>
          <w:u w:val="single"/>
        </w:rPr>
        <w:t xml:space="preserve"> </w:t>
      </w:r>
      <w:r w:rsidRPr="00BE7FC9">
        <w:rPr>
          <w:rFonts w:cs="Arial"/>
          <w:szCs w:val="16"/>
          <w:u w:val="single"/>
        </w:rPr>
        <w:t>orgánom, kontrolám a auditom:</w:t>
      </w:r>
    </w:p>
    <w:p w14:paraId="229FC32A" w14:textId="2911323B" w:rsidR="007B1E01" w:rsidRPr="00BE7FC9" w:rsidRDefault="00AE65D6" w:rsidP="00C17E9C">
      <w:pPr>
        <w:widowControl w:val="0"/>
        <w:numPr>
          <w:ilvl w:val="0"/>
          <w:numId w:val="8"/>
        </w:numPr>
        <w:autoSpaceDE w:val="0"/>
        <w:autoSpaceDN w:val="0"/>
        <w:adjustRightInd w:val="0"/>
        <w:spacing w:before="120"/>
        <w:jc w:val="both"/>
        <w:rPr>
          <w:rFonts w:cs="Arial"/>
          <w:szCs w:val="16"/>
        </w:rPr>
      </w:pPr>
      <w:r w:rsidRPr="00BE7FC9">
        <w:rPr>
          <w:rFonts w:cs="Arial"/>
          <w:szCs w:val="16"/>
        </w:rPr>
        <w:t xml:space="preserve">predkladanie </w:t>
      </w:r>
      <w:r w:rsidR="002D75DD">
        <w:rPr>
          <w:rFonts w:cs="Arial"/>
          <w:szCs w:val="16"/>
        </w:rPr>
        <w:t>stanovísk</w:t>
      </w:r>
      <w:r w:rsidR="002D75DD" w:rsidRPr="00BE7FC9">
        <w:rPr>
          <w:rFonts w:cs="Arial"/>
          <w:szCs w:val="16"/>
        </w:rPr>
        <w:t xml:space="preserve"> </w:t>
      </w:r>
      <w:r w:rsidR="007B1E01" w:rsidRPr="00BE7FC9">
        <w:rPr>
          <w:rFonts w:cs="Arial"/>
          <w:szCs w:val="16"/>
        </w:rPr>
        <w:t>riadiaceho orgánu k </w:t>
      </w:r>
      <w:r w:rsidR="00B644DA">
        <w:rPr>
          <w:rFonts w:cs="Arial"/>
          <w:szCs w:val="16"/>
        </w:rPr>
        <w:t>nedostatkom</w:t>
      </w:r>
      <w:r w:rsidR="007B1E01" w:rsidRPr="00BE7FC9">
        <w:rPr>
          <w:rFonts w:cs="Arial"/>
          <w:szCs w:val="16"/>
        </w:rPr>
        <w:t xml:space="preserve"> z</w:t>
      </w:r>
      <w:r w:rsidRPr="00BE7FC9">
        <w:rPr>
          <w:rFonts w:cs="Arial"/>
          <w:szCs w:val="16"/>
        </w:rPr>
        <w:t> </w:t>
      </w:r>
      <w:r w:rsidR="007B1E01" w:rsidRPr="00BE7FC9">
        <w:rPr>
          <w:rFonts w:cs="Arial"/>
          <w:szCs w:val="16"/>
        </w:rPr>
        <w:t>over</w:t>
      </w:r>
      <w:r w:rsidR="00B644DA">
        <w:rPr>
          <w:rFonts w:cs="Arial"/>
          <w:szCs w:val="16"/>
        </w:rPr>
        <w:t>enia</w:t>
      </w:r>
      <w:r w:rsidR="007B1E01" w:rsidRPr="00BE7FC9">
        <w:rPr>
          <w:rFonts w:cs="Arial"/>
          <w:szCs w:val="16"/>
        </w:rPr>
        <w:t xml:space="preserve"> </w:t>
      </w:r>
      <w:r w:rsidR="00640136">
        <w:rPr>
          <w:rFonts w:cs="Arial"/>
          <w:szCs w:val="16"/>
        </w:rPr>
        <w:t xml:space="preserve">ŽoP zo strany platobného </w:t>
      </w:r>
      <w:r w:rsidR="00640136" w:rsidRPr="00640136">
        <w:rPr>
          <w:rFonts w:cs="Arial"/>
          <w:szCs w:val="16"/>
        </w:rPr>
        <w:t>orgánu vo formulári Nedostatky</w:t>
      </w:r>
      <w:r w:rsidR="00640136" w:rsidRPr="00A11C37">
        <w:rPr>
          <w:rFonts w:cs="Arial"/>
          <w:szCs w:val="16"/>
        </w:rPr>
        <w:t xml:space="preserve"> z overenia SŽP/ŽoP</w:t>
      </w:r>
      <w:r w:rsidR="00640136">
        <w:rPr>
          <w:rFonts w:cs="Arial"/>
          <w:szCs w:val="16"/>
        </w:rPr>
        <w:t xml:space="preserve"> pri opätovnom predložení vyradených/neschválených výdavkov v ŽoP</w:t>
      </w:r>
      <w:r w:rsidR="007B1E01" w:rsidRPr="00BE7FC9">
        <w:rPr>
          <w:rFonts w:cs="Arial"/>
          <w:szCs w:val="16"/>
        </w:rPr>
        <w:t xml:space="preserve"> a</w:t>
      </w:r>
      <w:r w:rsidR="00497E98">
        <w:rPr>
          <w:rFonts w:cs="Arial"/>
          <w:szCs w:val="16"/>
        </w:rPr>
        <w:t xml:space="preserve"> </w:t>
      </w:r>
      <w:r w:rsidR="007B1E01" w:rsidRPr="00BE7FC9">
        <w:rPr>
          <w:rFonts w:cs="Arial"/>
          <w:szCs w:val="16"/>
        </w:rPr>
        <w:t xml:space="preserve">jeho písomné predloženie </w:t>
      </w:r>
      <w:r w:rsidRPr="00BE7FC9">
        <w:rPr>
          <w:rFonts w:cs="Arial"/>
          <w:szCs w:val="16"/>
        </w:rPr>
        <w:t xml:space="preserve">platobnému </w:t>
      </w:r>
      <w:r w:rsidR="007B1E01" w:rsidRPr="00BE7FC9">
        <w:rPr>
          <w:rFonts w:cs="Arial"/>
          <w:szCs w:val="16"/>
        </w:rPr>
        <w:t xml:space="preserve">orgánu v lehote stanovenej </w:t>
      </w:r>
      <w:r w:rsidR="002326AE" w:rsidRPr="00BE7FC9">
        <w:rPr>
          <w:rFonts w:cs="Arial"/>
          <w:szCs w:val="16"/>
        </w:rPr>
        <w:t>platobným</w:t>
      </w:r>
      <w:r w:rsidR="007B1E01" w:rsidRPr="00BE7FC9">
        <w:rPr>
          <w:rFonts w:cs="Arial"/>
          <w:szCs w:val="16"/>
        </w:rPr>
        <w:t xml:space="preserve"> orgánom</w:t>
      </w:r>
      <w:r w:rsidR="005F059D">
        <w:rPr>
          <w:rFonts w:cs="Arial"/>
          <w:szCs w:val="16"/>
        </w:rPr>
        <w:t xml:space="preserve"> prostredníctvom JEMS</w:t>
      </w:r>
      <w:r w:rsidR="007B1E01" w:rsidRPr="00BE7FC9">
        <w:rPr>
          <w:rFonts w:cs="Arial"/>
          <w:szCs w:val="16"/>
        </w:rPr>
        <w:t>;</w:t>
      </w:r>
    </w:p>
    <w:p w14:paraId="08BD5E6F" w14:textId="77777777" w:rsidR="0072050E" w:rsidRPr="0023687A" w:rsidRDefault="0072050E" w:rsidP="00940593">
      <w:pPr>
        <w:widowControl w:val="0"/>
        <w:numPr>
          <w:ilvl w:val="0"/>
          <w:numId w:val="8"/>
        </w:numPr>
        <w:autoSpaceDE w:val="0"/>
        <w:autoSpaceDN w:val="0"/>
        <w:adjustRightInd w:val="0"/>
        <w:spacing w:before="120"/>
        <w:jc w:val="both"/>
        <w:rPr>
          <w:rFonts w:cs="Arial"/>
          <w:szCs w:val="16"/>
        </w:rPr>
      </w:pPr>
      <w:bookmarkStart w:id="16" w:name="_Hlk205973700"/>
      <w:r w:rsidRPr="0023687A">
        <w:rPr>
          <w:rFonts w:cs="Arial"/>
          <w:szCs w:val="16"/>
        </w:rPr>
        <w:t>pre potreby overenia žiadosti o platbu a potvrdenia úplnosti, presnosti a pravdivosti žiadosti o platbu na EK a Účtov:</w:t>
      </w:r>
    </w:p>
    <w:p w14:paraId="63DC6ADD" w14:textId="4A13966F" w:rsidR="0072050E" w:rsidRPr="0023687A" w:rsidRDefault="0072050E" w:rsidP="0072050E">
      <w:pPr>
        <w:widowControl w:val="0"/>
        <w:numPr>
          <w:ilvl w:val="0"/>
          <w:numId w:val="64"/>
        </w:numPr>
        <w:autoSpaceDE w:val="0"/>
        <w:autoSpaceDN w:val="0"/>
        <w:adjustRightInd w:val="0"/>
        <w:ind w:left="426" w:hanging="142"/>
        <w:contextualSpacing/>
        <w:jc w:val="both"/>
        <w:rPr>
          <w:rFonts w:cs="Arial"/>
          <w:szCs w:val="16"/>
        </w:rPr>
      </w:pPr>
      <w:r w:rsidRPr="0023687A">
        <w:rPr>
          <w:rFonts w:cs="Arial"/>
          <w:szCs w:val="16"/>
        </w:rPr>
        <w:t xml:space="preserve">vkladanie do </w:t>
      </w:r>
      <w:r>
        <w:rPr>
          <w:rFonts w:cs="Arial"/>
          <w:szCs w:val="16"/>
        </w:rPr>
        <w:t>JEMS</w:t>
      </w:r>
      <w:r w:rsidRPr="0023687A">
        <w:rPr>
          <w:rFonts w:cs="Arial"/>
          <w:szCs w:val="16"/>
        </w:rPr>
        <w:t xml:space="preserve"> všetkých výstupov z kontrol</w:t>
      </w:r>
      <w:r w:rsidRPr="0023687A">
        <w:t xml:space="preserve"> riadiaceho orgánu</w:t>
      </w:r>
      <w:r>
        <w:t xml:space="preserve"> a národného kontrolóra</w:t>
      </w:r>
      <w:r w:rsidRPr="0023687A">
        <w:rPr>
          <w:rFonts w:cs="Arial"/>
          <w:szCs w:val="16"/>
        </w:rPr>
        <w:t xml:space="preserve"> a ďalších relevantných dokladov požadovaných na audítorský záznam podľa čl. 69 ods. 6 nariadenia Európskeho parlamentu a Rady (EÚ) 2021/1060, najmä správy/čiastkové správy z kontroly žiadostí o</w:t>
      </w:r>
      <w:r>
        <w:rPr>
          <w:rFonts w:cs="Arial"/>
          <w:szCs w:val="16"/>
        </w:rPr>
        <w:t> </w:t>
      </w:r>
      <w:r w:rsidRPr="0023687A">
        <w:rPr>
          <w:rFonts w:cs="Arial"/>
          <w:szCs w:val="16"/>
        </w:rPr>
        <w:t>platbu</w:t>
      </w:r>
      <w:r>
        <w:rPr>
          <w:rFonts w:cs="Arial"/>
          <w:szCs w:val="16"/>
        </w:rPr>
        <w:t xml:space="preserve">, </w:t>
      </w:r>
      <w:r w:rsidRPr="0023687A">
        <w:rPr>
          <w:rFonts w:cs="Arial"/>
          <w:szCs w:val="16"/>
        </w:rPr>
        <w:t xml:space="preserve">verejného obstarávania, </w:t>
      </w:r>
      <w:r>
        <w:rPr>
          <w:rFonts w:cs="Arial"/>
          <w:szCs w:val="16"/>
        </w:rPr>
        <w:t xml:space="preserve">kontroly na mieste, </w:t>
      </w:r>
      <w:r w:rsidRPr="0023687A">
        <w:rPr>
          <w:rFonts w:cs="Arial"/>
          <w:szCs w:val="16"/>
        </w:rPr>
        <w:t>informácie</w:t>
      </w:r>
      <w:r>
        <w:rPr>
          <w:rFonts w:cs="Arial"/>
          <w:szCs w:val="16"/>
        </w:rPr>
        <w:t xml:space="preserve"> o</w:t>
      </w:r>
      <w:r w:rsidR="00383BDB">
        <w:rPr>
          <w:rFonts w:cs="Arial"/>
          <w:szCs w:val="16"/>
        </w:rPr>
        <w:t> </w:t>
      </w:r>
      <w:r>
        <w:rPr>
          <w:rFonts w:cs="Arial"/>
          <w:szCs w:val="16"/>
        </w:rPr>
        <w:t xml:space="preserve">výsledku vykonanej </w:t>
      </w:r>
      <w:r w:rsidRPr="0023687A">
        <w:rPr>
          <w:rFonts w:cs="Arial"/>
          <w:szCs w:val="16"/>
        </w:rPr>
        <w:t>rizikovej analýze</w:t>
      </w:r>
      <w:r>
        <w:rPr>
          <w:rFonts w:cs="Arial"/>
          <w:szCs w:val="16"/>
        </w:rPr>
        <w:t xml:space="preserve"> vrátane zdôvodnenia výberu vzorky, </w:t>
      </w:r>
      <w:r w:rsidRPr="0023687A">
        <w:rPr>
          <w:rFonts w:cs="Arial"/>
          <w:szCs w:val="16"/>
        </w:rPr>
        <w:t>podklady k vzájomnému započítaniu záväzkov; v špecifických situáciách ako je napríklad uplatnenie extrapolovanej finančnej opravy/paušálnej sadzby, podklady k uplatneným plošným finančným opravám, pri pozastavení/prerušení a následnom odblokovaní platieb zo strany EK a podobne, si môže platobný orgán vyžiadať aj ďalšie potrebné dokumenty;</w:t>
      </w:r>
    </w:p>
    <w:p w14:paraId="19FC9660" w14:textId="77777777" w:rsidR="0072050E" w:rsidRPr="0023687A" w:rsidRDefault="0072050E" w:rsidP="0072050E">
      <w:pPr>
        <w:widowControl w:val="0"/>
        <w:numPr>
          <w:ilvl w:val="0"/>
          <w:numId w:val="64"/>
        </w:numPr>
        <w:autoSpaceDE w:val="0"/>
        <w:autoSpaceDN w:val="0"/>
        <w:adjustRightInd w:val="0"/>
        <w:spacing w:before="120"/>
        <w:ind w:left="426" w:hanging="142"/>
        <w:contextualSpacing/>
        <w:jc w:val="both"/>
        <w:rPr>
          <w:rFonts w:cs="Arial"/>
          <w:szCs w:val="16"/>
        </w:rPr>
      </w:pPr>
      <w:r w:rsidRPr="0023687A">
        <w:rPr>
          <w:rFonts w:cs="Arial"/>
          <w:szCs w:val="16"/>
        </w:rPr>
        <w:t xml:space="preserve">poskytnutie prílohy </w:t>
      </w:r>
      <w:r>
        <w:rPr>
          <w:rFonts w:cs="Arial"/>
          <w:szCs w:val="16"/>
        </w:rPr>
        <w:t>10</w:t>
      </w:r>
      <w:r w:rsidRPr="0023687A">
        <w:rPr>
          <w:szCs w:val="16"/>
          <w:vertAlign w:val="superscript"/>
        </w:rPr>
        <w:endnoteReference w:id="3"/>
      </w:r>
      <w:r w:rsidRPr="0023687A">
        <w:rPr>
          <w:rFonts w:cs="Arial"/>
          <w:szCs w:val="16"/>
        </w:rPr>
        <w:t xml:space="preserve"> platobnému orgánu pri príprave žiadosti o platbu na Európsku komisiu a Účtov. Príloha </w:t>
      </w:r>
      <w:r>
        <w:rPr>
          <w:rFonts w:cs="Arial"/>
          <w:szCs w:val="16"/>
        </w:rPr>
        <w:t>10</w:t>
      </w:r>
      <w:r w:rsidRPr="0023687A">
        <w:rPr>
          <w:rFonts w:cs="Arial"/>
          <w:szCs w:val="16"/>
        </w:rPr>
        <w:t xml:space="preserve"> sa nepredkladá v prípade, ak k výdavkom zaradeným v žiadosti o platbu na Európsku komisiu a Účtoch sa neviaže žiaden sledovaný príznak, a k uvedenému postačuje vyhlásenie riadiaceho orgánu (napr. vyjadrenie pri žiadosti o platbu na Európsku komisiu/Účtoch v zaslaných podkladoch);</w:t>
      </w:r>
    </w:p>
    <w:bookmarkEnd w:id="16"/>
    <w:p w14:paraId="4A5DB154" w14:textId="77777777" w:rsidR="00492D0B" w:rsidRDefault="00492D0B" w:rsidP="00492D0B">
      <w:pPr>
        <w:widowControl w:val="0"/>
        <w:numPr>
          <w:ilvl w:val="0"/>
          <w:numId w:val="8"/>
        </w:numPr>
        <w:autoSpaceDE w:val="0"/>
        <w:autoSpaceDN w:val="0"/>
        <w:adjustRightInd w:val="0"/>
        <w:spacing w:before="120"/>
        <w:jc w:val="both"/>
        <w:rPr>
          <w:rFonts w:cs="Arial"/>
          <w:szCs w:val="16"/>
        </w:rPr>
      </w:pPr>
      <w:r>
        <w:rPr>
          <w:rFonts w:cs="Arial"/>
          <w:szCs w:val="16"/>
        </w:rPr>
        <w:t>pre potreby prípravy vypracovania žiadosti o platbu na EK a Účtov predkladanie informácií o plnení základných podmienok na základe žiadosti platobného orgánu;</w:t>
      </w:r>
    </w:p>
    <w:p w14:paraId="2FCBC7F5" w14:textId="74998458" w:rsidR="00BA0F5D" w:rsidRPr="00BE7FC9" w:rsidRDefault="00DB7B21" w:rsidP="00C17E9C">
      <w:pPr>
        <w:widowControl w:val="0"/>
        <w:numPr>
          <w:ilvl w:val="0"/>
          <w:numId w:val="8"/>
        </w:numPr>
        <w:autoSpaceDE w:val="0"/>
        <w:autoSpaceDN w:val="0"/>
        <w:adjustRightInd w:val="0"/>
        <w:spacing w:before="120"/>
        <w:jc w:val="both"/>
        <w:rPr>
          <w:rFonts w:cs="Arial"/>
          <w:szCs w:val="16"/>
        </w:rPr>
      </w:pPr>
      <w:r w:rsidRPr="008A3A79">
        <w:rPr>
          <w:rFonts w:cs="Arial"/>
          <w:szCs w:val="16"/>
        </w:rPr>
        <w:t xml:space="preserve">pre potreby prípravy vypracovania žiadosti o platbu na EK a Účtov a z dôvodu vzájomnej výmeny informácií </w:t>
      </w:r>
      <w:r w:rsidR="00BA0F5D" w:rsidRPr="00BE7FC9">
        <w:rPr>
          <w:rFonts w:cs="Arial"/>
          <w:szCs w:val="16"/>
        </w:rPr>
        <w:t>predkladanie:</w:t>
      </w:r>
    </w:p>
    <w:p w14:paraId="47F4B099" w14:textId="1EFB0DF8" w:rsidR="00BA0F5D" w:rsidRPr="00C51125" w:rsidRDefault="00BA0F5D" w:rsidP="00832FDA">
      <w:pPr>
        <w:pStyle w:val="Odsekzoznamu"/>
        <w:widowControl w:val="0"/>
        <w:numPr>
          <w:ilvl w:val="0"/>
          <w:numId w:val="47"/>
        </w:numPr>
        <w:autoSpaceDE w:val="0"/>
        <w:autoSpaceDN w:val="0"/>
        <w:adjustRightInd w:val="0"/>
        <w:spacing w:before="120"/>
        <w:ind w:left="567" w:hanging="142"/>
        <w:jc w:val="both"/>
        <w:rPr>
          <w:rFonts w:cs="Arial"/>
          <w:szCs w:val="16"/>
        </w:rPr>
      </w:pPr>
      <w:r w:rsidRPr="00BE7FC9">
        <w:rPr>
          <w:rFonts w:cs="Arial"/>
          <w:szCs w:val="16"/>
        </w:rPr>
        <w:t>správ/návrhov správ/čiastkových správ/návrhov</w:t>
      </w:r>
      <w:r w:rsidRPr="001109D8">
        <w:rPr>
          <w:rFonts w:cs="Arial"/>
          <w:szCs w:val="16"/>
        </w:rPr>
        <w:t xml:space="preserve"> čiastkových správ</w:t>
      </w:r>
      <w:r w:rsidRPr="00C51125">
        <w:rPr>
          <w:rFonts w:cs="Arial"/>
          <w:szCs w:val="16"/>
        </w:rPr>
        <w:t>:</w:t>
      </w:r>
    </w:p>
    <w:p w14:paraId="375B736C" w14:textId="265E7818" w:rsidR="00576782" w:rsidRPr="008C45DD" w:rsidRDefault="00576782" w:rsidP="00C17E9C">
      <w:pPr>
        <w:pStyle w:val="Odsekzoznamu"/>
        <w:widowControl w:val="0"/>
        <w:numPr>
          <w:ilvl w:val="1"/>
          <w:numId w:val="4"/>
        </w:numPr>
        <w:tabs>
          <w:tab w:val="clear" w:pos="1440"/>
        </w:tabs>
        <w:autoSpaceDE w:val="0"/>
        <w:autoSpaceDN w:val="0"/>
        <w:adjustRightInd w:val="0"/>
        <w:spacing w:before="120"/>
        <w:ind w:left="851" w:hanging="284"/>
        <w:jc w:val="both"/>
        <w:rPr>
          <w:rFonts w:cs="Arial"/>
          <w:szCs w:val="16"/>
        </w:rPr>
      </w:pPr>
      <w:r w:rsidRPr="00EC10C7">
        <w:rPr>
          <w:rFonts w:cs="Arial"/>
          <w:szCs w:val="16"/>
        </w:rPr>
        <w:t>o výsledku auditu OA</w:t>
      </w:r>
      <w:r w:rsidR="004B28B2">
        <w:rPr>
          <w:rStyle w:val="Odkaznavysvetlivku"/>
          <w:szCs w:val="16"/>
        </w:rPr>
        <w:endnoteReference w:id="4"/>
      </w:r>
      <w:r w:rsidRPr="008C45DD">
        <w:rPr>
          <w:rFonts w:cs="Arial"/>
          <w:szCs w:val="16"/>
        </w:rPr>
        <w:t xml:space="preserve">, </w:t>
      </w:r>
    </w:p>
    <w:p w14:paraId="1127CA3B" w14:textId="69B09BF2" w:rsidR="00BA0F5D" w:rsidRPr="001109D8" w:rsidRDefault="00BA0F5D" w:rsidP="00C17E9C">
      <w:pPr>
        <w:pStyle w:val="Odsekzoznamu"/>
        <w:widowControl w:val="0"/>
        <w:numPr>
          <w:ilvl w:val="1"/>
          <w:numId w:val="4"/>
        </w:numPr>
        <w:tabs>
          <w:tab w:val="clear" w:pos="1440"/>
        </w:tabs>
        <w:autoSpaceDE w:val="0"/>
        <w:autoSpaceDN w:val="0"/>
        <w:adjustRightInd w:val="0"/>
        <w:spacing w:before="120"/>
        <w:ind w:left="851" w:hanging="284"/>
        <w:jc w:val="both"/>
        <w:rPr>
          <w:rFonts w:cs="Arial"/>
          <w:szCs w:val="16"/>
        </w:rPr>
      </w:pPr>
      <w:r w:rsidRPr="001109D8">
        <w:rPr>
          <w:rFonts w:cs="Arial"/>
          <w:szCs w:val="16"/>
        </w:rPr>
        <w:t xml:space="preserve">o výsledku externého auditu (audit Európskej komisie, Európskeho dvora audítorov a iný audit), </w:t>
      </w:r>
    </w:p>
    <w:p w14:paraId="3E85FB72" w14:textId="16049E0F" w:rsidR="00BA0F5D" w:rsidRPr="001109D8" w:rsidRDefault="00BA0F5D" w:rsidP="00C17E9C">
      <w:pPr>
        <w:pStyle w:val="Odsekzoznamu"/>
        <w:widowControl w:val="0"/>
        <w:numPr>
          <w:ilvl w:val="1"/>
          <w:numId w:val="4"/>
        </w:numPr>
        <w:tabs>
          <w:tab w:val="clear" w:pos="1440"/>
        </w:tabs>
        <w:autoSpaceDE w:val="0"/>
        <w:autoSpaceDN w:val="0"/>
        <w:adjustRightInd w:val="0"/>
        <w:spacing w:before="120"/>
        <w:ind w:left="851" w:hanging="284"/>
        <w:jc w:val="both"/>
        <w:rPr>
          <w:rFonts w:cs="Arial"/>
          <w:szCs w:val="16"/>
        </w:rPr>
      </w:pPr>
      <w:r w:rsidRPr="001109D8">
        <w:rPr>
          <w:rFonts w:cs="Arial"/>
          <w:szCs w:val="16"/>
        </w:rPr>
        <w:t>o výsledku vnútorného auditu a finančnej kontroly vykonaných na riadiacom orgáne v zmysle zákona č. 357/2015 Z.</w:t>
      </w:r>
      <w:r w:rsidR="003B6606">
        <w:rPr>
          <w:rFonts w:cs="Arial"/>
          <w:szCs w:val="16"/>
        </w:rPr>
        <w:t> </w:t>
      </w:r>
      <w:r w:rsidRPr="001109D8">
        <w:rPr>
          <w:rFonts w:cs="Arial"/>
          <w:szCs w:val="16"/>
        </w:rPr>
        <w:t>z. o finančnej kontrole a audite, </w:t>
      </w:r>
    </w:p>
    <w:p w14:paraId="350C1F3A" w14:textId="77777777" w:rsidR="00BA0F5D" w:rsidRPr="001109D8" w:rsidRDefault="00BA0F5D" w:rsidP="00C17E9C">
      <w:pPr>
        <w:pStyle w:val="Odsekzoznamu"/>
        <w:widowControl w:val="0"/>
        <w:numPr>
          <w:ilvl w:val="1"/>
          <w:numId w:val="4"/>
        </w:numPr>
        <w:tabs>
          <w:tab w:val="clear" w:pos="1440"/>
        </w:tabs>
        <w:autoSpaceDE w:val="0"/>
        <w:autoSpaceDN w:val="0"/>
        <w:adjustRightInd w:val="0"/>
        <w:spacing w:before="120"/>
        <w:ind w:left="851" w:hanging="284"/>
        <w:jc w:val="both"/>
        <w:rPr>
          <w:rFonts w:cs="Arial"/>
          <w:szCs w:val="16"/>
        </w:rPr>
      </w:pPr>
      <w:r w:rsidRPr="001109D8">
        <w:rPr>
          <w:rFonts w:cs="Arial"/>
          <w:szCs w:val="16"/>
        </w:rPr>
        <w:t xml:space="preserve">z vyšetrovania Európskeho úradu pre boj proti podvodom, </w:t>
      </w:r>
    </w:p>
    <w:p w14:paraId="2D16D39B" w14:textId="199944FC" w:rsidR="00BA0F5D" w:rsidRPr="001109D8" w:rsidRDefault="00BA0F5D" w:rsidP="00832FDA">
      <w:pPr>
        <w:pStyle w:val="Odsekzoznamu"/>
        <w:widowControl w:val="0"/>
        <w:numPr>
          <w:ilvl w:val="0"/>
          <w:numId w:val="47"/>
        </w:numPr>
        <w:autoSpaceDE w:val="0"/>
        <w:autoSpaceDN w:val="0"/>
        <w:adjustRightInd w:val="0"/>
        <w:spacing w:before="120"/>
        <w:ind w:left="567" w:hanging="142"/>
        <w:jc w:val="both"/>
        <w:rPr>
          <w:rFonts w:cs="Arial"/>
          <w:szCs w:val="16"/>
        </w:rPr>
      </w:pPr>
      <w:r w:rsidRPr="001109D8">
        <w:rPr>
          <w:rFonts w:cs="Arial"/>
          <w:szCs w:val="16"/>
        </w:rPr>
        <w:t>protokolov z kontrol vykonávaných podľa zákona č. 39/1993 Z. z. o </w:t>
      </w:r>
      <w:r w:rsidR="00C12A89">
        <w:rPr>
          <w:rFonts w:cs="Arial"/>
          <w:szCs w:val="16"/>
        </w:rPr>
        <w:t>NKÚ</w:t>
      </w:r>
      <w:r w:rsidRPr="001109D8">
        <w:rPr>
          <w:rFonts w:cs="Arial"/>
          <w:szCs w:val="16"/>
        </w:rPr>
        <w:t xml:space="preserve"> SR, </w:t>
      </w:r>
    </w:p>
    <w:p w14:paraId="5FC0AB7C" w14:textId="77777777" w:rsidR="00BA0F5D" w:rsidRPr="001109D8" w:rsidRDefault="00BA0F5D" w:rsidP="00832FDA">
      <w:pPr>
        <w:pStyle w:val="Odsekzoznamu"/>
        <w:widowControl w:val="0"/>
        <w:numPr>
          <w:ilvl w:val="0"/>
          <w:numId w:val="47"/>
        </w:numPr>
        <w:autoSpaceDE w:val="0"/>
        <w:autoSpaceDN w:val="0"/>
        <w:adjustRightInd w:val="0"/>
        <w:spacing w:before="120"/>
        <w:ind w:left="567" w:hanging="142"/>
        <w:jc w:val="both"/>
        <w:rPr>
          <w:rFonts w:cs="Arial"/>
          <w:szCs w:val="16"/>
        </w:rPr>
      </w:pPr>
      <w:r w:rsidRPr="001109D8">
        <w:rPr>
          <w:rFonts w:cs="Arial"/>
          <w:szCs w:val="16"/>
        </w:rPr>
        <w:t>protokolov z ostatných kontrol/správ (vrátane tých, kde kontrola u prijímateľa nebola začatá na podnet riadiaceho orgánu),</w:t>
      </w:r>
    </w:p>
    <w:p w14:paraId="7D7FAD81" w14:textId="2053B465" w:rsidR="00BA0F5D" w:rsidRPr="001109D8" w:rsidRDefault="00BA0F5D" w:rsidP="00832FDA">
      <w:pPr>
        <w:pStyle w:val="Odsekzoznamu"/>
        <w:widowControl w:val="0"/>
        <w:numPr>
          <w:ilvl w:val="0"/>
          <w:numId w:val="47"/>
        </w:numPr>
        <w:autoSpaceDE w:val="0"/>
        <w:autoSpaceDN w:val="0"/>
        <w:adjustRightInd w:val="0"/>
        <w:spacing w:before="120"/>
        <w:ind w:left="567" w:hanging="142"/>
        <w:jc w:val="both"/>
        <w:rPr>
          <w:rFonts w:cs="Arial"/>
          <w:szCs w:val="16"/>
        </w:rPr>
      </w:pPr>
      <w:r w:rsidRPr="001109D8">
        <w:rPr>
          <w:rFonts w:cs="Arial"/>
          <w:szCs w:val="16"/>
        </w:rPr>
        <w:t>uznesení/upovedomení OČTK, EPPO,</w:t>
      </w:r>
    </w:p>
    <w:p w14:paraId="1E65B56A" w14:textId="77777777" w:rsidR="00BA0F5D" w:rsidRDefault="00BA0F5D" w:rsidP="00832FDA">
      <w:pPr>
        <w:pStyle w:val="Odsekzoznamu"/>
        <w:widowControl w:val="0"/>
        <w:numPr>
          <w:ilvl w:val="0"/>
          <w:numId w:val="47"/>
        </w:numPr>
        <w:autoSpaceDE w:val="0"/>
        <w:autoSpaceDN w:val="0"/>
        <w:adjustRightInd w:val="0"/>
        <w:spacing w:before="120"/>
        <w:ind w:left="567" w:hanging="142"/>
        <w:jc w:val="both"/>
        <w:rPr>
          <w:rFonts w:cs="Arial"/>
          <w:szCs w:val="16"/>
        </w:rPr>
      </w:pPr>
      <w:r w:rsidRPr="001109D8">
        <w:rPr>
          <w:rFonts w:cs="Arial"/>
          <w:szCs w:val="16"/>
        </w:rPr>
        <w:t>rozhodnutí Protimonopolného úradu SR,</w:t>
      </w:r>
    </w:p>
    <w:p w14:paraId="6F7F0E18" w14:textId="463C3D3D" w:rsidR="001644D3" w:rsidRDefault="007E48A5" w:rsidP="00E95118">
      <w:pPr>
        <w:widowControl w:val="0"/>
        <w:autoSpaceDE w:val="0"/>
        <w:autoSpaceDN w:val="0"/>
        <w:adjustRightInd w:val="0"/>
        <w:spacing w:before="120"/>
        <w:ind w:left="426"/>
        <w:jc w:val="both"/>
        <w:rPr>
          <w:rFonts w:cs="Arial"/>
          <w:szCs w:val="16"/>
        </w:rPr>
      </w:pPr>
      <w:r>
        <w:rPr>
          <w:rFonts w:cs="Arial"/>
          <w:szCs w:val="16"/>
        </w:rPr>
        <w:t xml:space="preserve">prostredníctvom JEMS alebo </w:t>
      </w:r>
      <w:r w:rsidR="00BA0F5D" w:rsidRPr="00570C32">
        <w:rPr>
          <w:rFonts w:cs="Arial"/>
          <w:szCs w:val="16"/>
        </w:rPr>
        <w:t xml:space="preserve">elektronicky v naskenovanej verzii obsahujúcej </w:t>
      </w:r>
      <w:r w:rsidR="007B1E01" w:rsidRPr="00EB59A4">
        <w:rPr>
          <w:rFonts w:cs="Arial"/>
          <w:szCs w:val="16"/>
        </w:rPr>
        <w:t xml:space="preserve">podpis zodpovednej osoby </w:t>
      </w:r>
      <w:r w:rsidR="00C24159" w:rsidRPr="00EB59A4">
        <w:rPr>
          <w:rFonts w:cs="Arial"/>
          <w:szCs w:val="16"/>
        </w:rPr>
        <w:t xml:space="preserve">platobnému orgánu na emailovú adresu </w:t>
      </w:r>
      <w:r w:rsidR="00BA0F5D" w:rsidRPr="00570C32">
        <w:rPr>
          <w:rStyle w:val="Hypertextovprepojenie"/>
          <w:rFonts w:cs="Arial"/>
          <w:szCs w:val="16"/>
        </w:rPr>
        <w:t>po_podklady@mfsr.sk</w:t>
      </w:r>
      <w:r w:rsidR="00C24159" w:rsidRPr="00570C32">
        <w:rPr>
          <w:rStyle w:val="Hypertextovprepojenie"/>
          <w:rFonts w:cs="Arial"/>
        </w:rPr>
        <w:t xml:space="preserve"> </w:t>
      </w:r>
      <w:r w:rsidR="009B5930" w:rsidRPr="0049394B">
        <w:rPr>
          <w:rFonts w:cs="Arial"/>
          <w:szCs w:val="16"/>
        </w:rPr>
        <w:t>(okrem správ</w:t>
      </w:r>
      <w:r w:rsidR="009B5930">
        <w:rPr>
          <w:rFonts w:cs="Arial"/>
          <w:szCs w:val="16"/>
        </w:rPr>
        <w:t xml:space="preserve"> a</w:t>
      </w:r>
      <w:r w:rsidR="009B5930" w:rsidRPr="0049394B">
        <w:rPr>
          <w:rFonts w:cs="Arial"/>
          <w:szCs w:val="16"/>
        </w:rPr>
        <w:t xml:space="preserve"> čiastkových správ o výsledku auditu OA)</w:t>
      </w:r>
      <w:r w:rsidR="009B5930">
        <w:rPr>
          <w:rFonts w:cs="Arial"/>
          <w:szCs w:val="16"/>
        </w:rPr>
        <w:t xml:space="preserve"> </w:t>
      </w:r>
      <w:r w:rsidR="00C24159" w:rsidRPr="00570C32">
        <w:rPr>
          <w:rFonts w:cs="Arial"/>
          <w:szCs w:val="16"/>
        </w:rPr>
        <w:t xml:space="preserve">a </w:t>
      </w:r>
      <w:r w:rsidR="007B1E01" w:rsidRPr="00570C32">
        <w:rPr>
          <w:rFonts w:cs="Arial"/>
          <w:szCs w:val="16"/>
        </w:rPr>
        <w:t>orgánu auditu na e-mailovú adresu</w:t>
      </w:r>
      <w:r w:rsidR="002326AE" w:rsidRPr="00570C32">
        <w:rPr>
          <w:rFonts w:cs="Arial"/>
          <w:szCs w:val="16"/>
        </w:rPr>
        <w:t xml:space="preserve"> </w:t>
      </w:r>
      <w:hyperlink r:id="rId21" w:history="1">
        <w:r w:rsidR="00BD69FA" w:rsidRPr="00BD69FA">
          <w:rPr>
            <w:rStyle w:val="Hypertextovprepojenie"/>
          </w:rPr>
          <w:t>OA_spravy@mfsr.sk</w:t>
        </w:r>
      </w:hyperlink>
      <w:r w:rsidR="007B1E01" w:rsidRPr="00570C32">
        <w:rPr>
          <w:rFonts w:cs="Arial"/>
          <w:szCs w:val="16"/>
        </w:rPr>
        <w:t xml:space="preserve"> </w:t>
      </w:r>
      <w:r w:rsidR="0049394B" w:rsidRPr="0049394B">
        <w:rPr>
          <w:rFonts w:cs="Arial"/>
          <w:szCs w:val="16"/>
        </w:rPr>
        <w:t>(okrem správ/návrhov správ/čiastkových správ/návrhov čiastkových správ o</w:t>
      </w:r>
      <w:r w:rsidR="00412B14">
        <w:rPr>
          <w:rFonts w:cs="Arial"/>
          <w:szCs w:val="16"/>
        </w:rPr>
        <w:t> </w:t>
      </w:r>
      <w:r w:rsidR="0049394B" w:rsidRPr="0049394B">
        <w:rPr>
          <w:rFonts w:cs="Arial"/>
          <w:szCs w:val="16"/>
        </w:rPr>
        <w:t>výsledku auditu OA)</w:t>
      </w:r>
      <w:r w:rsidR="0049394B">
        <w:rPr>
          <w:rFonts w:cs="Arial"/>
          <w:szCs w:val="16"/>
        </w:rPr>
        <w:t xml:space="preserve"> </w:t>
      </w:r>
      <w:r w:rsidR="007B1E01" w:rsidRPr="00570C32">
        <w:rPr>
          <w:rFonts w:cs="Arial"/>
          <w:szCs w:val="16"/>
        </w:rPr>
        <w:t>do 5 pracovných dní od prerokovania</w:t>
      </w:r>
      <w:r w:rsidR="002C775B" w:rsidRPr="002C775B">
        <w:rPr>
          <w:rFonts w:cs="Arial"/>
          <w:szCs w:val="16"/>
        </w:rPr>
        <w:t xml:space="preserve"> </w:t>
      </w:r>
      <w:r w:rsidR="002C775B">
        <w:rPr>
          <w:rFonts w:cs="Arial"/>
          <w:szCs w:val="16"/>
        </w:rPr>
        <w:t>protokolov z</w:t>
      </w:r>
      <w:r w:rsidR="003B6606">
        <w:rPr>
          <w:rFonts w:cs="Arial"/>
          <w:szCs w:val="16"/>
        </w:rPr>
        <w:t> </w:t>
      </w:r>
      <w:r w:rsidR="002C775B">
        <w:rPr>
          <w:rFonts w:cs="Arial"/>
          <w:szCs w:val="16"/>
        </w:rPr>
        <w:t>kontrol/odovzdania/prevzatia/doručenia správ/návrhov správ/čiastkových správ/návrhov čiastkových správ o výsledku auditu OA/vnútorného auditu a finančnej kontroly/z vyšetrovania Európskeho úradu pre boj proti podvodom</w:t>
      </w:r>
      <w:r w:rsidR="007B1E01" w:rsidRPr="00570C32">
        <w:rPr>
          <w:rFonts w:cs="Arial"/>
          <w:szCs w:val="16"/>
        </w:rPr>
        <w:t>, resp. právoplatnosti rozhodnutia;</w:t>
      </w:r>
    </w:p>
    <w:p w14:paraId="655E243F" w14:textId="60E687A2" w:rsidR="00705BC9" w:rsidRDefault="00705BC9" w:rsidP="00705BC9">
      <w:pPr>
        <w:widowControl w:val="0"/>
        <w:numPr>
          <w:ilvl w:val="0"/>
          <w:numId w:val="8"/>
        </w:numPr>
        <w:autoSpaceDE w:val="0"/>
        <w:autoSpaceDN w:val="0"/>
        <w:adjustRightInd w:val="0"/>
        <w:spacing w:before="120"/>
        <w:jc w:val="both"/>
        <w:rPr>
          <w:rFonts w:cs="Arial"/>
          <w:szCs w:val="16"/>
        </w:rPr>
      </w:pPr>
      <w:r>
        <w:rPr>
          <w:rFonts w:cs="Arial"/>
          <w:szCs w:val="16"/>
        </w:rPr>
        <w:t xml:space="preserve">pre potreby prípravy vypracovania žiadosti o platbu na EK a Účtov predkladanie ďalších informácií v súvislosti so začatým, resp. ukončeným prebiehajúcim skúmaním v zmysle </w:t>
      </w:r>
      <w:hyperlink w:anchor="_Osobitné_pravidlá_pri" w:history="1">
        <w:r w:rsidRPr="001E0527">
          <w:rPr>
            <w:rStyle w:val="Hypertextovprepojenie"/>
            <w:rFonts w:cs="Arial"/>
            <w:szCs w:val="16"/>
          </w:rPr>
          <w:t>kap. 5.6.</w:t>
        </w:r>
        <w:r w:rsidR="001E0527" w:rsidRPr="001E0527">
          <w:rPr>
            <w:rStyle w:val="Hypertextovprepojenie"/>
            <w:rFonts w:cs="Arial"/>
            <w:szCs w:val="16"/>
          </w:rPr>
          <w:t>4</w:t>
        </w:r>
      </w:hyperlink>
      <w:r>
        <w:rPr>
          <w:rFonts w:cs="Arial"/>
          <w:szCs w:val="16"/>
        </w:rPr>
        <w:t xml:space="preserve"> písmeno a) až e) v stanovených lehotách podľa prílohy 12;</w:t>
      </w:r>
    </w:p>
    <w:p w14:paraId="66ADA39A" w14:textId="3FD36F2E" w:rsidR="007B1E01" w:rsidRPr="00EB15BB" w:rsidRDefault="007B1E01" w:rsidP="00EB15BB">
      <w:pPr>
        <w:widowControl w:val="0"/>
        <w:numPr>
          <w:ilvl w:val="0"/>
          <w:numId w:val="8"/>
        </w:numPr>
        <w:autoSpaceDE w:val="0"/>
        <w:autoSpaceDN w:val="0"/>
        <w:adjustRightInd w:val="0"/>
        <w:spacing w:before="120"/>
        <w:jc w:val="both"/>
        <w:rPr>
          <w:rFonts w:cs="Arial"/>
          <w:color w:val="943634"/>
          <w:szCs w:val="16"/>
        </w:rPr>
      </w:pPr>
      <w:r w:rsidRPr="00EB15BB">
        <w:rPr>
          <w:rFonts w:cs="Arial"/>
          <w:szCs w:val="16"/>
        </w:rPr>
        <w:t>predkladanie správ / návrhov správ / návrhov čiastkových správ o výsledku externého auditu (audit Európskej komisie, Európskeho dvora audítorov a iný audit)</w:t>
      </w:r>
      <w:r w:rsidR="001A4059" w:rsidRPr="00EB15BB">
        <w:rPr>
          <w:rFonts w:cs="Arial"/>
          <w:szCs w:val="16"/>
        </w:rPr>
        <w:t xml:space="preserve">, vládneho auditu orgánu auditu, protokolov z kontrol vykonávaných podľa zákona č. 39/1993 Z. z. o Najvyššom kontrolnom úrade SR, z vyšetrovania OLAF EK, uznesení/upovedomení EPPO a OČTK </w:t>
      </w:r>
      <w:r w:rsidRPr="00EB15BB">
        <w:rPr>
          <w:rFonts w:cs="Arial"/>
          <w:szCs w:val="16"/>
        </w:rPr>
        <w:t xml:space="preserve">orgánu zabezpečujúcemu ochranu finančných záujmov </w:t>
      </w:r>
      <w:r w:rsidR="00DD02AA" w:rsidRPr="00EB15BB">
        <w:rPr>
          <w:rFonts w:cs="Arial"/>
          <w:szCs w:val="16"/>
        </w:rPr>
        <w:t xml:space="preserve">prostredníctvom JEMS alebo </w:t>
      </w:r>
      <w:r w:rsidRPr="00EB15BB">
        <w:rPr>
          <w:rFonts w:cs="Arial"/>
          <w:szCs w:val="16"/>
        </w:rPr>
        <w:t xml:space="preserve">elektronicky na e-mailovú adresu </w:t>
      </w:r>
      <w:hyperlink r:id="rId22" w:history="1">
        <w:r w:rsidR="00AD424E" w:rsidRPr="00EB15BB">
          <w:rPr>
            <w:rStyle w:val="Hypertextovprepojenie"/>
            <w:rFonts w:cs="Arial"/>
            <w:szCs w:val="16"/>
          </w:rPr>
          <w:t>nezrovnalosti@vlada.gov.sk</w:t>
        </w:r>
      </w:hyperlink>
      <w:r w:rsidRPr="00EB15BB">
        <w:rPr>
          <w:rFonts w:cs="Arial"/>
          <w:szCs w:val="16"/>
        </w:rPr>
        <w:t xml:space="preserve"> do 5 pracovných dní od </w:t>
      </w:r>
      <w:r w:rsidR="00C51809" w:rsidRPr="00EB15BB">
        <w:rPr>
          <w:rFonts w:cs="Arial"/>
          <w:szCs w:val="16"/>
        </w:rPr>
        <w:t>ich doručenia riadiacemu orgánu</w:t>
      </w:r>
      <w:r w:rsidR="00175D02" w:rsidRPr="00EB15BB">
        <w:rPr>
          <w:rFonts w:cs="Arial"/>
          <w:szCs w:val="16"/>
        </w:rPr>
        <w:t xml:space="preserve"> a</w:t>
      </w:r>
      <w:r w:rsidR="006438AE">
        <w:rPr>
          <w:rFonts w:cs="Arial"/>
          <w:szCs w:val="16"/>
        </w:rPr>
        <w:t> </w:t>
      </w:r>
      <w:r w:rsidR="00175D02" w:rsidRPr="00EB15BB">
        <w:rPr>
          <w:rFonts w:cs="Arial"/>
          <w:szCs w:val="16"/>
        </w:rPr>
        <w:t>predkladanie informácií o prijatí opatrení v súvislosti s odporúčaniami OLAF EK a zisteniami externých auditov (audit Európskej komisie, Európskeho dvora audítorov a iný audit) v lehote do 5 pracovných dní od predloženia príslušným orgánom.</w:t>
      </w:r>
      <w:r w:rsidR="0010675D" w:rsidRPr="00EB15BB">
        <w:rPr>
          <w:rFonts w:cs="Arial"/>
          <w:szCs w:val="16"/>
        </w:rPr>
        <w:t xml:space="preserve"> </w:t>
      </w:r>
    </w:p>
    <w:p w14:paraId="789AB61A" w14:textId="0B4F3AEE" w:rsidR="007B1E01" w:rsidRPr="00001873" w:rsidRDefault="007B1E01" w:rsidP="007B1E01">
      <w:pPr>
        <w:widowControl w:val="0"/>
        <w:autoSpaceDE w:val="0"/>
        <w:autoSpaceDN w:val="0"/>
        <w:adjustRightInd w:val="0"/>
        <w:spacing w:before="120"/>
        <w:jc w:val="both"/>
        <w:rPr>
          <w:rFonts w:cs="Arial"/>
          <w:szCs w:val="16"/>
          <w:u w:val="single"/>
        </w:rPr>
      </w:pPr>
      <w:r w:rsidRPr="00001873">
        <w:rPr>
          <w:rFonts w:cs="Arial"/>
          <w:szCs w:val="16"/>
          <w:u w:val="single"/>
        </w:rPr>
        <w:t>Vo vzťahu k nezrovnalostiam, finančným opravám a vysporiadaniu finančných vzťahov</w:t>
      </w:r>
      <w:r w:rsidR="00B52A21">
        <w:rPr>
          <w:rFonts w:cs="Arial"/>
          <w:szCs w:val="16"/>
          <w:u w:val="single"/>
        </w:rPr>
        <w:t xml:space="preserve"> a účtovníctvu</w:t>
      </w:r>
      <w:r w:rsidRPr="00001873">
        <w:rPr>
          <w:rFonts w:cs="Arial"/>
          <w:szCs w:val="16"/>
          <w:u w:val="single"/>
        </w:rPr>
        <w:t>:</w:t>
      </w:r>
    </w:p>
    <w:p w14:paraId="20EB19F0" w14:textId="5D17FB94" w:rsidR="00A3039A" w:rsidRPr="001109D8" w:rsidRDefault="00A3039A" w:rsidP="00C17E9C">
      <w:pPr>
        <w:widowControl w:val="0"/>
        <w:numPr>
          <w:ilvl w:val="0"/>
          <w:numId w:val="8"/>
        </w:numPr>
        <w:autoSpaceDE w:val="0"/>
        <w:autoSpaceDN w:val="0"/>
        <w:adjustRightInd w:val="0"/>
        <w:spacing w:before="120"/>
        <w:jc w:val="both"/>
        <w:rPr>
          <w:rFonts w:cs="Arial"/>
          <w:szCs w:val="16"/>
        </w:rPr>
      </w:pPr>
      <w:r w:rsidRPr="001109D8">
        <w:rPr>
          <w:rFonts w:cs="Arial"/>
          <w:szCs w:val="16"/>
        </w:rPr>
        <w:t xml:space="preserve">bezodkladné prijímanie účinných nápravných opatrení s cieľom odstránenia nedostatkov, zistených nezrovnalostí vrátane podvodov a predchádzania ich opakovaným výskytom v rámci programu; </w:t>
      </w:r>
    </w:p>
    <w:p w14:paraId="6248FEB3" w14:textId="57E95A9C" w:rsidR="007B1E01" w:rsidRPr="00001873" w:rsidRDefault="007B1E01" w:rsidP="00C17E9C">
      <w:pPr>
        <w:widowControl w:val="0"/>
        <w:numPr>
          <w:ilvl w:val="0"/>
          <w:numId w:val="8"/>
        </w:numPr>
        <w:autoSpaceDE w:val="0"/>
        <w:autoSpaceDN w:val="0"/>
        <w:adjustRightInd w:val="0"/>
        <w:spacing w:before="120"/>
        <w:jc w:val="both"/>
        <w:rPr>
          <w:rFonts w:cs="Arial"/>
          <w:szCs w:val="16"/>
        </w:rPr>
      </w:pPr>
      <w:r w:rsidRPr="00001873">
        <w:rPr>
          <w:rFonts w:cs="Arial"/>
          <w:szCs w:val="16"/>
        </w:rPr>
        <w:t xml:space="preserve">riešenie nezrovnalostí v rámci programu podľa podmienok </w:t>
      </w:r>
      <w:hyperlink w:anchor="_Nezrovnalosti_a_finančné" w:history="1">
        <w:r w:rsidRPr="00114F34">
          <w:rPr>
            <w:rStyle w:val="Hypertextovprepojenie"/>
            <w:rFonts w:cs="Arial"/>
            <w:szCs w:val="16"/>
          </w:rPr>
          <w:t>v</w:t>
        </w:r>
        <w:r w:rsidR="0083472D" w:rsidRPr="00114F34">
          <w:rPr>
            <w:rStyle w:val="Hypertextovprepojenie"/>
            <w:rFonts w:cs="Arial"/>
            <w:szCs w:val="16"/>
          </w:rPr>
          <w:t> </w:t>
        </w:r>
        <w:r w:rsidRPr="00114F34">
          <w:rPr>
            <w:rStyle w:val="Hypertextovprepojenie"/>
            <w:rFonts w:cs="Arial"/>
            <w:szCs w:val="16"/>
          </w:rPr>
          <w:t>časti</w:t>
        </w:r>
        <w:r w:rsidR="0083472D" w:rsidRPr="00114F34">
          <w:rPr>
            <w:rStyle w:val="Hypertextovprepojenie"/>
            <w:rFonts w:cs="Arial"/>
            <w:szCs w:val="16"/>
          </w:rPr>
          <w:t xml:space="preserve"> </w:t>
        </w:r>
        <w:r w:rsidR="00C10C5A" w:rsidRPr="00114F34">
          <w:rPr>
            <w:rStyle w:val="Hypertextovprepojenie"/>
            <w:rFonts w:cs="Arial"/>
            <w:szCs w:val="16"/>
          </w:rPr>
          <w:t>8</w:t>
        </w:r>
      </w:hyperlink>
      <w:r w:rsidRPr="00001873">
        <w:rPr>
          <w:rFonts w:cs="Arial"/>
          <w:szCs w:val="16"/>
        </w:rPr>
        <w:t xml:space="preserve"> a bezodkladné prijímanie účinných nápravných opatrení s cieľom odstránenia protiprávneho stavu, uplatnenia finančných opráv a vysporiadania finančných vzťahov </w:t>
      </w:r>
      <w:r w:rsidRPr="00001873">
        <w:rPr>
          <w:rFonts w:cs="Arial"/>
          <w:szCs w:val="16"/>
        </w:rPr>
        <w:lastRenderedPageBreak/>
        <w:t xml:space="preserve">a predchádzania vzniku nezrovnalostí; </w:t>
      </w:r>
    </w:p>
    <w:p w14:paraId="25601197" w14:textId="69B4F25B" w:rsidR="007B1E01" w:rsidRPr="00001873" w:rsidRDefault="007B1E01" w:rsidP="00C17E9C">
      <w:pPr>
        <w:widowControl w:val="0"/>
        <w:numPr>
          <w:ilvl w:val="0"/>
          <w:numId w:val="8"/>
        </w:numPr>
        <w:autoSpaceDE w:val="0"/>
        <w:autoSpaceDN w:val="0"/>
        <w:adjustRightInd w:val="0"/>
        <w:spacing w:before="120"/>
        <w:jc w:val="both"/>
        <w:rPr>
          <w:rFonts w:cs="Arial"/>
          <w:szCs w:val="16"/>
        </w:rPr>
      </w:pPr>
      <w:r w:rsidRPr="00001873">
        <w:rPr>
          <w:rFonts w:cs="Arial"/>
          <w:szCs w:val="16"/>
        </w:rPr>
        <w:t xml:space="preserve">na základe vlastného podnetu, </w:t>
      </w:r>
      <w:r w:rsidR="00367B4D">
        <w:rPr>
          <w:rFonts w:cs="Arial"/>
          <w:szCs w:val="16"/>
        </w:rPr>
        <w:t xml:space="preserve">podnetu </w:t>
      </w:r>
      <w:r w:rsidRPr="00001873">
        <w:rPr>
          <w:rFonts w:cs="Arial"/>
          <w:szCs w:val="16"/>
        </w:rPr>
        <w:t>orgánu auditu alebo iného podnetu zaregistrovanie podozrenia z nezrovnalosti alebo zistenej nezrovnalosti v </w:t>
      </w:r>
      <w:r w:rsidR="00696B15">
        <w:rPr>
          <w:rFonts w:cs="Arial"/>
          <w:bCs/>
          <w:szCs w:val="16"/>
        </w:rPr>
        <w:t>J</w:t>
      </w:r>
      <w:r w:rsidR="00696B15">
        <w:rPr>
          <w:rFonts w:cs="Arial"/>
          <w:szCs w:val="16"/>
        </w:rPr>
        <w:t>E</w:t>
      </w:r>
      <w:r w:rsidR="00696B15" w:rsidRPr="00001873">
        <w:rPr>
          <w:rFonts w:cs="Arial"/>
          <w:szCs w:val="16"/>
        </w:rPr>
        <w:t>MS</w:t>
      </w:r>
      <w:r w:rsidRPr="00001873">
        <w:rPr>
          <w:rFonts w:cs="Arial"/>
          <w:szCs w:val="16"/>
        </w:rPr>
        <w:t>, vypracovanie a predloženie schválenej správy o zistenej nezrovnalosti na e-mailovú adresu</w:t>
      </w:r>
      <w:r w:rsidR="00367056">
        <w:rPr>
          <w:rFonts w:cs="Arial"/>
          <w:szCs w:val="16"/>
        </w:rPr>
        <w:t xml:space="preserve"> </w:t>
      </w:r>
      <w:hyperlink r:id="rId23" w:history="1">
        <w:r w:rsidR="00A92EDC" w:rsidRPr="00E73C02">
          <w:rPr>
            <w:rStyle w:val="Hypertextovprepojenie"/>
            <w:rFonts w:cs="Arial"/>
            <w:szCs w:val="16"/>
          </w:rPr>
          <w:t>po_nzr_INTERACTIV@mfsr.sk</w:t>
        </w:r>
      </w:hyperlink>
      <w:r w:rsidRPr="00001873">
        <w:rPr>
          <w:rFonts w:cs="Arial"/>
          <w:szCs w:val="16"/>
        </w:rPr>
        <w:t xml:space="preserve"> v súlade s postupom a v lehote uvedenými </w:t>
      </w:r>
      <w:hyperlink w:anchor="_Nezrovnalosti_a_finančné" w:history="1">
        <w:r w:rsidRPr="00114F34">
          <w:rPr>
            <w:rStyle w:val="Hypertextovprepojenie"/>
            <w:rFonts w:cs="Arial"/>
            <w:szCs w:val="16"/>
          </w:rPr>
          <w:t xml:space="preserve">v časti </w:t>
        </w:r>
        <w:r w:rsidR="00C10C5A" w:rsidRPr="00114F34">
          <w:rPr>
            <w:rStyle w:val="Hypertextovprepojenie"/>
            <w:rFonts w:cs="Arial"/>
            <w:szCs w:val="16"/>
          </w:rPr>
          <w:t>8</w:t>
        </w:r>
      </w:hyperlink>
      <w:r w:rsidR="00C10C5A" w:rsidRPr="00001873">
        <w:rPr>
          <w:rFonts w:cs="Arial"/>
          <w:szCs w:val="16"/>
        </w:rPr>
        <w:t xml:space="preserve"> </w:t>
      </w:r>
      <w:r w:rsidRPr="00001873">
        <w:rPr>
          <w:rFonts w:cs="Arial"/>
          <w:szCs w:val="16"/>
        </w:rPr>
        <w:t>vrátane aktualizácie údajov o zistenej nezrovnalosti;</w:t>
      </w:r>
    </w:p>
    <w:p w14:paraId="01A2AC9E" w14:textId="56CC3FBB" w:rsidR="00151F5C" w:rsidRPr="00151F5C" w:rsidRDefault="00151F5C" w:rsidP="00C17E9C">
      <w:pPr>
        <w:widowControl w:val="0"/>
        <w:numPr>
          <w:ilvl w:val="0"/>
          <w:numId w:val="8"/>
        </w:numPr>
        <w:autoSpaceDE w:val="0"/>
        <w:autoSpaceDN w:val="0"/>
        <w:adjustRightInd w:val="0"/>
        <w:spacing w:before="120"/>
        <w:jc w:val="both"/>
        <w:rPr>
          <w:rFonts w:cs="Arial"/>
        </w:rPr>
      </w:pPr>
      <w:r>
        <w:rPr>
          <w:rFonts w:cs="Arial"/>
          <w:szCs w:val="16"/>
        </w:rPr>
        <w:t>vkladanie všetkých relevantných dokumentov preukazujúcich začiatok prebiehajúceho skúmania a jeho ukončenia</w:t>
      </w:r>
      <w:r w:rsidRPr="006B54A2">
        <w:rPr>
          <w:rFonts w:cs="Arial"/>
          <w:szCs w:val="16"/>
        </w:rPr>
        <w:t>, napr. listy/e-maily</w:t>
      </w:r>
      <w:r w:rsidR="00E34569">
        <w:rPr>
          <w:rFonts w:cs="Arial"/>
          <w:szCs w:val="16"/>
        </w:rPr>
        <w:t xml:space="preserve"> PMÚ, OČTK</w:t>
      </w:r>
      <w:r w:rsidRPr="006B54A2">
        <w:rPr>
          <w:rFonts w:cs="Arial"/>
          <w:szCs w:val="16"/>
        </w:rPr>
        <w:t>, OLAF a pod.</w:t>
      </w:r>
      <w:r>
        <w:rPr>
          <w:rFonts w:cs="Arial"/>
          <w:szCs w:val="16"/>
        </w:rPr>
        <w:t xml:space="preserve"> v JEMS k nezrovnalostiam, ktorých sa prebiehajúce skúmanie týka</w:t>
      </w:r>
      <w:r w:rsidR="005C3121">
        <w:rPr>
          <w:rFonts w:cs="Arial"/>
          <w:szCs w:val="16"/>
        </w:rPr>
        <w:t>;</w:t>
      </w:r>
      <w:r>
        <w:rPr>
          <w:rFonts w:cs="Arial"/>
          <w:szCs w:val="16"/>
        </w:rPr>
        <w:t xml:space="preserve"> </w:t>
      </w:r>
    </w:p>
    <w:p w14:paraId="42AA6329" w14:textId="3110A368" w:rsidR="007B3751" w:rsidRPr="007B3751" w:rsidRDefault="007B3751" w:rsidP="00C17E9C">
      <w:pPr>
        <w:widowControl w:val="0"/>
        <w:numPr>
          <w:ilvl w:val="0"/>
          <w:numId w:val="8"/>
        </w:numPr>
        <w:autoSpaceDE w:val="0"/>
        <w:autoSpaceDN w:val="0"/>
        <w:adjustRightInd w:val="0"/>
        <w:spacing w:before="120"/>
        <w:jc w:val="both"/>
        <w:rPr>
          <w:rFonts w:cs="Arial"/>
        </w:rPr>
      </w:pPr>
      <w:r w:rsidRPr="007B3751">
        <w:rPr>
          <w:rFonts w:cs="Arial"/>
        </w:rPr>
        <w:t>riadny výkon oprávnení a povinností správcu pohľadávky štátu pri správe pohľadávok z príspevku a pohľadávok z</w:t>
      </w:r>
      <w:r w:rsidR="00C73131">
        <w:rPr>
          <w:rFonts w:cs="Arial"/>
        </w:rPr>
        <w:t> </w:t>
      </w:r>
      <w:r w:rsidRPr="007B3751">
        <w:rPr>
          <w:rFonts w:cs="Arial"/>
        </w:rPr>
        <w:t xml:space="preserve">rozhodnutia v súlade so zákonom č. 121/2022 Z. z. o príspevkoch z fondov EÚ a zákonom č. 374/2014 Z. z. o pohľadávkach štátu a bezodkladné prijímanie účinných opatrení na vysporiadanie finančných vzťahov s dlžníkmi; </w:t>
      </w:r>
    </w:p>
    <w:p w14:paraId="1DAAE0FB" w14:textId="77777777" w:rsidR="007B3751" w:rsidRPr="0059284F" w:rsidRDefault="007B3751" w:rsidP="00C17E9C">
      <w:pPr>
        <w:widowControl w:val="0"/>
        <w:numPr>
          <w:ilvl w:val="0"/>
          <w:numId w:val="8"/>
        </w:numPr>
        <w:autoSpaceDE w:val="0"/>
        <w:autoSpaceDN w:val="0"/>
        <w:adjustRightInd w:val="0"/>
        <w:spacing w:before="120"/>
        <w:jc w:val="both"/>
        <w:rPr>
          <w:rFonts w:cs="Arial"/>
        </w:rPr>
      </w:pPr>
      <w:r w:rsidRPr="0059284F">
        <w:rPr>
          <w:rFonts w:cs="Arial"/>
        </w:rPr>
        <w:t>vedenie evidencie a správy všetkých pohľadávok z príspevku a pohľadávok z rozhodnutia v súlade so zákonom č. 121/2022 Z. z. o príspevkoch z fondov EÚ a v súlade so zákonom 374/2014 Z. z o pohľadávkach štátu;</w:t>
      </w:r>
    </w:p>
    <w:p w14:paraId="1EFDEAA4" w14:textId="77777777" w:rsidR="0059284F" w:rsidRPr="0059284F" w:rsidRDefault="0059284F" w:rsidP="00C17E9C">
      <w:pPr>
        <w:widowControl w:val="0"/>
        <w:numPr>
          <w:ilvl w:val="0"/>
          <w:numId w:val="8"/>
        </w:numPr>
        <w:autoSpaceDE w:val="0"/>
        <w:autoSpaceDN w:val="0"/>
        <w:adjustRightInd w:val="0"/>
        <w:spacing w:before="120"/>
        <w:jc w:val="both"/>
        <w:rPr>
          <w:rFonts w:cs="Arial"/>
          <w:szCs w:val="16"/>
        </w:rPr>
      </w:pPr>
      <w:r w:rsidRPr="0059284F">
        <w:rPr>
          <w:rFonts w:cs="Arial"/>
          <w:szCs w:val="16"/>
        </w:rPr>
        <w:t>zabezpečenie vysporiadania finančných vzťahov v rámci projektu alebo programu v súlade s právnymi predpismi SR alebo EÚ a v súlade s metodickými postupmi vydanými MF SR;</w:t>
      </w:r>
    </w:p>
    <w:p w14:paraId="63FCDD25" w14:textId="1829CEC8" w:rsidR="007B1E01" w:rsidRPr="00001873" w:rsidRDefault="007B1E01" w:rsidP="00C17E9C">
      <w:pPr>
        <w:widowControl w:val="0"/>
        <w:numPr>
          <w:ilvl w:val="0"/>
          <w:numId w:val="8"/>
        </w:numPr>
        <w:autoSpaceDE w:val="0"/>
        <w:autoSpaceDN w:val="0"/>
        <w:adjustRightInd w:val="0"/>
        <w:spacing w:before="120"/>
        <w:jc w:val="both"/>
        <w:rPr>
          <w:rFonts w:cs="Arial"/>
        </w:rPr>
      </w:pPr>
      <w:r w:rsidRPr="00FB31CF">
        <w:rPr>
          <w:rFonts w:cs="Arial"/>
          <w:szCs w:val="16"/>
        </w:rPr>
        <w:t xml:space="preserve">vysporiadanie finančných vzťahov </w:t>
      </w:r>
      <w:r w:rsidR="00D95300">
        <w:t>v súlade s podmienkami zmluvy o poskytnutí príspevku</w:t>
      </w:r>
      <w:r w:rsidRPr="78F9D2FD">
        <w:rPr>
          <w:rFonts w:cs="Arial"/>
        </w:rPr>
        <w:t>;</w:t>
      </w:r>
    </w:p>
    <w:p w14:paraId="76BCB519" w14:textId="6F95C33B" w:rsidR="007B1E01" w:rsidRPr="00001873" w:rsidRDefault="007B1E01" w:rsidP="00603EB1">
      <w:pPr>
        <w:widowControl w:val="0"/>
        <w:numPr>
          <w:ilvl w:val="0"/>
          <w:numId w:val="8"/>
        </w:numPr>
        <w:autoSpaceDE w:val="0"/>
        <w:autoSpaceDN w:val="0"/>
        <w:adjustRightInd w:val="0"/>
        <w:spacing w:before="120"/>
        <w:jc w:val="both"/>
        <w:rPr>
          <w:rFonts w:cs="Arial"/>
          <w:szCs w:val="16"/>
        </w:rPr>
      </w:pPr>
      <w:r w:rsidRPr="00001873">
        <w:rPr>
          <w:rFonts w:cs="Arial"/>
          <w:szCs w:val="16"/>
        </w:rPr>
        <w:t xml:space="preserve">stanovovanie a vykonávanie finančných opráv v súlade s postupom </w:t>
      </w:r>
      <w:hyperlink w:anchor="_Nezrovnalosti_a_finančné" w:history="1">
        <w:r w:rsidR="00603EB1" w:rsidRPr="00114F34">
          <w:rPr>
            <w:rStyle w:val="Hypertextovprepojenie"/>
            <w:rFonts w:cs="Arial"/>
            <w:szCs w:val="16"/>
          </w:rPr>
          <w:t>v časti 8</w:t>
        </w:r>
      </w:hyperlink>
      <w:r w:rsidRPr="00001873">
        <w:rPr>
          <w:rFonts w:cs="Arial"/>
          <w:szCs w:val="16"/>
        </w:rPr>
        <w:t>;</w:t>
      </w:r>
    </w:p>
    <w:p w14:paraId="407C660F" w14:textId="462F4951" w:rsidR="007B1E01" w:rsidRPr="00CD6B89" w:rsidRDefault="007B1E01" w:rsidP="00603EB1">
      <w:pPr>
        <w:widowControl w:val="0"/>
        <w:numPr>
          <w:ilvl w:val="0"/>
          <w:numId w:val="8"/>
        </w:numPr>
        <w:autoSpaceDE w:val="0"/>
        <w:autoSpaceDN w:val="0"/>
        <w:adjustRightInd w:val="0"/>
        <w:spacing w:before="120"/>
        <w:jc w:val="both"/>
        <w:rPr>
          <w:rFonts w:cs="Arial"/>
          <w:szCs w:val="16"/>
        </w:rPr>
      </w:pPr>
      <w:r w:rsidRPr="00001873">
        <w:rPr>
          <w:rFonts w:cs="Arial"/>
          <w:szCs w:val="16"/>
        </w:rPr>
        <w:t>predloženie schválenej dohody o splátkach alebo schválenej dohody o odklade plnenia </w:t>
      </w:r>
      <w:r w:rsidR="005B2112">
        <w:rPr>
          <w:rFonts w:cs="Arial"/>
          <w:szCs w:val="16"/>
        </w:rPr>
        <w:t>platobnému</w:t>
      </w:r>
      <w:r w:rsidR="005B2112" w:rsidRPr="00001873">
        <w:rPr>
          <w:rFonts w:cs="Arial"/>
          <w:szCs w:val="16"/>
        </w:rPr>
        <w:t xml:space="preserve"> </w:t>
      </w:r>
      <w:r w:rsidRPr="00001873">
        <w:rPr>
          <w:rFonts w:cs="Arial"/>
          <w:szCs w:val="16"/>
        </w:rPr>
        <w:t>orgánu</w:t>
      </w:r>
      <w:r>
        <w:rPr>
          <w:rFonts w:cs="Arial"/>
          <w:szCs w:val="16"/>
        </w:rPr>
        <w:t xml:space="preserve"> </w:t>
      </w:r>
      <w:r w:rsidRPr="00CD6B89">
        <w:rPr>
          <w:rFonts w:cs="Arial"/>
          <w:szCs w:val="16"/>
        </w:rPr>
        <w:t xml:space="preserve">elektronicky na e-mailovú adresu </w:t>
      </w:r>
      <w:hyperlink r:id="rId24" w:history="1">
        <w:r w:rsidR="00603EB1" w:rsidRPr="00E73C02">
          <w:rPr>
            <w:rStyle w:val="Hypertextovprepojenie"/>
            <w:rFonts w:cs="Arial"/>
            <w:szCs w:val="16"/>
          </w:rPr>
          <w:t>po_nzr_INTERACTIV@mfsr.sk</w:t>
        </w:r>
      </w:hyperlink>
      <w:r w:rsidRPr="00E73C02">
        <w:rPr>
          <w:rFonts w:cs="Arial"/>
          <w:szCs w:val="16"/>
        </w:rPr>
        <w:t>;</w:t>
      </w:r>
    </w:p>
    <w:p w14:paraId="045ACEB0" w14:textId="60A59877" w:rsidR="00FB31CF" w:rsidRPr="001109D8" w:rsidRDefault="00FB31CF" w:rsidP="00603EB1">
      <w:pPr>
        <w:widowControl w:val="0"/>
        <w:numPr>
          <w:ilvl w:val="0"/>
          <w:numId w:val="8"/>
        </w:numPr>
        <w:autoSpaceDE w:val="0"/>
        <w:autoSpaceDN w:val="0"/>
        <w:adjustRightInd w:val="0"/>
        <w:spacing w:before="120"/>
        <w:jc w:val="both"/>
        <w:rPr>
          <w:rFonts w:cs="Arial"/>
          <w:szCs w:val="16"/>
        </w:rPr>
      </w:pPr>
      <w:r w:rsidRPr="001109D8">
        <w:rPr>
          <w:rFonts w:cs="Arial"/>
          <w:szCs w:val="16"/>
        </w:rPr>
        <w:t>priebežné vykon</w:t>
      </w:r>
      <w:r w:rsidR="00CE1463">
        <w:rPr>
          <w:rFonts w:cs="Arial"/>
          <w:szCs w:val="16"/>
        </w:rPr>
        <w:t>áv</w:t>
      </w:r>
      <w:r w:rsidRPr="001109D8">
        <w:rPr>
          <w:rFonts w:cs="Arial"/>
          <w:szCs w:val="16"/>
        </w:rPr>
        <w:t>anie sumárnej kontroly úplnosti, presnosti a pravdivosti evidovania údajov o nezrovnalostiach a vysporiadaných finančných vzťahoch a priebežné vykonávanie opráv nekorektných/neaktuálnych úda</w:t>
      </w:r>
      <w:r>
        <w:rPr>
          <w:rFonts w:cs="Arial"/>
          <w:szCs w:val="16"/>
        </w:rPr>
        <w:t>jov v JEMS vrátane kontroly duplicít</w:t>
      </w:r>
      <w:r w:rsidRPr="001109D8">
        <w:rPr>
          <w:rFonts w:cs="Arial"/>
          <w:szCs w:val="16"/>
        </w:rPr>
        <w:t>;</w:t>
      </w:r>
    </w:p>
    <w:p w14:paraId="2AB7E25F" w14:textId="52DDD6F7" w:rsidR="00FB31CF" w:rsidRPr="00570C32" w:rsidRDefault="00FB31CF" w:rsidP="00C17E9C">
      <w:pPr>
        <w:widowControl w:val="0"/>
        <w:numPr>
          <w:ilvl w:val="0"/>
          <w:numId w:val="8"/>
        </w:numPr>
        <w:autoSpaceDE w:val="0"/>
        <w:autoSpaceDN w:val="0"/>
        <w:adjustRightInd w:val="0"/>
        <w:spacing w:before="120"/>
        <w:jc w:val="both"/>
        <w:rPr>
          <w:rFonts w:cs="Arial"/>
          <w:szCs w:val="16"/>
        </w:rPr>
      </w:pPr>
      <w:r w:rsidRPr="001109D8">
        <w:rPr>
          <w:rFonts w:cs="Arial"/>
          <w:szCs w:val="16"/>
        </w:rPr>
        <w:t>vedenie účtovníctva o stave a pohybe pohľadávok z príspevku a pohľadávok z rozhodnutí, kde správcom pohľadávky je riadiaci orgán alebo z</w:t>
      </w:r>
      <w:r w:rsidR="005445C3">
        <w:rPr>
          <w:rFonts w:cs="Arial"/>
          <w:szCs w:val="16"/>
        </w:rPr>
        <w:t> </w:t>
      </w:r>
      <w:r w:rsidRPr="001109D8">
        <w:rPr>
          <w:rFonts w:cs="Arial"/>
          <w:szCs w:val="16"/>
        </w:rPr>
        <w:t>rozhodnutí</w:t>
      </w:r>
      <w:r w:rsidR="005445C3">
        <w:rPr>
          <w:rFonts w:cs="Arial"/>
          <w:szCs w:val="16"/>
        </w:rPr>
        <w:t xml:space="preserve"> </w:t>
      </w:r>
      <w:r w:rsidR="005445C3" w:rsidRPr="00604BE5">
        <w:rPr>
          <w:rFonts w:cs="Arial"/>
          <w:szCs w:val="16"/>
        </w:rPr>
        <w:t>týkajúcich sa prostriedkov EÚ neschválených platobným orgánom</w:t>
      </w:r>
      <w:r w:rsidRPr="001109D8">
        <w:rPr>
          <w:rFonts w:cs="Arial"/>
          <w:szCs w:val="16"/>
        </w:rPr>
        <w:t xml:space="preserve"> , záväzkov a peňažných prostriedkov spojených s poskytovaním prostriedkov EÚ a </w:t>
      </w:r>
      <w:r w:rsidR="00F95BB1">
        <w:rPr>
          <w:rFonts w:cs="Arial"/>
          <w:szCs w:val="16"/>
        </w:rPr>
        <w:t xml:space="preserve">národných </w:t>
      </w:r>
      <w:r w:rsidR="002A5ED9">
        <w:rPr>
          <w:rFonts w:cs="Arial"/>
          <w:szCs w:val="16"/>
        </w:rPr>
        <w:t>príspevkov</w:t>
      </w:r>
      <w:r w:rsidR="00F95BB1">
        <w:rPr>
          <w:rFonts w:cs="Arial"/>
          <w:szCs w:val="16"/>
        </w:rPr>
        <w:t xml:space="preserve"> v rámci programu Interact IV</w:t>
      </w:r>
      <w:r w:rsidRPr="001109D8">
        <w:rPr>
          <w:rFonts w:cs="Arial"/>
          <w:szCs w:val="16"/>
        </w:rPr>
        <w:t xml:space="preserve"> </w:t>
      </w:r>
      <w:r w:rsidRPr="00FB31CF">
        <w:rPr>
          <w:rFonts w:cs="Arial"/>
          <w:szCs w:val="16"/>
        </w:rPr>
        <w:t>vrátane vyhotovovania a predkladania údajov účtovnej závierky a vyhotovovania podkladov pre konsolidovanú účtovnú závierku ústrednej správy za riadiaci orgán</w:t>
      </w:r>
      <w:r w:rsidR="00C128DD">
        <w:rPr>
          <w:rFonts w:cs="Arial"/>
          <w:szCs w:val="16"/>
        </w:rPr>
        <w:t>.</w:t>
      </w:r>
    </w:p>
    <w:p w14:paraId="70F087F2" w14:textId="238C9281" w:rsidR="007B1E01" w:rsidRPr="005F3688" w:rsidRDefault="007B1E01" w:rsidP="007132E7">
      <w:pPr>
        <w:widowControl w:val="0"/>
        <w:autoSpaceDE w:val="0"/>
        <w:autoSpaceDN w:val="0"/>
        <w:adjustRightInd w:val="0"/>
        <w:spacing w:before="120"/>
        <w:jc w:val="both"/>
        <w:rPr>
          <w:rFonts w:cs="Arial"/>
          <w:szCs w:val="16"/>
          <w:u w:val="single"/>
        </w:rPr>
      </w:pPr>
      <w:r w:rsidRPr="005F3688">
        <w:rPr>
          <w:rFonts w:cs="Arial"/>
          <w:szCs w:val="16"/>
          <w:u w:val="single"/>
        </w:rPr>
        <w:t xml:space="preserve">Vo vzťahu k zostavovaniu Účtov v zmysle čl. 63 ods. 5 písm. a) a čl. 63 ods. 6 nariadenia Európskeho parlamentu a Rady (EÚ Euratom) </w:t>
      </w:r>
      <w:r w:rsidRPr="00940593">
        <w:rPr>
          <w:rFonts w:cs="Arial"/>
          <w:szCs w:val="16"/>
          <w:u w:val="single"/>
        </w:rPr>
        <w:t xml:space="preserve">č. </w:t>
      </w:r>
      <w:r w:rsidR="00191E0A" w:rsidRPr="00940593">
        <w:rPr>
          <w:rFonts w:cs="Arial"/>
          <w:szCs w:val="16"/>
          <w:u w:val="single"/>
        </w:rPr>
        <w:t>2024/2509</w:t>
      </w:r>
      <w:r w:rsidRPr="00940593">
        <w:rPr>
          <w:rFonts w:cs="Arial"/>
          <w:szCs w:val="16"/>
          <w:u w:val="single"/>
        </w:rPr>
        <w:t>:</w:t>
      </w:r>
    </w:p>
    <w:p w14:paraId="569C4659" w14:textId="1E25A5CA" w:rsidR="007B1E01" w:rsidRPr="005F3688" w:rsidRDefault="007B1E01" w:rsidP="00C17E9C">
      <w:pPr>
        <w:widowControl w:val="0"/>
        <w:numPr>
          <w:ilvl w:val="0"/>
          <w:numId w:val="8"/>
        </w:numPr>
        <w:autoSpaceDE w:val="0"/>
        <w:autoSpaceDN w:val="0"/>
        <w:adjustRightInd w:val="0"/>
        <w:spacing w:before="120"/>
        <w:jc w:val="both"/>
        <w:rPr>
          <w:rFonts w:cs="Arial"/>
        </w:rPr>
      </w:pPr>
      <w:r w:rsidRPr="005F3688">
        <w:rPr>
          <w:rFonts w:cs="Arial"/>
        </w:rPr>
        <w:t xml:space="preserve">postupovanie, zabezpečenie spolupráce a poskytnutie súčinnosti </w:t>
      </w:r>
      <w:r w:rsidR="00D8000D" w:rsidRPr="005F3688">
        <w:rPr>
          <w:rFonts w:cs="Arial"/>
        </w:rPr>
        <w:t xml:space="preserve">platobnému </w:t>
      </w:r>
      <w:r w:rsidRPr="005F3688">
        <w:rPr>
          <w:rFonts w:cs="Arial"/>
        </w:rPr>
        <w:t>orgánu pri príprave Účtov predkladaných Európskej komisii (vrátane vyplnenia, aktualizácie a následného podpísania dokumentácie predkladanej Európskej komisii k Účtom vypracovaných riadiacim orgánom v SFC) a orgánu auditu pri jeho činnosti spojenej s uzatváraním účtovného roka v súlade s </w:t>
      </w:r>
      <w:hyperlink w:anchor="_Postup_spracovania_Účtov" w:history="1">
        <w:r w:rsidRPr="008836AC">
          <w:rPr>
            <w:rStyle w:val="Hypertextovprepojenie"/>
            <w:rFonts w:cs="Arial"/>
          </w:rPr>
          <w:t xml:space="preserve">časťou </w:t>
        </w:r>
        <w:r w:rsidR="007C57D5" w:rsidRPr="008836AC">
          <w:rPr>
            <w:rStyle w:val="Hypertextovprepojenie"/>
            <w:rFonts w:cs="Arial"/>
          </w:rPr>
          <w:t>5.5.1</w:t>
        </w:r>
      </w:hyperlink>
      <w:r w:rsidRPr="005F3688">
        <w:rPr>
          <w:rFonts w:cs="Arial"/>
        </w:rPr>
        <w:t xml:space="preserve"> tohto materiálu;</w:t>
      </w:r>
    </w:p>
    <w:p w14:paraId="11F91612" w14:textId="77777777" w:rsidR="009B11C5" w:rsidRDefault="009B11C5" w:rsidP="009B11C5">
      <w:pPr>
        <w:widowControl w:val="0"/>
        <w:autoSpaceDE w:val="0"/>
        <w:autoSpaceDN w:val="0"/>
        <w:adjustRightInd w:val="0"/>
        <w:spacing w:before="60" w:after="60"/>
        <w:jc w:val="both"/>
        <w:rPr>
          <w:u w:val="single"/>
        </w:rPr>
      </w:pPr>
      <w:r w:rsidRPr="00190E28">
        <w:rPr>
          <w:u w:val="single"/>
        </w:rPr>
        <w:t>Vo vzťahu k zabezpečeniu prijatia účinných a primeraných opatrení v boji proti podvodom</w:t>
      </w:r>
      <w:r>
        <w:rPr>
          <w:u w:val="single"/>
        </w:rPr>
        <w:t>:</w:t>
      </w:r>
    </w:p>
    <w:p w14:paraId="1BD05974" w14:textId="54DB84F1" w:rsidR="009B11C5" w:rsidRPr="00BD7F84" w:rsidRDefault="009B11C5" w:rsidP="00C17E9C">
      <w:pPr>
        <w:widowControl w:val="0"/>
        <w:numPr>
          <w:ilvl w:val="0"/>
          <w:numId w:val="8"/>
        </w:numPr>
        <w:autoSpaceDE w:val="0"/>
        <w:autoSpaceDN w:val="0"/>
        <w:adjustRightInd w:val="0"/>
        <w:spacing w:before="120"/>
        <w:jc w:val="both"/>
        <w:rPr>
          <w:rFonts w:cs="Arial"/>
        </w:rPr>
      </w:pPr>
      <w:r w:rsidRPr="00F90A27">
        <w:rPr>
          <w:rFonts w:cs="Arial"/>
        </w:rPr>
        <w:t xml:space="preserve">v zmysle požiadaviek uvedených v čl. 74 ods. 1 písm. c) nariadenia </w:t>
      </w:r>
      <w:r w:rsidR="001350D5" w:rsidRPr="00EC6719">
        <w:rPr>
          <w:rFonts w:cs="Arial"/>
          <w:szCs w:val="16"/>
        </w:rPr>
        <w:t>Európ</w:t>
      </w:r>
      <w:r w:rsidR="00EE3DF6">
        <w:rPr>
          <w:rFonts w:cs="Arial"/>
          <w:szCs w:val="16"/>
        </w:rPr>
        <w:t xml:space="preserve">skeho parlamentu a Rady (EÚ) </w:t>
      </w:r>
      <w:r w:rsidR="001350D5" w:rsidRPr="00EC6719">
        <w:rPr>
          <w:rFonts w:cs="Arial"/>
          <w:szCs w:val="16"/>
        </w:rPr>
        <w:t xml:space="preserve">2021/1060 </w:t>
      </w:r>
      <w:r w:rsidRPr="00F90A27">
        <w:rPr>
          <w:rFonts w:cs="Arial"/>
        </w:rPr>
        <w:t>vedenie účinných a primeraných opatrení a postupov</w:t>
      </w:r>
      <w:r w:rsidRPr="00BD7F84">
        <w:rPr>
          <w:rFonts w:cs="Arial"/>
        </w:rPr>
        <w:t xml:space="preserve"> na boj proti podvodom, s</w:t>
      </w:r>
      <w:r w:rsidR="00D7106F" w:rsidRPr="00BD7F84">
        <w:rPr>
          <w:rFonts w:cs="Arial"/>
        </w:rPr>
        <w:t>o zohľadňovaním zistených rizík.</w:t>
      </w:r>
    </w:p>
    <w:p w14:paraId="2304715D" w14:textId="1D465541" w:rsidR="009B11C5" w:rsidRDefault="009B11C5" w:rsidP="009B11C5">
      <w:pPr>
        <w:widowControl w:val="0"/>
        <w:autoSpaceDE w:val="0"/>
        <w:autoSpaceDN w:val="0"/>
        <w:adjustRightInd w:val="0"/>
        <w:spacing w:before="60" w:after="60"/>
        <w:jc w:val="both"/>
      </w:pPr>
      <w:r w:rsidRPr="00190E28">
        <w:rPr>
          <w:u w:val="single"/>
        </w:rPr>
        <w:t>Vo vzťahu k reportovaniu finančných údajov</w:t>
      </w:r>
      <w:r w:rsidR="001350D5">
        <w:rPr>
          <w:u w:val="single"/>
        </w:rPr>
        <w:t>:</w:t>
      </w:r>
      <w:r w:rsidRPr="00190E28">
        <w:t xml:space="preserve"> </w:t>
      </w:r>
    </w:p>
    <w:p w14:paraId="7C7DB56D" w14:textId="62DD315C" w:rsidR="009B11C5" w:rsidRPr="002B643A" w:rsidRDefault="009B11C5" w:rsidP="00C17E9C">
      <w:pPr>
        <w:widowControl w:val="0"/>
        <w:numPr>
          <w:ilvl w:val="0"/>
          <w:numId w:val="8"/>
        </w:numPr>
        <w:autoSpaceDE w:val="0"/>
        <w:autoSpaceDN w:val="0"/>
        <w:adjustRightInd w:val="0"/>
        <w:spacing w:before="120"/>
        <w:jc w:val="both"/>
        <w:rPr>
          <w:rFonts w:cs="Arial"/>
        </w:rPr>
      </w:pPr>
      <w:r w:rsidRPr="00F90A27">
        <w:rPr>
          <w:rFonts w:cs="Arial"/>
        </w:rPr>
        <w:t xml:space="preserve">pravidelné poskytovanie súhrnných údajov o programe EK podľa čl. 32 nariadenia </w:t>
      </w:r>
      <w:r w:rsidR="001350D5">
        <w:t xml:space="preserve">Európskeho parlamentu a Rady (EÚ) </w:t>
      </w:r>
      <w:r w:rsidR="00CE073E">
        <w:br/>
      </w:r>
      <w:r w:rsidR="001350D5">
        <w:t>č. 2021/1059</w:t>
      </w:r>
      <w:r w:rsidRPr="00F90A27">
        <w:rPr>
          <w:rFonts w:cs="Arial"/>
        </w:rPr>
        <w:t xml:space="preserve"> prostredníctvom SFC2021. Poskytované údaje sú rozdelené podľa priorít a konkrétnych cieľov. Údaje o</w:t>
      </w:r>
      <w:r w:rsidR="00D35430">
        <w:rPr>
          <w:rFonts w:cs="Arial"/>
        </w:rPr>
        <w:t> </w:t>
      </w:r>
      <w:r w:rsidRPr="00F90A27">
        <w:rPr>
          <w:rFonts w:cs="Arial"/>
        </w:rPr>
        <w:t>operáciách RO každoročne vykazuje do 31. januára, 30. apríla, 31. júla</w:t>
      </w:r>
      <w:r w:rsidR="00CE073E">
        <w:rPr>
          <w:rFonts w:cs="Arial"/>
        </w:rPr>
        <w:t xml:space="preserve"> </w:t>
      </w:r>
      <w:r w:rsidRPr="00F90A27">
        <w:rPr>
          <w:rFonts w:cs="Arial"/>
        </w:rPr>
        <w:t>a 3</w:t>
      </w:r>
      <w:r w:rsidR="00ED3F05">
        <w:rPr>
          <w:rFonts w:cs="Arial"/>
        </w:rPr>
        <w:t>1</w:t>
      </w:r>
      <w:r w:rsidRPr="00F90A27">
        <w:rPr>
          <w:rFonts w:cs="Arial"/>
        </w:rPr>
        <w:t xml:space="preserve"> </w:t>
      </w:r>
      <w:r w:rsidR="00ED3F05">
        <w:rPr>
          <w:rFonts w:cs="Arial"/>
        </w:rPr>
        <w:t>októbra</w:t>
      </w:r>
      <w:r w:rsidRPr="00F90A27">
        <w:rPr>
          <w:rFonts w:cs="Arial"/>
        </w:rPr>
        <w:t xml:space="preserve">. Údaje týkajúce sa ukazovateľov sú predkladané každoročne do 31. januára a 31. júla v súlade so vzorom uvedeným v prílohe VII </w:t>
      </w:r>
      <w:r w:rsidRPr="00BD7F84">
        <w:rPr>
          <w:rFonts w:cs="Arial"/>
        </w:rPr>
        <w:t>nariadenia o spoločných ustanoveniach. R</w:t>
      </w:r>
      <w:r w:rsidR="00C35478" w:rsidRPr="00BD7F84">
        <w:rPr>
          <w:rFonts w:cs="Arial"/>
        </w:rPr>
        <w:t>iadiaci orgán</w:t>
      </w:r>
      <w:r w:rsidRPr="00BD7F84">
        <w:rPr>
          <w:rFonts w:cs="Arial"/>
        </w:rPr>
        <w:t xml:space="preserve"> zverejňuje alebo poskytne odkaz na všetky údaje predložené Komisii na webovej stránke p</w:t>
      </w:r>
      <w:r w:rsidR="00D7106F" w:rsidRPr="002B643A">
        <w:rPr>
          <w:rFonts w:cs="Arial"/>
        </w:rPr>
        <w:t>rogramu.</w:t>
      </w:r>
      <w:r w:rsidRPr="002B643A">
        <w:rPr>
          <w:rFonts w:cs="Arial"/>
        </w:rPr>
        <w:t xml:space="preserve"> </w:t>
      </w:r>
    </w:p>
    <w:p w14:paraId="7DA62316" w14:textId="6B2F6808" w:rsidR="009B11C5" w:rsidRPr="00A72DBC" w:rsidRDefault="009B11C5" w:rsidP="009B11C5">
      <w:pPr>
        <w:widowControl w:val="0"/>
        <w:autoSpaceDE w:val="0"/>
        <w:autoSpaceDN w:val="0"/>
        <w:adjustRightInd w:val="0"/>
        <w:spacing w:before="60" w:after="60"/>
        <w:jc w:val="both"/>
        <w:rPr>
          <w:u w:val="single"/>
        </w:rPr>
      </w:pPr>
      <w:r w:rsidRPr="00A72DBC">
        <w:rPr>
          <w:u w:val="single"/>
        </w:rPr>
        <w:t xml:space="preserve">Vo vzťahu k technickej </w:t>
      </w:r>
      <w:r w:rsidR="001F549B">
        <w:rPr>
          <w:u w:val="single"/>
        </w:rPr>
        <w:t>asistencii</w:t>
      </w:r>
      <w:r>
        <w:rPr>
          <w:u w:val="single"/>
        </w:rPr>
        <w:t>:</w:t>
      </w:r>
    </w:p>
    <w:p w14:paraId="18556D84" w14:textId="01F14340" w:rsidR="0029191A" w:rsidRPr="0029191A" w:rsidRDefault="009B11C5" w:rsidP="0029191A">
      <w:pPr>
        <w:widowControl w:val="0"/>
        <w:numPr>
          <w:ilvl w:val="0"/>
          <w:numId w:val="8"/>
        </w:numPr>
        <w:autoSpaceDE w:val="0"/>
        <w:autoSpaceDN w:val="0"/>
        <w:adjustRightInd w:val="0"/>
        <w:spacing w:before="120"/>
        <w:jc w:val="both"/>
        <w:rPr>
          <w:rFonts w:cs="Arial"/>
        </w:rPr>
      </w:pPr>
      <w:r w:rsidRPr="00F90A27">
        <w:rPr>
          <w:rFonts w:cs="Arial"/>
        </w:rPr>
        <w:t xml:space="preserve">koordinácia rozdelenia disponibilnej alokácie technickej asistencie medzi prijímateľov. V súlade s čl. 27 nariadenia </w:t>
      </w:r>
      <w:r w:rsidR="001350D5" w:rsidRPr="00EC6719">
        <w:rPr>
          <w:rFonts w:cs="Arial"/>
          <w:szCs w:val="16"/>
        </w:rPr>
        <w:t>Európ</w:t>
      </w:r>
      <w:r w:rsidR="00EE3DF6">
        <w:rPr>
          <w:rFonts w:cs="Arial"/>
          <w:szCs w:val="16"/>
        </w:rPr>
        <w:t xml:space="preserve">skeho parlamentu a Rady (EÚ) </w:t>
      </w:r>
      <w:r w:rsidR="007C57D5">
        <w:rPr>
          <w:rFonts w:cs="Arial"/>
          <w:szCs w:val="16"/>
        </w:rPr>
        <w:t>2021/1059</w:t>
      </w:r>
      <w:r w:rsidRPr="00F90A27">
        <w:rPr>
          <w:rFonts w:cs="Arial"/>
        </w:rPr>
        <w:t xml:space="preserve"> je technická asistencia programu </w:t>
      </w:r>
      <w:r w:rsidR="00CF0243">
        <w:rPr>
          <w:rFonts w:cs="Arial"/>
        </w:rPr>
        <w:t>Interact</w:t>
      </w:r>
      <w:r w:rsidRPr="00F90A27">
        <w:rPr>
          <w:rFonts w:cs="Arial"/>
        </w:rPr>
        <w:t xml:space="preserve"> IV vyplá</w:t>
      </w:r>
      <w:r w:rsidR="001B39EF">
        <w:rPr>
          <w:rFonts w:cs="Arial"/>
        </w:rPr>
        <w:t>caná Európskou komisiou formou</w:t>
      </w:r>
      <w:r w:rsidRPr="00F90A27">
        <w:rPr>
          <w:rFonts w:cs="Arial"/>
        </w:rPr>
        <w:t xml:space="preserve"> paušálnej sa</w:t>
      </w:r>
      <w:r w:rsidRPr="007C57D5">
        <w:rPr>
          <w:rFonts w:cs="Arial"/>
        </w:rPr>
        <w:t xml:space="preserve">dzby </w:t>
      </w:r>
      <w:r w:rsidR="007C57D5" w:rsidRPr="007C57D5">
        <w:rPr>
          <w:rFonts w:cs="Arial"/>
        </w:rPr>
        <w:t xml:space="preserve">(navýšenej o dodatočnú sumu 500 000,00 eur v súlade s ods. 4 čl. 27) </w:t>
      </w:r>
      <w:r w:rsidRPr="007C57D5">
        <w:rPr>
          <w:rFonts w:cs="Arial"/>
        </w:rPr>
        <w:t>vypočítanej Európskou komisiou na základe výdavkov</w:t>
      </w:r>
      <w:r w:rsidRPr="00F90A27">
        <w:rPr>
          <w:rFonts w:cs="Arial"/>
        </w:rPr>
        <w:t xml:space="preserve">, ktoré platobný orgán predložil v žiadosti o platbu na EK. Na národnej úrovni sú prostriedky technickej asistencie vyplácané na základe oznámenia o použití finančných prostriedkov technickej asistencie pre prijímateľov technickej asistencie </w:t>
      </w:r>
      <w:r w:rsidR="00D96AB1">
        <w:rPr>
          <w:rFonts w:cs="Arial"/>
        </w:rPr>
        <w:t>v</w:t>
      </w:r>
      <w:r w:rsidRPr="00F90A27">
        <w:rPr>
          <w:rFonts w:cs="Arial"/>
        </w:rPr>
        <w:t>o výške percenta alokačného kritéria</w:t>
      </w:r>
      <w:r w:rsidRPr="00BD7F84">
        <w:rPr>
          <w:rFonts w:cs="Arial"/>
        </w:rPr>
        <w:t>. Každá prijatá platba z EK bude platobným orgánom rozpočítaná podľa dohodnutej percentuálnej sadzby uvedenej v oznámení</w:t>
      </w:r>
      <w:r w:rsidRPr="002B643A">
        <w:rPr>
          <w:rFonts w:cs="Arial"/>
        </w:rPr>
        <w:t xml:space="preserve"> o použití finančných prostriedkov technickej asistencie. Prijímateľmi technickej asistencie sú riadiaci orgán, platobný orgán a orgán auditu. Pre prijímateľov technickej asistencie vydáva riadiaci orgá</w:t>
      </w:r>
      <w:r w:rsidRPr="005D50F5">
        <w:rPr>
          <w:rFonts w:cs="Arial"/>
        </w:rPr>
        <w:t>n oznámenie o použití finančných prostriedkov technic</w:t>
      </w:r>
      <w:r w:rsidR="00D7106F" w:rsidRPr="005D50F5">
        <w:rPr>
          <w:rFonts w:cs="Arial"/>
        </w:rPr>
        <w:t xml:space="preserve">kej </w:t>
      </w:r>
      <w:r w:rsidR="00D7106F" w:rsidRPr="00E37331">
        <w:rPr>
          <w:rFonts w:cs="Arial"/>
        </w:rPr>
        <w:t>asistencie vrátane dodatkov</w:t>
      </w:r>
      <w:r w:rsidR="008D6AEF" w:rsidRPr="00E37331">
        <w:rPr>
          <w:rFonts w:cs="Arial"/>
        </w:rPr>
        <w:t>;</w:t>
      </w:r>
    </w:p>
    <w:p w14:paraId="46D87BAC" w14:textId="77777777" w:rsidR="0029191A" w:rsidRPr="00E37331" w:rsidRDefault="0029191A" w:rsidP="0029191A">
      <w:pPr>
        <w:widowControl w:val="0"/>
        <w:numPr>
          <w:ilvl w:val="0"/>
          <w:numId w:val="8"/>
        </w:numPr>
        <w:autoSpaceDE w:val="0"/>
        <w:autoSpaceDN w:val="0"/>
        <w:adjustRightInd w:val="0"/>
        <w:spacing w:before="120"/>
        <w:jc w:val="both"/>
        <w:rPr>
          <w:rFonts w:cs="Arial"/>
        </w:rPr>
      </w:pPr>
      <w:r w:rsidRPr="00E37331">
        <w:rPr>
          <w:rFonts w:cs="Arial"/>
        </w:rPr>
        <w:t xml:space="preserve">koordinácia použitia a prerozdelenia </w:t>
      </w:r>
      <w:r w:rsidRPr="00E37331">
        <w:rPr>
          <w:rFonts w:cs="Arial"/>
          <w:szCs w:val="16"/>
        </w:rPr>
        <w:t xml:space="preserve">prislúchajúceho podielu národných príspevkov k prostriedkom technickej asistencie </w:t>
      </w:r>
      <w:r w:rsidRPr="00E37331">
        <w:rPr>
          <w:rFonts w:cs="Arial"/>
        </w:rPr>
        <w:t>po odsúhlasení monitorovacím výborom;</w:t>
      </w:r>
    </w:p>
    <w:p w14:paraId="7A0D5132" w14:textId="77777777" w:rsidR="0029191A" w:rsidRPr="00E37331" w:rsidRDefault="0029191A" w:rsidP="0029191A">
      <w:pPr>
        <w:widowControl w:val="0"/>
        <w:numPr>
          <w:ilvl w:val="0"/>
          <w:numId w:val="8"/>
        </w:numPr>
        <w:autoSpaceDE w:val="0"/>
        <w:autoSpaceDN w:val="0"/>
        <w:adjustRightInd w:val="0"/>
        <w:spacing w:before="120"/>
        <w:jc w:val="both"/>
        <w:rPr>
          <w:rFonts w:cs="Arial"/>
          <w:szCs w:val="16"/>
        </w:rPr>
      </w:pPr>
      <w:r w:rsidRPr="00E37331">
        <w:rPr>
          <w:rFonts w:cs="Arial"/>
          <w:szCs w:val="16"/>
        </w:rPr>
        <w:t>príjem prislúchajúceho podielu národných príspevkov k prostriedkom technickej asistencie z osobitného účtu platobného orgánu na účet riadiaceho orgánu, ktoré použije na poskytovanie služieb a vzniknuté potreby v súlade s rámcovými pravidlami použitia alokácie výšky národných príspevkov na technickú asistenciu odsúhlasenými monitorovacím výborom programu Interact IV;</w:t>
      </w:r>
    </w:p>
    <w:p w14:paraId="6BF0D197" w14:textId="77777777" w:rsidR="0029191A" w:rsidRPr="00E37331" w:rsidRDefault="0029191A" w:rsidP="0029191A">
      <w:pPr>
        <w:widowControl w:val="0"/>
        <w:numPr>
          <w:ilvl w:val="0"/>
          <w:numId w:val="8"/>
        </w:numPr>
        <w:autoSpaceDE w:val="0"/>
        <w:autoSpaceDN w:val="0"/>
        <w:adjustRightInd w:val="0"/>
        <w:spacing w:before="120"/>
        <w:jc w:val="both"/>
        <w:rPr>
          <w:rFonts w:cs="Arial"/>
          <w:szCs w:val="16"/>
        </w:rPr>
      </w:pPr>
      <w:r w:rsidRPr="00E37331">
        <w:rPr>
          <w:rFonts w:cs="Arial"/>
          <w:szCs w:val="16"/>
        </w:rPr>
        <w:t>úhrada prislúchajúceho podielu národných príspevkov k prostriedkom technickej asistencie prijímateľovi na základe predloženej žiadosti o financovanie konkrétneho podujatia, nástroja alebo aktivity, ktorá bola schválená riadiacim orgánom a monitorovacím výborom;</w:t>
      </w:r>
    </w:p>
    <w:p w14:paraId="10A57363" w14:textId="77777777" w:rsidR="0029191A" w:rsidRDefault="0029191A" w:rsidP="0029191A">
      <w:pPr>
        <w:widowControl w:val="0"/>
        <w:numPr>
          <w:ilvl w:val="0"/>
          <w:numId w:val="8"/>
        </w:numPr>
        <w:autoSpaceDE w:val="0"/>
        <w:autoSpaceDN w:val="0"/>
        <w:adjustRightInd w:val="0"/>
        <w:spacing w:before="120"/>
        <w:jc w:val="both"/>
        <w:rPr>
          <w:rFonts w:cs="Arial"/>
          <w:szCs w:val="16"/>
        </w:rPr>
      </w:pPr>
      <w:r w:rsidRPr="00E37331">
        <w:rPr>
          <w:rFonts w:cs="Arial"/>
          <w:szCs w:val="16"/>
        </w:rPr>
        <w:t xml:space="preserve">predkladanie kumulatívneho zoznamu žiadostí prijímateľov vo vzťahu k prislúchajúcemu podielu národných príspevkov </w:t>
      </w:r>
      <w:r w:rsidRPr="00E37331">
        <w:rPr>
          <w:rFonts w:cs="Arial"/>
          <w:szCs w:val="16"/>
        </w:rPr>
        <w:lastRenderedPageBreak/>
        <w:t>k</w:t>
      </w:r>
      <w:r>
        <w:rPr>
          <w:rFonts w:cs="Arial"/>
          <w:szCs w:val="16"/>
        </w:rPr>
        <w:t> </w:t>
      </w:r>
      <w:r w:rsidRPr="00E37331">
        <w:rPr>
          <w:rFonts w:cs="Arial"/>
          <w:szCs w:val="16"/>
        </w:rPr>
        <w:t>prostriedkom technickej asistencie platobnému orgánu raz ročne, spravidla po prijatí informácie o zaslaní Účtov za daný účtovný rok;</w:t>
      </w:r>
    </w:p>
    <w:p w14:paraId="5013C1BE" w14:textId="0E27A9E9" w:rsidR="0029191A" w:rsidRDefault="0029191A" w:rsidP="0029191A">
      <w:pPr>
        <w:widowControl w:val="0"/>
        <w:numPr>
          <w:ilvl w:val="0"/>
          <w:numId w:val="8"/>
        </w:numPr>
        <w:autoSpaceDE w:val="0"/>
        <w:autoSpaceDN w:val="0"/>
        <w:adjustRightInd w:val="0"/>
        <w:spacing w:before="120"/>
        <w:jc w:val="both"/>
        <w:rPr>
          <w:rFonts w:cs="Arial"/>
          <w:szCs w:val="16"/>
        </w:rPr>
      </w:pPr>
      <w:r>
        <w:rPr>
          <w:rFonts w:cs="Arial"/>
          <w:szCs w:val="16"/>
        </w:rPr>
        <w:t>v</w:t>
      </w:r>
      <w:r w:rsidRPr="0029191A">
        <w:rPr>
          <w:rFonts w:cs="Arial"/>
          <w:szCs w:val="16"/>
        </w:rPr>
        <w:t>rátenie nevyužitých finančných prostriedkov z prislúchajúceho podielu národných príspevkov k prostriedkom technickej asistencie na účet platobného orgánu, ak do konca programového obdobia zostanú k dispozícii nevyužité finančné prostriedky.</w:t>
      </w:r>
    </w:p>
    <w:p w14:paraId="4443B2DA" w14:textId="59306A78" w:rsidR="007B1E01" w:rsidRPr="0029191A" w:rsidRDefault="007B1E01" w:rsidP="0029191A">
      <w:pPr>
        <w:widowControl w:val="0"/>
        <w:autoSpaceDE w:val="0"/>
        <w:autoSpaceDN w:val="0"/>
        <w:adjustRightInd w:val="0"/>
        <w:spacing w:before="120"/>
        <w:jc w:val="both"/>
        <w:rPr>
          <w:rFonts w:cs="Arial"/>
          <w:szCs w:val="16"/>
          <w:u w:val="single"/>
        </w:rPr>
      </w:pPr>
      <w:r w:rsidRPr="0029191A">
        <w:rPr>
          <w:rFonts w:cs="Arial"/>
          <w:szCs w:val="16"/>
          <w:u w:val="single"/>
        </w:rPr>
        <w:t xml:space="preserve">Vo vzťahu k uchovávaniu a archivácii dokumentácie: </w:t>
      </w:r>
    </w:p>
    <w:p w14:paraId="1D70633F" w14:textId="0ABF403B" w:rsidR="007B1E01" w:rsidRPr="00F90A27" w:rsidRDefault="007B1E01" w:rsidP="00C17E9C">
      <w:pPr>
        <w:widowControl w:val="0"/>
        <w:numPr>
          <w:ilvl w:val="0"/>
          <w:numId w:val="8"/>
        </w:numPr>
        <w:autoSpaceDE w:val="0"/>
        <w:autoSpaceDN w:val="0"/>
        <w:adjustRightInd w:val="0"/>
        <w:spacing w:before="120"/>
        <w:jc w:val="both"/>
        <w:rPr>
          <w:rFonts w:cs="Arial"/>
        </w:rPr>
      </w:pPr>
      <w:r w:rsidRPr="00F90A27">
        <w:rPr>
          <w:rFonts w:cs="Arial"/>
        </w:rPr>
        <w:t xml:space="preserve">uchovávanie a dodržiavanie manuálu procedúr, vrátane audit trailu, na každej úrovni riadenia, resp. inej riadiacej dokumentácie vzťahujúcej sa k implementácii </w:t>
      </w:r>
      <w:r w:rsidR="00B600AA" w:rsidRPr="00F90A27">
        <w:rPr>
          <w:rFonts w:cs="Arial"/>
        </w:rPr>
        <w:t>P</w:t>
      </w:r>
      <w:r w:rsidRPr="00F90A27">
        <w:rPr>
          <w:rFonts w:cs="Arial"/>
        </w:rPr>
        <w:t xml:space="preserve">rogramu </w:t>
      </w:r>
      <w:r w:rsidR="00CF0243">
        <w:rPr>
          <w:rFonts w:cs="Arial"/>
        </w:rPr>
        <w:t>Interact</w:t>
      </w:r>
      <w:r w:rsidRPr="00F90A27">
        <w:rPr>
          <w:rFonts w:cs="Arial"/>
        </w:rPr>
        <w:t xml:space="preserve"> I</w:t>
      </w:r>
      <w:r w:rsidR="00D8000D" w:rsidRPr="00F90A27">
        <w:rPr>
          <w:rFonts w:cs="Arial"/>
        </w:rPr>
        <w:t>V</w:t>
      </w:r>
      <w:r w:rsidRPr="00F90A27">
        <w:rPr>
          <w:rFonts w:cs="Arial"/>
        </w:rPr>
        <w:t>;</w:t>
      </w:r>
    </w:p>
    <w:p w14:paraId="7B9C2A7F" w14:textId="5CB3207C" w:rsidR="007B1E01" w:rsidRPr="00F90A27" w:rsidRDefault="007B1E01" w:rsidP="00C17E9C">
      <w:pPr>
        <w:widowControl w:val="0"/>
        <w:numPr>
          <w:ilvl w:val="0"/>
          <w:numId w:val="8"/>
        </w:numPr>
        <w:autoSpaceDE w:val="0"/>
        <w:autoSpaceDN w:val="0"/>
        <w:adjustRightInd w:val="0"/>
        <w:spacing w:before="120"/>
        <w:jc w:val="both"/>
        <w:rPr>
          <w:rFonts w:cs="Arial"/>
        </w:rPr>
      </w:pPr>
      <w:r w:rsidRPr="00F90A27">
        <w:rPr>
          <w:rFonts w:cs="Arial"/>
        </w:rPr>
        <w:t xml:space="preserve">uchovávanie všetkých podporných dokumentov vzťahujúcich sa na výdavky operácií v súlade s čl. </w:t>
      </w:r>
      <w:r w:rsidR="00D8000D" w:rsidRPr="00F90A27">
        <w:rPr>
          <w:rFonts w:cs="Arial"/>
        </w:rPr>
        <w:t>82</w:t>
      </w:r>
      <w:r w:rsidRPr="00F90A27">
        <w:rPr>
          <w:rFonts w:cs="Arial"/>
        </w:rPr>
        <w:t xml:space="preserve"> nariadenia Európskeho parlamentu a Rady (EÚ) </w:t>
      </w:r>
      <w:r w:rsidR="00D8000D" w:rsidRPr="00F90A27">
        <w:rPr>
          <w:rFonts w:cs="Arial"/>
        </w:rPr>
        <w:t>2021</w:t>
      </w:r>
      <w:r w:rsidRPr="00F90A27">
        <w:rPr>
          <w:rFonts w:cs="Arial"/>
        </w:rPr>
        <w:t>/</w:t>
      </w:r>
      <w:r w:rsidR="00D8000D" w:rsidRPr="00F90A27">
        <w:rPr>
          <w:rFonts w:cs="Arial"/>
        </w:rPr>
        <w:t>1060</w:t>
      </w:r>
      <w:r w:rsidRPr="00F90A27">
        <w:rPr>
          <w:rFonts w:cs="Arial"/>
        </w:rPr>
        <w:t xml:space="preserve"> a v súlade so zákonom č. </w:t>
      </w:r>
      <w:r w:rsidR="00BE5CF5" w:rsidRPr="00F90A27">
        <w:rPr>
          <w:rFonts w:cs="Arial"/>
        </w:rPr>
        <w:t>121</w:t>
      </w:r>
      <w:r w:rsidRPr="00F90A27">
        <w:rPr>
          <w:rFonts w:cs="Arial"/>
        </w:rPr>
        <w:t>/20</w:t>
      </w:r>
      <w:r w:rsidR="00D8000D" w:rsidRPr="00F90A27">
        <w:rPr>
          <w:rFonts w:cs="Arial"/>
        </w:rPr>
        <w:t>2</w:t>
      </w:r>
      <w:r w:rsidR="00744667" w:rsidRPr="00F90A27">
        <w:rPr>
          <w:rFonts w:cs="Arial"/>
        </w:rPr>
        <w:t>2</w:t>
      </w:r>
      <w:r w:rsidRPr="00F90A27">
        <w:rPr>
          <w:rFonts w:cs="Arial"/>
        </w:rPr>
        <w:t xml:space="preserve"> Z. z. o</w:t>
      </w:r>
      <w:r w:rsidR="00D8000D" w:rsidRPr="00F90A27">
        <w:rPr>
          <w:rFonts w:cs="Arial"/>
        </w:rPr>
        <w:t xml:space="preserve"> príspevkoch z fondov </w:t>
      </w:r>
      <w:r w:rsidR="003D2D95">
        <w:rPr>
          <w:rFonts w:cs="Arial"/>
          <w:szCs w:val="16"/>
        </w:rPr>
        <w:t>EÚ</w:t>
      </w:r>
      <w:r w:rsidRPr="00F90A27">
        <w:rPr>
          <w:rFonts w:cs="Arial"/>
        </w:rPr>
        <w:t>. Registrácia a uchovávanie dokumentov musí byť zabezpečená aj v súlade so zákonom č. 395/2002 Z. z. o archívoch a</w:t>
      </w:r>
      <w:r w:rsidR="001F617F" w:rsidRPr="00F90A27">
        <w:rPr>
          <w:rFonts w:cs="Arial"/>
        </w:rPr>
        <w:t> </w:t>
      </w:r>
      <w:r w:rsidRPr="00F90A27">
        <w:rPr>
          <w:rFonts w:cs="Arial"/>
        </w:rPr>
        <w:t>registratúrach</w:t>
      </w:r>
      <w:r w:rsidR="001F617F" w:rsidRPr="00F90A27">
        <w:rPr>
          <w:rFonts w:cs="Arial"/>
        </w:rPr>
        <w:t xml:space="preserve"> a o doplnení niektorých zákonov</w:t>
      </w:r>
      <w:r w:rsidRPr="00F90A27">
        <w:rPr>
          <w:rFonts w:cs="Arial"/>
        </w:rPr>
        <w:t>.</w:t>
      </w:r>
    </w:p>
    <w:p w14:paraId="31173656" w14:textId="59CAF548" w:rsidR="008D7068" w:rsidRPr="007B1E01" w:rsidRDefault="008D7068" w:rsidP="00781FD8">
      <w:pPr>
        <w:pStyle w:val="Nadpis2"/>
        <w:keepLines w:val="0"/>
        <w:spacing w:before="240" w:after="240"/>
        <w:jc w:val="both"/>
        <w:rPr>
          <w:rFonts w:cs="Arial"/>
          <w:b/>
          <w:i/>
          <w:color w:val="auto"/>
          <w:sz w:val="20"/>
          <w:szCs w:val="20"/>
        </w:rPr>
      </w:pPr>
      <w:bookmarkStart w:id="17" w:name="_Toc227310023"/>
      <w:bookmarkStart w:id="18" w:name="_Toc392616912"/>
      <w:bookmarkStart w:id="19" w:name="_Toc52883098"/>
      <w:r>
        <w:rPr>
          <w:rFonts w:cs="Arial"/>
          <w:b/>
          <w:color w:val="auto"/>
          <w:sz w:val="20"/>
          <w:szCs w:val="20"/>
        </w:rPr>
        <w:t>Platobný orgán</w:t>
      </w:r>
      <w:bookmarkEnd w:id="17"/>
    </w:p>
    <w:bookmarkEnd w:id="18"/>
    <w:bookmarkEnd w:id="19"/>
    <w:p w14:paraId="628C3FCE" w14:textId="31DADF5B" w:rsidR="007B1E01" w:rsidRPr="00001873" w:rsidRDefault="007B1E01" w:rsidP="007B1E01">
      <w:pPr>
        <w:widowControl w:val="0"/>
        <w:autoSpaceDE w:val="0"/>
        <w:autoSpaceDN w:val="0"/>
        <w:adjustRightInd w:val="0"/>
        <w:spacing w:before="120"/>
        <w:ind w:right="-1"/>
        <w:jc w:val="both"/>
        <w:rPr>
          <w:rFonts w:cs="Arial"/>
          <w:szCs w:val="16"/>
        </w:rPr>
      </w:pPr>
      <w:r w:rsidRPr="00001873">
        <w:rPr>
          <w:rFonts w:cs="Arial"/>
          <w:szCs w:val="16"/>
        </w:rPr>
        <w:t xml:space="preserve">Funkcie </w:t>
      </w:r>
      <w:r w:rsidR="008D7068">
        <w:rPr>
          <w:rFonts w:cs="Arial"/>
          <w:szCs w:val="16"/>
        </w:rPr>
        <w:t>platobného</w:t>
      </w:r>
      <w:r w:rsidRPr="00001873">
        <w:rPr>
          <w:rFonts w:cs="Arial"/>
          <w:szCs w:val="16"/>
        </w:rPr>
        <w:t xml:space="preserve"> orgánu </w:t>
      </w:r>
      <w:r w:rsidR="00986937" w:rsidRPr="004F59AB">
        <w:t>v súlade s čl. 72 ods. 2 a čl. 76 nariadenia Európskeho parl</w:t>
      </w:r>
      <w:r w:rsidR="00B23869">
        <w:t xml:space="preserve">amentu a Rady (EÚ) 2021/1060, </w:t>
      </w:r>
      <w:r w:rsidR="00986937" w:rsidRPr="004F59AB">
        <w:t>§ 6</w:t>
      </w:r>
      <w:r w:rsidR="00D4132C">
        <w:t> </w:t>
      </w:r>
      <w:r w:rsidR="00986937" w:rsidRPr="004F59AB">
        <w:t xml:space="preserve">zákona č. 121/2022 o príspevkoch z fondov EÚ, v zmysle uznesenia vlády SR č. 329 zo dňa 27. mája 2020 a uznesenia vlády SR č. 489 zo dňa 8. septembra 2021 vykonáva pre všetky programy financované z EFRR, ESF+, KF, FST a ENRAF programového obdobia 2021 </w:t>
      </w:r>
      <w:r w:rsidR="008836AC">
        <w:t>– 2027</w:t>
      </w:r>
      <w:r w:rsidRPr="00001873">
        <w:rPr>
          <w:rFonts w:cs="Arial"/>
          <w:szCs w:val="16"/>
        </w:rPr>
        <w:t xml:space="preserve"> Ministerstvo financií SR. </w:t>
      </w:r>
    </w:p>
    <w:p w14:paraId="3978B560" w14:textId="609D0DF1" w:rsidR="007B1E01" w:rsidRPr="00001873" w:rsidRDefault="008D7068" w:rsidP="007B1E01">
      <w:pPr>
        <w:widowControl w:val="0"/>
        <w:autoSpaceDE w:val="0"/>
        <w:autoSpaceDN w:val="0"/>
        <w:adjustRightInd w:val="0"/>
        <w:spacing w:before="120"/>
        <w:jc w:val="both"/>
        <w:rPr>
          <w:rFonts w:cs="Arial"/>
          <w:szCs w:val="16"/>
        </w:rPr>
      </w:pPr>
      <w:r>
        <w:rPr>
          <w:rFonts w:cs="Arial"/>
          <w:iCs/>
          <w:szCs w:val="16"/>
        </w:rPr>
        <w:t xml:space="preserve">Platobný </w:t>
      </w:r>
      <w:r w:rsidR="007B1E01" w:rsidRPr="00001873">
        <w:rPr>
          <w:rFonts w:cs="Arial"/>
          <w:iCs/>
          <w:szCs w:val="16"/>
        </w:rPr>
        <w:t xml:space="preserve">orgán vo vzťahu k finančnému riadeniu </w:t>
      </w:r>
      <w:r w:rsidR="00B600AA">
        <w:rPr>
          <w:rFonts w:cs="Arial"/>
          <w:iCs/>
          <w:szCs w:val="16"/>
        </w:rPr>
        <w:t>P</w:t>
      </w:r>
      <w:r w:rsidR="007B1E01" w:rsidRPr="00001873">
        <w:rPr>
          <w:rFonts w:cs="Arial"/>
          <w:iCs/>
          <w:szCs w:val="16"/>
        </w:rPr>
        <w:t xml:space="preserve">rogramu </w:t>
      </w:r>
      <w:r w:rsidR="00CF0243">
        <w:rPr>
          <w:rFonts w:cs="Arial"/>
          <w:iCs/>
          <w:szCs w:val="16"/>
        </w:rPr>
        <w:t>Interact</w:t>
      </w:r>
      <w:r w:rsidR="007B1E01" w:rsidRPr="00001873">
        <w:rPr>
          <w:rFonts w:cs="Arial"/>
          <w:iCs/>
          <w:szCs w:val="16"/>
        </w:rPr>
        <w:t xml:space="preserve"> </w:t>
      </w:r>
      <w:r>
        <w:rPr>
          <w:rFonts w:cs="Arial"/>
          <w:iCs/>
          <w:szCs w:val="16"/>
        </w:rPr>
        <w:t>IV</w:t>
      </w:r>
      <w:r w:rsidR="007B1E01" w:rsidRPr="00001873">
        <w:rPr>
          <w:rFonts w:cs="Arial"/>
          <w:iCs/>
          <w:szCs w:val="16"/>
        </w:rPr>
        <w:t xml:space="preserve"> zabezpečuje</w:t>
      </w:r>
      <w:r w:rsidR="007B1E01" w:rsidRPr="00001873">
        <w:rPr>
          <w:rFonts w:cs="Arial"/>
          <w:szCs w:val="16"/>
        </w:rPr>
        <w:t>:</w:t>
      </w:r>
    </w:p>
    <w:p w14:paraId="66D30129" w14:textId="77777777" w:rsidR="007B1E01" w:rsidRPr="00001873" w:rsidRDefault="007B1E01" w:rsidP="007B1E01">
      <w:pPr>
        <w:widowControl w:val="0"/>
        <w:autoSpaceDE w:val="0"/>
        <w:autoSpaceDN w:val="0"/>
        <w:adjustRightInd w:val="0"/>
        <w:spacing w:before="120"/>
        <w:jc w:val="both"/>
        <w:rPr>
          <w:rFonts w:cs="Arial"/>
          <w:szCs w:val="16"/>
          <w:u w:val="single"/>
        </w:rPr>
      </w:pPr>
      <w:r w:rsidRPr="00001873">
        <w:rPr>
          <w:rFonts w:cs="Arial"/>
          <w:szCs w:val="16"/>
          <w:u w:val="single"/>
        </w:rPr>
        <w:t>Vo vzťahu k nastaveniu a koordinácii systému finančného riadenia:</w:t>
      </w:r>
    </w:p>
    <w:p w14:paraId="47E06134" w14:textId="1990D607" w:rsidR="007B1E01" w:rsidRPr="00BD30BB"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color w:val="943634"/>
          <w:szCs w:val="16"/>
        </w:rPr>
      </w:pPr>
      <w:r w:rsidRPr="00001873">
        <w:rPr>
          <w:rFonts w:cs="Arial"/>
          <w:szCs w:val="16"/>
        </w:rPr>
        <w:t>koordináciu a metodické usmerňovanie v oblasti finančného riadenia</w:t>
      </w:r>
      <w:r w:rsidR="008346DB">
        <w:rPr>
          <w:rFonts w:cs="Arial"/>
          <w:szCs w:val="16"/>
        </w:rPr>
        <w:t xml:space="preserve"> fondov </w:t>
      </w:r>
      <w:r w:rsidR="001A61E8">
        <w:rPr>
          <w:rFonts w:cs="Arial"/>
          <w:szCs w:val="16"/>
        </w:rPr>
        <w:t>EÚ</w:t>
      </w:r>
      <w:r w:rsidRPr="00001873">
        <w:rPr>
          <w:rFonts w:cs="Arial"/>
          <w:szCs w:val="16"/>
        </w:rPr>
        <w:t>. V oblasti metodického usmerňovania sa pre subjekty zapojené do finančného</w:t>
      </w:r>
      <w:r w:rsidRPr="00BD30BB">
        <w:rPr>
          <w:rFonts w:cs="Arial"/>
          <w:color w:val="943634"/>
          <w:szCs w:val="16"/>
        </w:rPr>
        <w:t xml:space="preserve"> </w:t>
      </w:r>
      <w:r w:rsidRPr="00001873">
        <w:rPr>
          <w:rFonts w:cs="Arial"/>
          <w:szCs w:val="16"/>
        </w:rPr>
        <w:t xml:space="preserve">riadenia využíva e-mailová adresa </w:t>
      </w:r>
      <w:hyperlink r:id="rId25" w:history="1">
        <w:r w:rsidR="00F855B3" w:rsidRPr="00E73C02">
          <w:rPr>
            <w:rStyle w:val="Hypertextovprepojenie"/>
            <w:rFonts w:cs="Arial"/>
            <w:szCs w:val="16"/>
          </w:rPr>
          <w:t>po_metodika@mfsr.sk</w:t>
        </w:r>
      </w:hyperlink>
      <w:r w:rsidR="001A61E8">
        <w:rPr>
          <w:rStyle w:val="Hypertextovprepojenie"/>
          <w:rFonts w:cs="Arial"/>
          <w:szCs w:val="16"/>
        </w:rPr>
        <w:t xml:space="preserve"> </w:t>
      </w:r>
      <w:r w:rsidR="001A61E8" w:rsidRPr="00502CC3">
        <w:t>(všeobecné otázky týkajúce sa finančného riadenia, nezrovnalostí, finančných opráv a vysporiadania finančných vzťahov)</w:t>
      </w:r>
      <w:r w:rsidRPr="00E73C02">
        <w:rPr>
          <w:rFonts w:cs="Arial"/>
          <w:szCs w:val="16"/>
        </w:rPr>
        <w:t>;</w:t>
      </w:r>
    </w:p>
    <w:p w14:paraId="05FDE388" w14:textId="30D563E8" w:rsidR="00065BA8" w:rsidRPr="00BD30BB" w:rsidRDefault="00065BA8" w:rsidP="00C17E9C">
      <w:pPr>
        <w:widowControl w:val="0"/>
        <w:numPr>
          <w:ilvl w:val="0"/>
          <w:numId w:val="9"/>
        </w:numPr>
        <w:tabs>
          <w:tab w:val="clear" w:pos="720"/>
          <w:tab w:val="num" w:pos="426"/>
        </w:tabs>
        <w:autoSpaceDE w:val="0"/>
        <w:autoSpaceDN w:val="0"/>
        <w:adjustRightInd w:val="0"/>
        <w:spacing w:before="120"/>
        <w:ind w:left="426" w:hanging="426"/>
        <w:jc w:val="both"/>
        <w:rPr>
          <w:rFonts w:cs="Arial"/>
          <w:color w:val="943634"/>
          <w:szCs w:val="16"/>
        </w:rPr>
      </w:pPr>
      <w:r w:rsidRPr="00001873">
        <w:rPr>
          <w:rFonts w:cs="Arial"/>
          <w:szCs w:val="16"/>
        </w:rPr>
        <w:t xml:space="preserve">vypracovanie manuálu procedúr </w:t>
      </w:r>
      <w:r>
        <w:rPr>
          <w:rFonts w:cs="Arial"/>
          <w:szCs w:val="16"/>
        </w:rPr>
        <w:t>platobného</w:t>
      </w:r>
      <w:r w:rsidRPr="00001873">
        <w:rPr>
          <w:rFonts w:cs="Arial"/>
          <w:szCs w:val="16"/>
        </w:rPr>
        <w:t xml:space="preserve"> orgánu a </w:t>
      </w:r>
      <w:r w:rsidR="00AF6089" w:rsidRPr="001109D8">
        <w:t>jeho zavedenie ako organizačnej smernice ministerstva a</w:t>
      </w:r>
      <w:r w:rsidR="00A514BF">
        <w:t xml:space="preserve"> odoslanie / </w:t>
      </w:r>
      <w:r w:rsidR="00AF6089" w:rsidRPr="001109D8">
        <w:t>vloženie</w:t>
      </w:r>
      <w:r w:rsidRPr="00001873">
        <w:rPr>
          <w:rFonts w:cs="Arial"/>
          <w:szCs w:val="16"/>
        </w:rPr>
        <w:t xml:space="preserve"> </w:t>
      </w:r>
      <w:r w:rsidR="00A514BF">
        <w:rPr>
          <w:rFonts w:cs="Arial"/>
          <w:szCs w:val="16"/>
        </w:rPr>
        <w:t xml:space="preserve">do ITMS </w:t>
      </w:r>
      <w:r w:rsidRPr="00001873">
        <w:rPr>
          <w:rFonts w:cs="Arial"/>
          <w:szCs w:val="16"/>
        </w:rPr>
        <w:t xml:space="preserve">manuálu procedúr </w:t>
      </w:r>
      <w:r>
        <w:rPr>
          <w:rFonts w:cs="Arial"/>
          <w:szCs w:val="16"/>
        </w:rPr>
        <w:t>platobného</w:t>
      </w:r>
      <w:r w:rsidRPr="00001873">
        <w:rPr>
          <w:rFonts w:cs="Arial"/>
          <w:szCs w:val="16"/>
        </w:rPr>
        <w:t xml:space="preserve"> orgánu vrátane jeho akýchkoľvek zmien s označením čísla verzie a dátumu platnosti elektronicky s naskenovanou stranou obsahujúcou podpis zodpovednej osoby orgánu auditu na e-</w:t>
      </w:r>
      <w:r w:rsidR="00B92788">
        <w:t> </w:t>
      </w:r>
      <w:r w:rsidRPr="00001873">
        <w:rPr>
          <w:rFonts w:cs="Arial"/>
          <w:szCs w:val="16"/>
        </w:rPr>
        <w:t xml:space="preserve">mailovú adresu </w:t>
      </w:r>
      <w:hyperlink r:id="rId26" w:history="1">
        <w:r w:rsidRPr="00E92A30">
          <w:rPr>
            <w:rStyle w:val="Hypertextovprepojenie"/>
            <w:rFonts w:cs="Arial"/>
            <w:szCs w:val="16"/>
          </w:rPr>
          <w:t>manualy@mfsr.sk</w:t>
        </w:r>
      </w:hyperlink>
      <w:r w:rsidRPr="00FC3665">
        <w:rPr>
          <w:rFonts w:cs="Arial"/>
          <w:szCs w:val="16"/>
        </w:rPr>
        <w:t>,</w:t>
      </w:r>
      <w:r w:rsidRPr="00001873">
        <w:rPr>
          <w:rFonts w:cs="Arial"/>
          <w:szCs w:val="16"/>
        </w:rPr>
        <w:t xml:space="preserve"> a to najneskôr do 10 pracovných dní od schválenia zodpovedným vedúcim</w:t>
      </w:r>
      <w:r w:rsidR="00A76808">
        <w:rPr>
          <w:rFonts w:cs="Arial"/>
          <w:szCs w:val="16"/>
        </w:rPr>
        <w:t xml:space="preserve"> zamestnancom</w:t>
      </w:r>
      <w:r w:rsidRPr="00001873">
        <w:rPr>
          <w:rFonts w:cs="Arial"/>
          <w:szCs w:val="16"/>
        </w:rPr>
        <w:t>;</w:t>
      </w:r>
    </w:p>
    <w:p w14:paraId="780E9180" w14:textId="408258E4"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vypracovan</w:t>
      </w:r>
      <w:r w:rsidR="00A514BF">
        <w:rPr>
          <w:rFonts w:cs="Arial"/>
          <w:szCs w:val="16"/>
        </w:rPr>
        <w:t>ie</w:t>
      </w:r>
      <w:r w:rsidRPr="00001873">
        <w:rPr>
          <w:rFonts w:cs="Arial"/>
          <w:szCs w:val="16"/>
        </w:rPr>
        <w:t xml:space="preserve"> a aktualizáci</w:t>
      </w:r>
      <w:r w:rsidR="00A514BF">
        <w:rPr>
          <w:rFonts w:cs="Arial"/>
          <w:szCs w:val="16"/>
        </w:rPr>
        <w:t>u</w:t>
      </w:r>
      <w:r w:rsidRPr="00001873">
        <w:rPr>
          <w:rFonts w:cs="Arial"/>
          <w:szCs w:val="16"/>
        </w:rPr>
        <w:t xml:space="preserve"> Systému riadenia a implementácie </w:t>
      </w:r>
      <w:r w:rsidR="00B600AA">
        <w:rPr>
          <w:rFonts w:cs="Arial"/>
          <w:szCs w:val="16"/>
        </w:rPr>
        <w:t>P</w:t>
      </w:r>
      <w:r w:rsidRPr="00001873">
        <w:rPr>
          <w:rFonts w:cs="Arial"/>
          <w:szCs w:val="16"/>
        </w:rPr>
        <w:t xml:space="preserve">rogramu </w:t>
      </w:r>
      <w:r w:rsidR="00CF0243">
        <w:rPr>
          <w:rFonts w:cs="Arial"/>
          <w:szCs w:val="16"/>
        </w:rPr>
        <w:t>Interact</w:t>
      </w:r>
      <w:r w:rsidRPr="00001873">
        <w:rPr>
          <w:rFonts w:cs="Arial"/>
          <w:szCs w:val="16"/>
        </w:rPr>
        <w:t xml:space="preserve"> </w:t>
      </w:r>
      <w:r w:rsidR="00B7556A">
        <w:rPr>
          <w:rFonts w:cs="Arial"/>
          <w:szCs w:val="16"/>
        </w:rPr>
        <w:t xml:space="preserve">IV </w:t>
      </w:r>
      <w:r w:rsidRPr="00001873">
        <w:rPr>
          <w:rFonts w:cs="Arial"/>
          <w:szCs w:val="16"/>
        </w:rPr>
        <w:t>na programové obdobie 20</w:t>
      </w:r>
      <w:r w:rsidR="00B7556A">
        <w:rPr>
          <w:rFonts w:cs="Arial"/>
          <w:szCs w:val="16"/>
        </w:rPr>
        <w:t>21</w:t>
      </w:r>
      <w:r w:rsidRPr="00001873">
        <w:rPr>
          <w:rFonts w:cs="Arial"/>
          <w:szCs w:val="16"/>
        </w:rPr>
        <w:t xml:space="preserve"> – 202</w:t>
      </w:r>
      <w:r w:rsidR="00B7556A">
        <w:rPr>
          <w:rFonts w:cs="Arial"/>
          <w:szCs w:val="16"/>
        </w:rPr>
        <w:t>7</w:t>
      </w:r>
      <w:r w:rsidRPr="00001873">
        <w:rPr>
          <w:rFonts w:cs="Arial"/>
          <w:szCs w:val="16"/>
        </w:rPr>
        <w:t>, vrátane predloženia zmien na pripomienkové konani</w:t>
      </w:r>
      <w:r w:rsidR="00003EEF">
        <w:rPr>
          <w:rFonts w:cs="Arial"/>
          <w:szCs w:val="16"/>
        </w:rPr>
        <w:t>e všetkým relevantným subjektom</w:t>
      </w:r>
      <w:r w:rsidRPr="00001873">
        <w:rPr>
          <w:rFonts w:cs="Arial"/>
          <w:szCs w:val="16"/>
        </w:rPr>
        <w:t xml:space="preserve">; </w:t>
      </w:r>
    </w:p>
    <w:p w14:paraId="61F0C512" w14:textId="12E9CC3B"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udeľovanie výnimiek zo Systému riadenia a implementácie </w:t>
      </w:r>
      <w:r w:rsidR="00B600AA">
        <w:rPr>
          <w:rFonts w:cs="Arial"/>
          <w:szCs w:val="16"/>
        </w:rPr>
        <w:t>P</w:t>
      </w:r>
      <w:r w:rsidR="0083472D" w:rsidRPr="00001873">
        <w:rPr>
          <w:rFonts w:cs="Arial"/>
          <w:szCs w:val="16"/>
        </w:rPr>
        <w:t xml:space="preserve">rogramu </w:t>
      </w:r>
      <w:r w:rsidR="00CF0243">
        <w:rPr>
          <w:rFonts w:cs="Arial"/>
          <w:szCs w:val="16"/>
        </w:rPr>
        <w:t>Interact</w:t>
      </w:r>
      <w:r w:rsidRPr="00001873">
        <w:rPr>
          <w:rFonts w:cs="Arial"/>
          <w:szCs w:val="16"/>
        </w:rPr>
        <w:t xml:space="preserve"> </w:t>
      </w:r>
      <w:r w:rsidR="00B7556A">
        <w:rPr>
          <w:rFonts w:cs="Arial"/>
          <w:szCs w:val="16"/>
        </w:rPr>
        <w:t>IV</w:t>
      </w:r>
      <w:r w:rsidRPr="00001873">
        <w:rPr>
          <w:rFonts w:cs="Arial"/>
          <w:szCs w:val="16"/>
        </w:rPr>
        <w:t xml:space="preserve"> na programové obdobie 20</w:t>
      </w:r>
      <w:r w:rsidR="00B7556A">
        <w:rPr>
          <w:rFonts w:cs="Arial"/>
          <w:szCs w:val="16"/>
        </w:rPr>
        <w:t>21</w:t>
      </w:r>
      <w:r w:rsidRPr="00001873">
        <w:rPr>
          <w:rFonts w:cs="Arial"/>
          <w:szCs w:val="16"/>
        </w:rPr>
        <w:t xml:space="preserve"> – 202</w:t>
      </w:r>
      <w:r w:rsidR="00B7556A">
        <w:rPr>
          <w:rFonts w:cs="Arial"/>
          <w:szCs w:val="16"/>
        </w:rPr>
        <w:t>7</w:t>
      </w:r>
      <w:r w:rsidRPr="00001873">
        <w:rPr>
          <w:rFonts w:cs="Arial"/>
          <w:szCs w:val="16"/>
        </w:rPr>
        <w:t xml:space="preserve"> za oblasť finančného riadenia na základe oprávnených a riadne odôvodnených žiadostí orgánov zapojených do finančného riadenia adresovaných ministrovi financií. Pri posudzovaní každej z výnimiek </w:t>
      </w:r>
      <w:r w:rsidR="00B7556A">
        <w:rPr>
          <w:rFonts w:cs="Arial"/>
          <w:szCs w:val="16"/>
        </w:rPr>
        <w:t>platobný</w:t>
      </w:r>
      <w:r w:rsidRPr="00001873">
        <w:rPr>
          <w:rFonts w:cs="Arial"/>
          <w:szCs w:val="16"/>
        </w:rPr>
        <w:t xml:space="preserve"> orgán dôsledne </w:t>
      </w:r>
      <w:r w:rsidR="00BC2820">
        <w:rPr>
          <w:rFonts w:cs="Arial"/>
          <w:szCs w:val="16"/>
        </w:rPr>
        <w:t>analyzuje</w:t>
      </w:r>
      <w:r w:rsidR="00BC2820" w:rsidRPr="00001873">
        <w:rPr>
          <w:rFonts w:cs="Arial"/>
          <w:szCs w:val="16"/>
        </w:rPr>
        <w:t xml:space="preserve"> </w:t>
      </w:r>
      <w:r w:rsidRPr="00001873">
        <w:rPr>
          <w:rFonts w:cs="Arial"/>
          <w:szCs w:val="16"/>
        </w:rPr>
        <w:t xml:space="preserve">ich </w:t>
      </w:r>
      <w:r w:rsidR="00B4008D">
        <w:rPr>
          <w:rFonts w:cs="Arial"/>
          <w:szCs w:val="16"/>
        </w:rPr>
        <w:t>vplyv</w:t>
      </w:r>
      <w:r w:rsidRPr="00001873">
        <w:rPr>
          <w:rFonts w:cs="Arial"/>
          <w:szCs w:val="16"/>
        </w:rPr>
        <w:t>. Subjekt, ktorému bola udelená výnimka</w:t>
      </w:r>
      <w:r>
        <w:rPr>
          <w:rFonts w:cs="Arial"/>
          <w:szCs w:val="16"/>
        </w:rPr>
        <w:t>,</w:t>
      </w:r>
      <w:r w:rsidRPr="00001873">
        <w:rPr>
          <w:rFonts w:cs="Arial"/>
          <w:szCs w:val="16"/>
        </w:rPr>
        <w:t xml:space="preserve"> je povinný zabezpečiť dodržiavanie všetkých stanovených podmienok; </w:t>
      </w:r>
    </w:p>
    <w:p w14:paraId="6CC54131" w14:textId="5B39DEEC"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vydávanie metodických usmernení</w:t>
      </w:r>
      <w:r w:rsidR="007916F0">
        <w:rPr>
          <w:rFonts w:cs="Arial"/>
          <w:szCs w:val="16"/>
        </w:rPr>
        <w:t xml:space="preserve"> /</w:t>
      </w:r>
      <w:r w:rsidRPr="00001873">
        <w:rPr>
          <w:rFonts w:cs="Arial"/>
          <w:szCs w:val="16"/>
        </w:rPr>
        <w:t> manuálov</w:t>
      </w:r>
      <w:r w:rsidR="007916F0">
        <w:rPr>
          <w:rFonts w:cs="Arial"/>
          <w:szCs w:val="16"/>
        </w:rPr>
        <w:t xml:space="preserve"> / príručiek</w:t>
      </w:r>
      <w:r w:rsidRPr="00001873">
        <w:rPr>
          <w:rFonts w:cs="Arial"/>
          <w:szCs w:val="16"/>
        </w:rPr>
        <w:t xml:space="preserve"> k finančnému riadeniu, vydávanie vykonávacích usmernení vo forme metodických pokynov alebo metodických výkladov, ktoré sú v závislosti na ich charaktere záväzné alebo odporúčajúce (popisujúce správnu prax), pričom záväznosť týchto metodických usmernení </w:t>
      </w:r>
      <w:r w:rsidR="007916F0">
        <w:rPr>
          <w:rFonts w:cs="Arial"/>
          <w:szCs w:val="16"/>
        </w:rPr>
        <w:t>/</w:t>
      </w:r>
      <w:r w:rsidRPr="00001873">
        <w:rPr>
          <w:rFonts w:cs="Arial"/>
          <w:szCs w:val="16"/>
        </w:rPr>
        <w:t xml:space="preserve"> manuálov</w:t>
      </w:r>
      <w:r w:rsidR="007916F0">
        <w:rPr>
          <w:rFonts w:cs="Arial"/>
          <w:szCs w:val="16"/>
        </w:rPr>
        <w:t xml:space="preserve"> / príručiek </w:t>
      </w:r>
      <w:r w:rsidRPr="00001873">
        <w:rPr>
          <w:rFonts w:cs="Arial"/>
          <w:szCs w:val="16"/>
        </w:rPr>
        <w:t>/</w:t>
      </w:r>
      <w:r w:rsidR="007916F0">
        <w:rPr>
          <w:rFonts w:cs="Arial"/>
          <w:szCs w:val="16"/>
        </w:rPr>
        <w:t xml:space="preserve"> </w:t>
      </w:r>
      <w:r w:rsidRPr="00001873">
        <w:rPr>
          <w:rFonts w:cs="Arial"/>
          <w:szCs w:val="16"/>
        </w:rPr>
        <w:t xml:space="preserve">vykonávacích usmernení vo forme metodických pokynov alebo metodických výkladov je definovaná osobitne v jednotlivých </w:t>
      </w:r>
      <w:r w:rsidR="008E11CB">
        <w:rPr>
          <w:rFonts w:cs="Arial"/>
          <w:szCs w:val="16"/>
        </w:rPr>
        <w:t>dokumentoch</w:t>
      </w:r>
      <w:r w:rsidRPr="00001873">
        <w:rPr>
          <w:rFonts w:cs="Arial"/>
          <w:szCs w:val="16"/>
        </w:rPr>
        <w:t>;</w:t>
      </w:r>
    </w:p>
    <w:p w14:paraId="6662E617" w14:textId="729011BB"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zavedenie jednotného systému účtovníctva pre </w:t>
      </w:r>
      <w:r w:rsidR="00B7556A">
        <w:rPr>
          <w:rFonts w:cs="Arial"/>
          <w:szCs w:val="16"/>
        </w:rPr>
        <w:t>platobný</w:t>
      </w:r>
      <w:r w:rsidR="00B7556A" w:rsidRPr="00001873">
        <w:rPr>
          <w:rFonts w:cs="Arial"/>
          <w:szCs w:val="16"/>
        </w:rPr>
        <w:t xml:space="preserve"> </w:t>
      </w:r>
      <w:r w:rsidR="006A638B">
        <w:rPr>
          <w:rFonts w:cs="Arial"/>
          <w:szCs w:val="16"/>
        </w:rPr>
        <w:t>orgán</w:t>
      </w:r>
      <w:r w:rsidRPr="00001873">
        <w:rPr>
          <w:rFonts w:cs="Arial"/>
          <w:szCs w:val="16"/>
        </w:rPr>
        <w:t>;</w:t>
      </w:r>
    </w:p>
    <w:p w14:paraId="7B21F2C5" w14:textId="77777777"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riadenie vývoja, aktualizácie ISUF, zabezpečenie integračných väzieb komplexu ISUF a Informačného systému Štátnej pokladnice;</w:t>
      </w:r>
    </w:p>
    <w:p w14:paraId="606B576A" w14:textId="2633BB89"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organizovanie školení súvisiacich s finančným riadením </w:t>
      </w:r>
      <w:r w:rsidR="00B7556A">
        <w:t>EFRR</w:t>
      </w:r>
      <w:r w:rsidR="00B7556A" w:rsidRPr="006A0AC1">
        <w:t xml:space="preserve"> </w:t>
      </w:r>
      <w:r w:rsidR="00E738D8" w:rsidRPr="001109D8">
        <w:t>a školení</w:t>
      </w:r>
      <w:r w:rsidR="00E738D8">
        <w:t xml:space="preserve"> súvisiacich s používaním</w:t>
      </w:r>
      <w:r w:rsidR="00E738D8" w:rsidRPr="001109D8">
        <w:t xml:space="preserve"> ISUF </w:t>
      </w:r>
      <w:r w:rsidRPr="00001873">
        <w:rPr>
          <w:rFonts w:cs="Arial"/>
          <w:szCs w:val="16"/>
        </w:rPr>
        <w:t>na národnej úrovni;</w:t>
      </w:r>
    </w:p>
    <w:p w14:paraId="1105746C" w14:textId="23DA8BE4"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spracovanie relevantných častí záverečnej správy o vykonávaní </w:t>
      </w:r>
      <w:r w:rsidR="00B600AA">
        <w:rPr>
          <w:rFonts w:cs="Arial"/>
          <w:szCs w:val="16"/>
        </w:rPr>
        <w:t>P</w:t>
      </w:r>
      <w:r w:rsidR="0083472D" w:rsidRPr="00001873">
        <w:rPr>
          <w:rFonts w:cs="Arial"/>
          <w:szCs w:val="16"/>
        </w:rPr>
        <w:t xml:space="preserve">rogramu </w:t>
      </w:r>
      <w:r w:rsidR="00CF0243">
        <w:rPr>
          <w:rFonts w:cs="Arial"/>
          <w:szCs w:val="16"/>
        </w:rPr>
        <w:t>Interact</w:t>
      </w:r>
      <w:r w:rsidRPr="00001873">
        <w:rPr>
          <w:rFonts w:cs="Arial"/>
          <w:szCs w:val="16"/>
        </w:rPr>
        <w:t xml:space="preserve"> </w:t>
      </w:r>
      <w:r w:rsidR="00B7556A">
        <w:rPr>
          <w:rFonts w:cs="Arial"/>
          <w:szCs w:val="16"/>
        </w:rPr>
        <w:t xml:space="preserve">IV </w:t>
      </w:r>
      <w:r w:rsidRPr="00001873">
        <w:rPr>
          <w:rFonts w:cs="Arial"/>
          <w:szCs w:val="16"/>
        </w:rPr>
        <w:t>a ich predloženie riadiacemu orgánu;</w:t>
      </w:r>
    </w:p>
    <w:p w14:paraId="195010D4" w14:textId="5D22F7C4" w:rsidR="00E55625" w:rsidRPr="00001873" w:rsidRDefault="00E55625"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účasť svojho zástupcu na zasadnutiach </w:t>
      </w:r>
      <w:r w:rsidR="00263CF4">
        <w:rPr>
          <w:rFonts w:cs="Arial"/>
          <w:szCs w:val="16"/>
        </w:rPr>
        <w:t xml:space="preserve">The Committee for the Common Provisions Regulation Funds (CPR Committee) a výboru Expert Group on the Common Provisions Regulation Funds (CPR Expert Group) </w:t>
      </w:r>
      <w:r w:rsidRPr="00001873">
        <w:rPr>
          <w:rFonts w:cs="Arial"/>
          <w:szCs w:val="16"/>
        </w:rPr>
        <w:t xml:space="preserve">v rámci kompetencií </w:t>
      </w:r>
      <w:r>
        <w:rPr>
          <w:rFonts w:cs="Arial"/>
          <w:szCs w:val="16"/>
        </w:rPr>
        <w:t>platobného</w:t>
      </w:r>
      <w:r w:rsidRPr="00001873">
        <w:rPr>
          <w:rFonts w:cs="Arial"/>
          <w:szCs w:val="16"/>
        </w:rPr>
        <w:t xml:space="preserve"> orgánu;</w:t>
      </w:r>
    </w:p>
    <w:p w14:paraId="2FA25455" w14:textId="77777777"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účasť svojho zástupcu na zasadnutiach monitorovacieho výboru v rámci kompetencií </w:t>
      </w:r>
      <w:r w:rsidR="00B7556A">
        <w:rPr>
          <w:rFonts w:cs="Arial"/>
          <w:szCs w:val="16"/>
        </w:rPr>
        <w:t>platobného</w:t>
      </w:r>
      <w:r w:rsidR="00B7556A" w:rsidRPr="00001873">
        <w:rPr>
          <w:rFonts w:cs="Arial"/>
          <w:szCs w:val="16"/>
        </w:rPr>
        <w:t xml:space="preserve"> </w:t>
      </w:r>
      <w:r w:rsidRPr="00001873">
        <w:rPr>
          <w:rFonts w:cs="Arial"/>
          <w:szCs w:val="16"/>
        </w:rPr>
        <w:t>orgánu;</w:t>
      </w:r>
    </w:p>
    <w:p w14:paraId="018A0704" w14:textId="746DA3AA" w:rsidR="00EE5EC9" w:rsidRDefault="00EE5EC9" w:rsidP="00C17E9C">
      <w:pPr>
        <w:widowControl w:val="0"/>
        <w:numPr>
          <w:ilvl w:val="0"/>
          <w:numId w:val="9"/>
        </w:numPr>
        <w:tabs>
          <w:tab w:val="clear" w:pos="720"/>
          <w:tab w:val="num" w:pos="426"/>
        </w:tabs>
        <w:autoSpaceDE w:val="0"/>
        <w:autoSpaceDN w:val="0"/>
        <w:adjustRightInd w:val="0"/>
        <w:spacing w:before="120"/>
        <w:ind w:left="426" w:hanging="426"/>
        <w:jc w:val="both"/>
        <w:rPr>
          <w:rFonts w:cs="Arial"/>
        </w:rPr>
      </w:pPr>
      <w:r w:rsidRPr="001644D3">
        <w:rPr>
          <w:rFonts w:cs="Arial"/>
        </w:rPr>
        <w:t>predkladanie správ o výsledku externého</w:t>
      </w:r>
      <w:r w:rsidRPr="78F9D2FD">
        <w:rPr>
          <w:rFonts w:cs="Arial"/>
        </w:rPr>
        <w:t xml:space="preserve"> auditu (audit Európskej komisie, Európskeho dvora audítorov a iný audit, s výnimkou vládneho auditu) a protokolov z kontrol vykonávaných podľa zákona č. 39/1993 Z. z. o NKÚ SR týkajúcich sa </w:t>
      </w:r>
      <w:r>
        <w:rPr>
          <w:rFonts w:cs="Arial"/>
        </w:rPr>
        <w:t>platobného</w:t>
      </w:r>
      <w:r w:rsidRPr="78F9D2FD">
        <w:rPr>
          <w:rFonts w:cs="Arial"/>
        </w:rPr>
        <w:t xml:space="preserve"> orgánu na e-mailovú </w:t>
      </w:r>
      <w:r w:rsidRPr="00FC3665">
        <w:rPr>
          <w:rFonts w:cs="Arial"/>
        </w:rPr>
        <w:t>adresu</w:t>
      </w:r>
      <w:r w:rsidRPr="00E92A30">
        <w:rPr>
          <w:rFonts w:cs="Arial"/>
        </w:rPr>
        <w:t> </w:t>
      </w:r>
      <w:hyperlink r:id="rId27">
        <w:r w:rsidRPr="00FC3665">
          <w:rPr>
            <w:rStyle w:val="Hypertextovprepojenie"/>
            <w:rFonts w:cs="Arial"/>
          </w:rPr>
          <w:t>organauditu@mfsr.sk</w:t>
        </w:r>
      </w:hyperlink>
      <w:r w:rsidRPr="78F9D2FD">
        <w:rPr>
          <w:rFonts w:cs="Arial"/>
        </w:rPr>
        <w:t xml:space="preserve"> do 5 pracovných dní od ich prerokovania, resp. právoplatnosti rozhodnutia;</w:t>
      </w:r>
    </w:p>
    <w:p w14:paraId="273BD888" w14:textId="2E4C9C59"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predkladanie opatrení na nápravu nedostatkov a na odstránenie príčin ich vzniku</w:t>
      </w:r>
      <w:r>
        <w:rPr>
          <w:rFonts w:cs="Arial"/>
          <w:szCs w:val="16"/>
        </w:rPr>
        <w:t xml:space="preserve"> </w:t>
      </w:r>
      <w:r w:rsidRPr="00001873">
        <w:rPr>
          <w:rFonts w:cs="Arial"/>
          <w:szCs w:val="16"/>
        </w:rPr>
        <w:t>/</w:t>
      </w:r>
      <w:r>
        <w:rPr>
          <w:rFonts w:cs="Arial"/>
          <w:szCs w:val="16"/>
        </w:rPr>
        <w:t xml:space="preserve"> </w:t>
      </w:r>
      <w:r w:rsidRPr="00001873">
        <w:rPr>
          <w:rFonts w:cs="Arial"/>
          <w:szCs w:val="16"/>
        </w:rPr>
        <w:t xml:space="preserve">písomného zoznamu </w:t>
      </w:r>
      <w:r>
        <w:rPr>
          <w:rFonts w:cs="Arial"/>
          <w:szCs w:val="16"/>
        </w:rPr>
        <w:t xml:space="preserve">prijatých </w:t>
      </w:r>
      <w:r w:rsidRPr="00001873">
        <w:rPr>
          <w:rFonts w:cs="Arial"/>
          <w:szCs w:val="16"/>
        </w:rPr>
        <w:t>opatrení ku všetkým vykonaným kontrolám a auditom, ktoré boli vykonané inými audit</w:t>
      </w:r>
      <w:r>
        <w:rPr>
          <w:rFonts w:cs="Arial"/>
          <w:szCs w:val="16"/>
        </w:rPr>
        <w:t xml:space="preserve">nými </w:t>
      </w:r>
      <w:r w:rsidRPr="00001873">
        <w:rPr>
          <w:rFonts w:cs="Arial"/>
          <w:szCs w:val="16"/>
        </w:rPr>
        <w:t>/</w:t>
      </w:r>
      <w:r>
        <w:rPr>
          <w:rFonts w:cs="Arial"/>
          <w:szCs w:val="16"/>
        </w:rPr>
        <w:t xml:space="preserve"> </w:t>
      </w:r>
      <w:r w:rsidRPr="00001873">
        <w:rPr>
          <w:rFonts w:cs="Arial"/>
          <w:szCs w:val="16"/>
        </w:rPr>
        <w:t>kontrolnými orgánmi</w:t>
      </w:r>
      <w:r>
        <w:rPr>
          <w:rFonts w:cs="Arial"/>
          <w:szCs w:val="16"/>
        </w:rPr>
        <w:t xml:space="preserve"> </w:t>
      </w:r>
      <w:r w:rsidRPr="00001873">
        <w:rPr>
          <w:rFonts w:cs="Arial"/>
          <w:szCs w:val="16"/>
        </w:rPr>
        <w:t>/</w:t>
      </w:r>
      <w:r>
        <w:rPr>
          <w:rFonts w:cs="Arial"/>
          <w:szCs w:val="16"/>
        </w:rPr>
        <w:t xml:space="preserve"> </w:t>
      </w:r>
      <w:r w:rsidRPr="00001873">
        <w:rPr>
          <w:rFonts w:cs="Arial"/>
          <w:szCs w:val="16"/>
        </w:rPr>
        <w:t xml:space="preserve">oprávnenými osobami a odpočtov ich </w:t>
      </w:r>
      <w:r w:rsidRPr="001644D3">
        <w:rPr>
          <w:rFonts w:cs="Arial"/>
          <w:szCs w:val="16"/>
        </w:rPr>
        <w:t>plnenia elektronicky v naskenovanej verzii obsahujúcej podpis zodpovednej</w:t>
      </w:r>
      <w:r w:rsidRPr="00001873">
        <w:rPr>
          <w:rFonts w:cs="Arial"/>
          <w:szCs w:val="16"/>
        </w:rPr>
        <w:t xml:space="preserve"> osoby </w:t>
      </w:r>
      <w:r>
        <w:rPr>
          <w:rFonts w:cs="Arial"/>
          <w:szCs w:val="16"/>
        </w:rPr>
        <w:t>do 7 pracovných dní od ich zaslania auditnému / kontrolnému orgánu / oprávnenej osobe</w:t>
      </w:r>
      <w:r w:rsidRPr="00001873">
        <w:rPr>
          <w:rFonts w:cs="Arial"/>
          <w:szCs w:val="16"/>
        </w:rPr>
        <w:t xml:space="preserve"> </w:t>
      </w:r>
      <w:r w:rsidR="00F1411C">
        <w:rPr>
          <w:rFonts w:cs="Arial"/>
          <w:szCs w:val="16"/>
        </w:rPr>
        <w:t xml:space="preserve">platobnému orgánu a orgánu auditu </w:t>
      </w:r>
      <w:hyperlink r:id="rId28" w:history="1">
        <w:r w:rsidRPr="00113FA6">
          <w:rPr>
            <w:rStyle w:val="Hypertextovprepojenie"/>
            <w:rFonts w:cs="Arial"/>
            <w:szCs w:val="16"/>
          </w:rPr>
          <w:t>organauditu@mfsr.sk</w:t>
        </w:r>
      </w:hyperlink>
      <w:r>
        <w:rPr>
          <w:rFonts w:cs="Arial"/>
          <w:szCs w:val="16"/>
        </w:rPr>
        <w:t xml:space="preserve"> </w:t>
      </w:r>
      <w:r w:rsidRPr="00001873">
        <w:rPr>
          <w:rFonts w:cs="Arial"/>
          <w:szCs w:val="16"/>
        </w:rPr>
        <w:t xml:space="preserve">v prípade, ak kontrola alebo audit neboli vykonané orgánom auditu alebo </w:t>
      </w:r>
      <w:r w:rsidR="00100E9B">
        <w:rPr>
          <w:rFonts w:cs="Arial"/>
          <w:szCs w:val="16"/>
        </w:rPr>
        <w:t>inou právnickou osobou</w:t>
      </w:r>
      <w:r>
        <w:rPr>
          <w:rFonts w:cs="Arial"/>
          <w:szCs w:val="16"/>
        </w:rPr>
        <w:t>. Uvedené sa vzťahuje iba na prípady, ak auditné / kontrolné orgány / oprávnené osoby takéto opatrenia vyžadujú</w:t>
      </w:r>
      <w:r w:rsidR="00F1411C">
        <w:rPr>
          <w:rFonts w:cs="Arial"/>
          <w:szCs w:val="16"/>
        </w:rPr>
        <w:t>;</w:t>
      </w:r>
    </w:p>
    <w:p w14:paraId="3DEE961A" w14:textId="031E2FEF"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posudzovanie </w:t>
      </w:r>
      <w:r w:rsidR="008946B6">
        <w:rPr>
          <w:rFonts w:cs="Arial"/>
          <w:szCs w:val="16"/>
        </w:rPr>
        <w:t xml:space="preserve">a pripomienkovanie </w:t>
      </w:r>
      <w:r w:rsidRPr="00001873">
        <w:rPr>
          <w:rFonts w:cs="Arial"/>
          <w:szCs w:val="16"/>
        </w:rPr>
        <w:t>návrhu</w:t>
      </w:r>
      <w:r>
        <w:rPr>
          <w:rFonts w:cs="Arial"/>
          <w:szCs w:val="16"/>
        </w:rPr>
        <w:t xml:space="preserve"> riadiaceho orgánu</w:t>
      </w:r>
      <w:r w:rsidRPr="00001873">
        <w:rPr>
          <w:rFonts w:cs="Arial"/>
          <w:szCs w:val="16"/>
        </w:rPr>
        <w:t>:</w:t>
      </w:r>
    </w:p>
    <w:p w14:paraId="0501275F" w14:textId="57680000" w:rsidR="007B1E01" w:rsidRPr="00001873" w:rsidRDefault="007B1E01" w:rsidP="00C17E9C">
      <w:pPr>
        <w:widowControl w:val="0"/>
        <w:numPr>
          <w:ilvl w:val="0"/>
          <w:numId w:val="10"/>
        </w:numPr>
        <w:autoSpaceDE w:val="0"/>
        <w:autoSpaceDN w:val="0"/>
        <w:adjustRightInd w:val="0"/>
        <w:spacing w:before="120"/>
        <w:ind w:left="709" w:hanging="283"/>
        <w:jc w:val="both"/>
        <w:rPr>
          <w:rFonts w:cs="Arial"/>
          <w:szCs w:val="16"/>
        </w:rPr>
      </w:pPr>
      <w:r w:rsidRPr="00001873">
        <w:rPr>
          <w:rFonts w:cs="Arial"/>
          <w:szCs w:val="16"/>
        </w:rPr>
        <w:t>na realokáciu finančných prostriedkov v rámci programu pred jeho predložením na schválenie monitorov</w:t>
      </w:r>
      <w:r w:rsidR="00892F1E">
        <w:rPr>
          <w:rFonts w:cs="Arial"/>
          <w:szCs w:val="16"/>
        </w:rPr>
        <w:t xml:space="preserve">aciemu výboru, </w:t>
      </w:r>
      <w:r w:rsidR="00892F1E">
        <w:rPr>
          <w:rFonts w:cs="Arial"/>
          <w:szCs w:val="16"/>
        </w:rPr>
        <w:lastRenderedPageBreak/>
        <w:t>ak je relevantné;</w:t>
      </w:r>
    </w:p>
    <w:p w14:paraId="1850210F" w14:textId="30727129" w:rsidR="007B1E01" w:rsidRPr="00001873" w:rsidRDefault="007B1E01" w:rsidP="00C17E9C">
      <w:pPr>
        <w:widowControl w:val="0"/>
        <w:numPr>
          <w:ilvl w:val="0"/>
          <w:numId w:val="10"/>
        </w:numPr>
        <w:autoSpaceDE w:val="0"/>
        <w:autoSpaceDN w:val="0"/>
        <w:adjustRightInd w:val="0"/>
        <w:spacing w:before="120"/>
        <w:ind w:left="709" w:hanging="283"/>
        <w:jc w:val="both"/>
        <w:rPr>
          <w:rFonts w:cs="Arial"/>
          <w:szCs w:val="16"/>
        </w:rPr>
      </w:pPr>
      <w:r w:rsidRPr="00001873">
        <w:rPr>
          <w:rFonts w:cs="Arial"/>
          <w:szCs w:val="16"/>
        </w:rPr>
        <w:t>na revíziu finančného plánu v prípade uplatnenia automatického zrušenia finančného záväzku programu pred jeho zaslaním Európskej komisii;</w:t>
      </w:r>
    </w:p>
    <w:p w14:paraId="166A01E9" w14:textId="77777777" w:rsidR="00C072F6" w:rsidRDefault="007B1E01" w:rsidP="00C17E9C">
      <w:pPr>
        <w:widowControl w:val="0"/>
        <w:numPr>
          <w:ilvl w:val="0"/>
          <w:numId w:val="10"/>
        </w:numPr>
        <w:autoSpaceDE w:val="0"/>
        <w:autoSpaceDN w:val="0"/>
        <w:adjustRightInd w:val="0"/>
        <w:spacing w:before="120"/>
        <w:ind w:left="709" w:hanging="283"/>
        <w:jc w:val="both"/>
        <w:rPr>
          <w:rFonts w:cs="Arial"/>
          <w:szCs w:val="16"/>
        </w:rPr>
      </w:pPr>
      <w:r w:rsidRPr="00001873">
        <w:rPr>
          <w:rFonts w:cs="Arial"/>
          <w:szCs w:val="16"/>
        </w:rPr>
        <w:t>na úpravy ustanovení vzoru zmluvy o poskytnutí príspevku týkajúceho sa finančného riadenia</w:t>
      </w:r>
      <w:r w:rsidR="00C072F6">
        <w:rPr>
          <w:rFonts w:cs="Arial"/>
          <w:szCs w:val="16"/>
        </w:rPr>
        <w:t>;</w:t>
      </w:r>
    </w:p>
    <w:p w14:paraId="5511031B" w14:textId="4C16BC8D" w:rsidR="007B1E01" w:rsidRPr="0016260C" w:rsidRDefault="00C072F6" w:rsidP="0016260C">
      <w:pPr>
        <w:widowControl w:val="0"/>
        <w:numPr>
          <w:ilvl w:val="0"/>
          <w:numId w:val="10"/>
        </w:numPr>
        <w:autoSpaceDE w:val="0"/>
        <w:autoSpaceDN w:val="0"/>
        <w:adjustRightInd w:val="0"/>
        <w:spacing w:before="120"/>
        <w:ind w:left="709" w:hanging="283"/>
        <w:jc w:val="both"/>
        <w:rPr>
          <w:rFonts w:cs="Arial"/>
          <w:szCs w:val="16"/>
        </w:rPr>
      </w:pPr>
      <w:r w:rsidRPr="0016260C">
        <w:rPr>
          <w:rFonts w:cs="Arial"/>
          <w:szCs w:val="16"/>
        </w:rPr>
        <w:t>predložených materiálov, ktoré sú predmetom zasadnutí monitorovacích výborov.</w:t>
      </w:r>
    </w:p>
    <w:p w14:paraId="08B107AA" w14:textId="77777777" w:rsidR="007B1E01" w:rsidRPr="00001873" w:rsidRDefault="007B1E01" w:rsidP="007B1E01">
      <w:pPr>
        <w:widowControl w:val="0"/>
        <w:autoSpaceDE w:val="0"/>
        <w:autoSpaceDN w:val="0"/>
        <w:adjustRightInd w:val="0"/>
        <w:spacing w:before="120"/>
        <w:jc w:val="both"/>
        <w:rPr>
          <w:rFonts w:cs="Arial"/>
          <w:szCs w:val="16"/>
          <w:u w:val="single"/>
        </w:rPr>
      </w:pPr>
      <w:r w:rsidRPr="00001873">
        <w:rPr>
          <w:rFonts w:cs="Arial"/>
          <w:szCs w:val="16"/>
          <w:u w:val="single"/>
        </w:rPr>
        <w:t>Vo vzťahu k</w:t>
      </w:r>
      <w:r>
        <w:rPr>
          <w:rFonts w:cs="Arial"/>
          <w:szCs w:val="16"/>
          <w:u w:val="single"/>
        </w:rPr>
        <w:t xml:space="preserve"> bankovým</w:t>
      </w:r>
      <w:r w:rsidRPr="00001873">
        <w:rPr>
          <w:rFonts w:cs="Arial"/>
          <w:szCs w:val="16"/>
          <w:u w:val="single"/>
        </w:rPr>
        <w:t> účtom, prevodom finančných prostriedkov a rozpočtovým záležitostiam:</w:t>
      </w:r>
    </w:p>
    <w:p w14:paraId="0A7FCAF8" w14:textId="2FFB53F3"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zriadenie osobitného účtu Ministerstva financií SR pre prostriedky EÚ v Štátnej pokladnici;</w:t>
      </w:r>
    </w:p>
    <w:p w14:paraId="639A4723" w14:textId="12355C7C"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zriadenie osobitného účtu Ministerstva financií SR pre prostriedky národných príspevkov štátov zapojených do implementácie </w:t>
      </w:r>
      <w:r w:rsidR="00B600AA">
        <w:rPr>
          <w:rFonts w:cs="Arial"/>
          <w:szCs w:val="16"/>
        </w:rPr>
        <w:t>P</w:t>
      </w:r>
      <w:r w:rsidR="00B600AA" w:rsidRPr="00001873">
        <w:rPr>
          <w:rFonts w:cs="Arial"/>
          <w:szCs w:val="16"/>
        </w:rPr>
        <w:t xml:space="preserve">rogramu </w:t>
      </w:r>
      <w:r w:rsidR="00CF0243">
        <w:rPr>
          <w:rFonts w:cs="Arial"/>
          <w:szCs w:val="16"/>
        </w:rPr>
        <w:t>Interact</w:t>
      </w:r>
      <w:r w:rsidRPr="00001873">
        <w:rPr>
          <w:rFonts w:cs="Arial"/>
          <w:szCs w:val="16"/>
        </w:rPr>
        <w:t xml:space="preserve"> I</w:t>
      </w:r>
      <w:r w:rsidR="008C58CF">
        <w:rPr>
          <w:rFonts w:cs="Arial"/>
          <w:szCs w:val="16"/>
        </w:rPr>
        <w:t>V</w:t>
      </w:r>
      <w:r w:rsidRPr="00001873">
        <w:rPr>
          <w:rFonts w:cs="Arial"/>
          <w:szCs w:val="16"/>
        </w:rPr>
        <w:t xml:space="preserve"> v Štátnej pokladnici;</w:t>
      </w:r>
    </w:p>
    <w:p w14:paraId="30A7E8A6" w14:textId="629D880C" w:rsidR="007B1E01" w:rsidRPr="00EC6719"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zriadenie </w:t>
      </w:r>
      <w:r w:rsidR="003C4245" w:rsidRPr="00EC6719">
        <w:rPr>
          <w:rFonts w:cs="Arial"/>
          <w:szCs w:val="16"/>
        </w:rPr>
        <w:t>osobitného účtu</w:t>
      </w:r>
      <w:r w:rsidRPr="00EC6719">
        <w:rPr>
          <w:rFonts w:cs="Arial"/>
          <w:szCs w:val="16"/>
        </w:rPr>
        <w:t xml:space="preserve"> v Štátnej pokladnici pre príjem prostriedkov EÚ od prijímateľov z titulu finančného vysporiadania nezrovnalostí a ostatných druhov finančného vysporiadania;</w:t>
      </w:r>
    </w:p>
    <w:p w14:paraId="34950777" w14:textId="2D55B8CF" w:rsidR="007B1E01" w:rsidRPr="00EC6719"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EC6719">
        <w:rPr>
          <w:rFonts w:cs="Arial"/>
          <w:szCs w:val="16"/>
        </w:rPr>
        <w:t xml:space="preserve">zriadenie </w:t>
      </w:r>
      <w:r w:rsidR="003C4245" w:rsidRPr="00EC6719">
        <w:rPr>
          <w:rFonts w:cs="Arial"/>
          <w:szCs w:val="16"/>
        </w:rPr>
        <w:t xml:space="preserve">osobitného účtu v </w:t>
      </w:r>
      <w:r w:rsidRPr="00EC6719">
        <w:rPr>
          <w:rFonts w:cs="Arial"/>
          <w:szCs w:val="16"/>
        </w:rPr>
        <w:t xml:space="preserve">Štátnej pokladnici pre </w:t>
      </w:r>
      <w:r w:rsidR="00822745" w:rsidRPr="00EC6719">
        <w:rPr>
          <w:rFonts w:cs="Arial"/>
          <w:szCs w:val="16"/>
        </w:rPr>
        <w:t>odvod prostriedkov EÚ od prijímateľov na základe právoplatných rozhodnutí za porušenie finančnej disciplíny;</w:t>
      </w:r>
    </w:p>
    <w:p w14:paraId="544C2DEE" w14:textId="1CE0DA94" w:rsidR="007B1E01" w:rsidRPr="00EC6719"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EC6719">
        <w:rPr>
          <w:rFonts w:cs="Arial"/>
          <w:szCs w:val="16"/>
        </w:rPr>
        <w:t xml:space="preserve">zriadenie </w:t>
      </w:r>
      <w:r w:rsidR="003C4245" w:rsidRPr="00EC6719">
        <w:rPr>
          <w:rFonts w:cs="Arial"/>
          <w:szCs w:val="16"/>
        </w:rPr>
        <w:t>osobitného účtu</w:t>
      </w:r>
      <w:r w:rsidRPr="00EC6719">
        <w:rPr>
          <w:rFonts w:cs="Arial"/>
          <w:szCs w:val="16"/>
        </w:rPr>
        <w:t xml:space="preserve"> v Štátnej pokladnici slúžiac</w:t>
      </w:r>
      <w:r w:rsidR="003C4245" w:rsidRPr="00EC6719">
        <w:rPr>
          <w:rFonts w:cs="Arial"/>
          <w:szCs w:val="16"/>
        </w:rPr>
        <w:t>eho</w:t>
      </w:r>
      <w:r w:rsidRPr="00EC6719">
        <w:rPr>
          <w:rFonts w:cs="Arial"/>
          <w:szCs w:val="16"/>
        </w:rPr>
        <w:t xml:space="preserve"> na úhradu bankových poplatkov a daní z úrokov;</w:t>
      </w:r>
    </w:p>
    <w:p w14:paraId="098AEB2A" w14:textId="07DCE149" w:rsidR="007B1E01" w:rsidRPr="00EC6719"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EC6719">
        <w:rPr>
          <w:rFonts w:cs="Arial"/>
          <w:szCs w:val="16"/>
        </w:rPr>
        <w:t>príjem prostriedkov EÚ na osobitný účet Ministerstva financií SR</w:t>
      </w:r>
      <w:r w:rsidR="00A70175">
        <w:rPr>
          <w:rFonts w:cs="Arial"/>
          <w:szCs w:val="16"/>
        </w:rPr>
        <w:t xml:space="preserve"> vrátane prostriedkov technickej asistencie</w:t>
      </w:r>
      <w:r w:rsidRPr="00EC6719">
        <w:rPr>
          <w:rFonts w:cs="Arial"/>
          <w:szCs w:val="16"/>
        </w:rPr>
        <w:t>;</w:t>
      </w:r>
    </w:p>
    <w:p w14:paraId="316C6CB8" w14:textId="2429AC6F" w:rsidR="007B1E01" w:rsidRPr="00EC6719"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EC6719">
        <w:rPr>
          <w:rFonts w:cs="Arial"/>
          <w:szCs w:val="16"/>
        </w:rPr>
        <w:t xml:space="preserve">príjem národných príspevkov štátov zapojených do implementácie </w:t>
      </w:r>
      <w:r w:rsidR="00B600AA" w:rsidRPr="00EC6719">
        <w:rPr>
          <w:rFonts w:cs="Arial"/>
          <w:szCs w:val="16"/>
        </w:rPr>
        <w:t>P</w:t>
      </w:r>
      <w:r w:rsidR="0083472D" w:rsidRPr="00EC6719">
        <w:rPr>
          <w:rFonts w:cs="Arial"/>
          <w:szCs w:val="16"/>
        </w:rPr>
        <w:t xml:space="preserve">rogramu </w:t>
      </w:r>
      <w:r w:rsidR="00CF0243">
        <w:rPr>
          <w:rFonts w:cs="Arial"/>
          <w:szCs w:val="16"/>
        </w:rPr>
        <w:t>Interact</w:t>
      </w:r>
      <w:r w:rsidRPr="00EC6719">
        <w:rPr>
          <w:rFonts w:cs="Arial"/>
          <w:szCs w:val="16"/>
        </w:rPr>
        <w:t xml:space="preserve"> </w:t>
      </w:r>
      <w:r w:rsidR="008C58CF" w:rsidRPr="00EC6719">
        <w:rPr>
          <w:rFonts w:cs="Arial"/>
          <w:szCs w:val="16"/>
        </w:rPr>
        <w:t>IV</w:t>
      </w:r>
      <w:r w:rsidRPr="00EC6719">
        <w:rPr>
          <w:rFonts w:cs="Arial"/>
          <w:szCs w:val="16"/>
        </w:rPr>
        <w:t xml:space="preserve"> na osobitný účet Ministerstva financií SR;</w:t>
      </w:r>
    </w:p>
    <w:p w14:paraId="2793AD1B" w14:textId="2ECAE207" w:rsidR="007B1E01" w:rsidRPr="00EC6719"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EC6719">
        <w:rPr>
          <w:rFonts w:cs="Arial"/>
          <w:szCs w:val="16"/>
        </w:rPr>
        <w:t>prevod finančných prostriedkov EÚ (Európskeho fondu regionálneho rozvoja) z osobitného účtu Ministerstva financií SR na účty prijímateľov</w:t>
      </w:r>
      <w:r w:rsidR="007F1300" w:rsidRPr="00EC6719">
        <w:rPr>
          <w:rFonts w:cs="Arial"/>
          <w:szCs w:val="16"/>
        </w:rPr>
        <w:t xml:space="preserve"> a prijímateľov technickej asistencie</w:t>
      </w:r>
      <w:r w:rsidRPr="00EC6719">
        <w:rPr>
          <w:rFonts w:cs="Arial"/>
          <w:szCs w:val="16"/>
        </w:rPr>
        <w:t>;</w:t>
      </w:r>
    </w:p>
    <w:p w14:paraId="6764AB9D" w14:textId="6DC8D851" w:rsidR="007B1E01" w:rsidRPr="00AB7775"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EC6719">
        <w:rPr>
          <w:rFonts w:cs="Arial"/>
          <w:szCs w:val="16"/>
        </w:rPr>
        <w:t xml:space="preserve">prevod národných príspevkov štátov zapojených do implementácie </w:t>
      </w:r>
      <w:r w:rsidR="00B600AA" w:rsidRPr="00EC6719">
        <w:rPr>
          <w:rFonts w:cs="Arial"/>
          <w:szCs w:val="16"/>
        </w:rPr>
        <w:t>P</w:t>
      </w:r>
      <w:r w:rsidR="0083472D" w:rsidRPr="00EC6719">
        <w:rPr>
          <w:rFonts w:cs="Arial"/>
          <w:szCs w:val="16"/>
        </w:rPr>
        <w:t xml:space="preserve">rogramu </w:t>
      </w:r>
      <w:r w:rsidR="00CF0243">
        <w:rPr>
          <w:rFonts w:cs="Arial"/>
          <w:szCs w:val="16"/>
        </w:rPr>
        <w:t>Interact</w:t>
      </w:r>
      <w:r w:rsidRPr="00EC6719">
        <w:rPr>
          <w:rFonts w:cs="Arial"/>
          <w:szCs w:val="16"/>
        </w:rPr>
        <w:t xml:space="preserve"> I</w:t>
      </w:r>
      <w:r w:rsidR="008C58CF" w:rsidRPr="00EC6719">
        <w:rPr>
          <w:rFonts w:cs="Arial"/>
          <w:szCs w:val="16"/>
        </w:rPr>
        <w:t>V</w:t>
      </w:r>
      <w:r w:rsidRPr="00EC6719">
        <w:rPr>
          <w:rFonts w:cs="Arial"/>
          <w:szCs w:val="16"/>
        </w:rPr>
        <w:t xml:space="preserve"> z osobitného účtu Ministerstva </w:t>
      </w:r>
      <w:r w:rsidRPr="00AB7775">
        <w:rPr>
          <w:rFonts w:cs="Arial"/>
          <w:szCs w:val="16"/>
        </w:rPr>
        <w:t>financií SR na účty prijímateľov;</w:t>
      </w:r>
    </w:p>
    <w:p w14:paraId="324AB441" w14:textId="77777777" w:rsidR="00245821" w:rsidRPr="00AB7775" w:rsidRDefault="00245821" w:rsidP="00245821">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AB7775">
        <w:rPr>
          <w:rFonts w:cs="Arial"/>
          <w:szCs w:val="16"/>
        </w:rPr>
        <w:t>prevod prislúchajúceho podielu národných príspevkov k prostriedkom technickej asistencie</w:t>
      </w:r>
      <w:r w:rsidRPr="00AB7775" w:rsidDel="00EE3E88">
        <w:rPr>
          <w:rFonts w:cs="Arial"/>
          <w:szCs w:val="16"/>
        </w:rPr>
        <w:t xml:space="preserve"> </w:t>
      </w:r>
      <w:r w:rsidRPr="00AB7775">
        <w:rPr>
          <w:rFonts w:cs="Arial"/>
          <w:szCs w:val="16"/>
        </w:rPr>
        <w:t>z osobitného účtu platobného orgánu na účet riadiaceho orgánu;</w:t>
      </w:r>
    </w:p>
    <w:p w14:paraId="76F1E160" w14:textId="77777777" w:rsidR="00245821" w:rsidRPr="00AB7775" w:rsidRDefault="00245821" w:rsidP="00245821">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AB7775">
        <w:rPr>
          <w:rFonts w:cs="Arial"/>
          <w:szCs w:val="16"/>
        </w:rPr>
        <w:t>prevod nevyužitých finančných prostriedkov z prislúchajúceho podielu národných príspevkov k prostriedkom technickej asistencie z osobitného účtu platobného orgánu prijímateľom technickej asistencie na konci programového obdobia v zmysle alokačného kritéria a podmienok stanovených v Oznámení o použití finančných prostriedkov pre prijímateľov technickej asistencie v znení dodatkov;</w:t>
      </w:r>
    </w:p>
    <w:p w14:paraId="1C1898D4" w14:textId="4D1F8BE5" w:rsidR="007B1E01"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EC6719">
        <w:rPr>
          <w:rFonts w:cs="Arial"/>
          <w:szCs w:val="16"/>
        </w:rPr>
        <w:t xml:space="preserve">informovanie prijímateľa </w:t>
      </w:r>
      <w:r w:rsidR="003C4245" w:rsidRPr="00EC6719">
        <w:rPr>
          <w:rFonts w:cs="Arial"/>
          <w:szCs w:val="16"/>
        </w:rPr>
        <w:t xml:space="preserve">a prijímateľov technickej asistencie </w:t>
      </w:r>
      <w:r w:rsidRPr="00EC6719">
        <w:rPr>
          <w:rFonts w:cs="Arial"/>
          <w:szCs w:val="16"/>
        </w:rPr>
        <w:t>o prevode prostriedkov EÚ a prostriedkov národných príspevkov</w:t>
      </w:r>
      <w:r w:rsidR="003C4245" w:rsidRPr="00EC6719">
        <w:rPr>
          <w:rFonts w:cs="Arial"/>
          <w:szCs w:val="16"/>
        </w:rPr>
        <w:t>, ak relevantné,</w:t>
      </w:r>
      <w:r w:rsidRPr="00EC6719">
        <w:rPr>
          <w:rFonts w:cs="Arial"/>
          <w:szCs w:val="16"/>
        </w:rPr>
        <w:t xml:space="preserve"> štátov zapojených do implementácie </w:t>
      </w:r>
      <w:r w:rsidR="00B600AA" w:rsidRPr="00EC6719">
        <w:rPr>
          <w:rFonts w:cs="Arial"/>
          <w:szCs w:val="16"/>
        </w:rPr>
        <w:t>P</w:t>
      </w:r>
      <w:r w:rsidR="0083472D" w:rsidRPr="00EC6719">
        <w:rPr>
          <w:rFonts w:cs="Arial"/>
          <w:szCs w:val="16"/>
        </w:rPr>
        <w:t xml:space="preserve">rogramu </w:t>
      </w:r>
      <w:r w:rsidR="00CF0243">
        <w:rPr>
          <w:rFonts w:cs="Arial"/>
          <w:szCs w:val="16"/>
        </w:rPr>
        <w:t>Interact</w:t>
      </w:r>
      <w:r w:rsidR="008C58CF" w:rsidRPr="00EC6719">
        <w:rPr>
          <w:rFonts w:cs="Arial"/>
          <w:szCs w:val="16"/>
        </w:rPr>
        <w:t xml:space="preserve"> IV</w:t>
      </w:r>
      <w:r w:rsidRPr="00EC6719">
        <w:rPr>
          <w:rFonts w:cs="Arial"/>
          <w:szCs w:val="16"/>
        </w:rPr>
        <w:t>;</w:t>
      </w:r>
    </w:p>
    <w:p w14:paraId="76ABBAFA" w14:textId="2ACBADC2" w:rsidR="007B1E01" w:rsidRPr="00EC6719"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EC6719">
        <w:rPr>
          <w:rFonts w:cs="Arial"/>
          <w:szCs w:val="16"/>
        </w:rPr>
        <w:t>zostavenie a predloženie odhadu očakávaných výdavkov pre príslušný a nasledujúci rok Európskej komisii na základe podkladov riadiaceho orgánu každý r</w:t>
      </w:r>
      <w:r w:rsidR="00AD4E98">
        <w:rPr>
          <w:rFonts w:cs="Arial"/>
          <w:szCs w:val="16"/>
        </w:rPr>
        <w:t>ok do 31. januára a do 31. júla.</w:t>
      </w:r>
    </w:p>
    <w:p w14:paraId="35311157" w14:textId="678C5011" w:rsidR="007B1E01" w:rsidRPr="00001873" w:rsidRDefault="007B1E01" w:rsidP="007B1E01">
      <w:pPr>
        <w:widowControl w:val="0"/>
        <w:autoSpaceDE w:val="0"/>
        <w:autoSpaceDN w:val="0"/>
        <w:adjustRightInd w:val="0"/>
        <w:spacing w:before="120"/>
        <w:jc w:val="both"/>
        <w:rPr>
          <w:rFonts w:cs="Arial"/>
          <w:szCs w:val="16"/>
          <w:u w:val="single"/>
        </w:rPr>
      </w:pPr>
      <w:r w:rsidRPr="00001873">
        <w:rPr>
          <w:rFonts w:cs="Arial"/>
          <w:szCs w:val="16"/>
          <w:u w:val="single"/>
        </w:rPr>
        <w:t>Vo vzťahu</w:t>
      </w:r>
      <w:r w:rsidR="00F74179">
        <w:rPr>
          <w:rFonts w:cs="Arial"/>
          <w:szCs w:val="16"/>
          <w:u w:val="single"/>
        </w:rPr>
        <w:t xml:space="preserve"> </w:t>
      </w:r>
      <w:r w:rsidR="00DE5634">
        <w:rPr>
          <w:rFonts w:cs="Arial"/>
          <w:szCs w:val="16"/>
          <w:u w:val="single"/>
        </w:rPr>
        <w:t>k</w:t>
      </w:r>
      <w:r w:rsidR="008016FE">
        <w:rPr>
          <w:rFonts w:cs="Arial"/>
          <w:szCs w:val="16"/>
          <w:u w:val="single"/>
        </w:rPr>
        <w:t> žiadostiam o platbu prijímateľov</w:t>
      </w:r>
      <w:r w:rsidR="00AB7775">
        <w:rPr>
          <w:rFonts w:cs="Arial"/>
          <w:szCs w:val="16"/>
          <w:u w:val="single"/>
        </w:rPr>
        <w:t>, platbám technickej asistencie</w:t>
      </w:r>
      <w:r w:rsidRPr="00001873">
        <w:rPr>
          <w:rFonts w:cs="Arial"/>
          <w:szCs w:val="16"/>
          <w:u w:val="single"/>
        </w:rPr>
        <w:t xml:space="preserve"> a žiadostiam o platbu na Európsku komisiu:</w:t>
      </w:r>
    </w:p>
    <w:p w14:paraId="36730EA6" w14:textId="1F4C4C3C" w:rsidR="00B931B2" w:rsidRPr="0016076F" w:rsidRDefault="00B931B2" w:rsidP="00C17E9C">
      <w:pPr>
        <w:widowControl w:val="0"/>
        <w:numPr>
          <w:ilvl w:val="0"/>
          <w:numId w:val="9"/>
        </w:numPr>
        <w:tabs>
          <w:tab w:val="clear" w:pos="720"/>
          <w:tab w:val="num" w:pos="426"/>
        </w:tabs>
        <w:autoSpaceDE w:val="0"/>
        <w:autoSpaceDN w:val="0"/>
        <w:adjustRightInd w:val="0"/>
        <w:spacing w:before="120"/>
        <w:ind w:left="426" w:hanging="426"/>
        <w:jc w:val="both"/>
      </w:pPr>
      <w:r w:rsidRPr="00941C69">
        <w:t xml:space="preserve">overenie žiadosti o platbu s cieľom uistenia sa o neprekročení / dodržaní celkovej alokácie </w:t>
      </w:r>
      <w:r>
        <w:t xml:space="preserve">a zohľadnení </w:t>
      </w:r>
      <w:r w:rsidRPr="00E92A30">
        <w:t xml:space="preserve">sledovaných </w:t>
      </w:r>
      <w:r w:rsidR="005B18A4" w:rsidRPr="00FC3665">
        <w:t>s</w:t>
      </w:r>
      <w:r w:rsidR="005B18A4">
        <w:t xml:space="preserve">kutočností </w:t>
      </w:r>
      <w:r>
        <w:t>s cieľom uistenia sa o úplnosti, presnosti a pravdivosti žiadosti o platbu</w:t>
      </w:r>
      <w:r w:rsidRPr="006A0AC1">
        <w:t>;</w:t>
      </w:r>
    </w:p>
    <w:p w14:paraId="2DB7CCAE" w14:textId="4719B2E4" w:rsidR="00151F5C" w:rsidRPr="0016076F" w:rsidRDefault="00151F5C" w:rsidP="00C17E9C">
      <w:pPr>
        <w:widowControl w:val="0"/>
        <w:numPr>
          <w:ilvl w:val="0"/>
          <w:numId w:val="9"/>
        </w:numPr>
        <w:tabs>
          <w:tab w:val="clear" w:pos="720"/>
          <w:tab w:val="num" w:pos="426"/>
        </w:tabs>
        <w:autoSpaceDE w:val="0"/>
        <w:autoSpaceDN w:val="0"/>
        <w:adjustRightInd w:val="0"/>
        <w:spacing w:before="120"/>
        <w:ind w:left="426" w:hanging="426"/>
        <w:jc w:val="both"/>
      </w:pPr>
      <w:r>
        <w:t xml:space="preserve">predkladanie </w:t>
      </w:r>
      <w:r w:rsidRPr="00CC07E4">
        <w:t>nedostatkov</w:t>
      </w:r>
      <w:r>
        <w:t xml:space="preserve"> identifikovaných v rámci overenia ŽoP</w:t>
      </w:r>
      <w:r w:rsidRPr="00CC07E4">
        <w:t xml:space="preserve"> vedúcich k vyradeniu výdavkov zo ŽoP, resp. k neschváleniu ŽoP na RO</w:t>
      </w:r>
      <w:r>
        <w:t xml:space="preserve"> v rámci formulára </w:t>
      </w:r>
      <w:r w:rsidRPr="00EB49A8">
        <w:t>Nedostatky z overenia SŽP/ŽoP</w:t>
      </w:r>
      <w:r>
        <w:t>, ktorý bude tvoriť prílohu oznámenia o výsledku overenia ŽoP zasielanom na RO emailom a vkladanom v JEMS;</w:t>
      </w:r>
    </w:p>
    <w:p w14:paraId="31C4B302" w14:textId="77777777" w:rsidR="007B1E01" w:rsidRPr="00001873"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zostavenie a zaslanie výkazu výdavkov Európskej komisii ako súčasť žiadosti o platbu na základe schválených </w:t>
      </w:r>
      <w:r w:rsidR="008016FE">
        <w:rPr>
          <w:rFonts w:cs="Arial"/>
          <w:szCs w:val="16"/>
        </w:rPr>
        <w:t xml:space="preserve">žiadostí o platbu </w:t>
      </w:r>
      <w:r w:rsidRPr="00001873">
        <w:rPr>
          <w:rFonts w:cs="Arial"/>
          <w:szCs w:val="16"/>
        </w:rPr>
        <w:t xml:space="preserve">predložených riadiacim orgánom a stiahnutých alebo odpočítaných nezrovnalostí a vratiek; </w:t>
      </w:r>
    </w:p>
    <w:p w14:paraId="62141909" w14:textId="3A3FC197" w:rsidR="007B1E01" w:rsidRPr="00B931B2" w:rsidRDefault="00B931B2"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v oprávnených a odôvodnených prípadoch pozastavenie platieb</w:t>
      </w:r>
      <w:r w:rsidR="004867E7">
        <w:rPr>
          <w:rStyle w:val="Odkaznavysvetlivku"/>
          <w:szCs w:val="16"/>
        </w:rPr>
        <w:endnoteReference w:id="5"/>
      </w:r>
      <w:r w:rsidRPr="00001873">
        <w:rPr>
          <w:rFonts w:cs="Arial"/>
          <w:szCs w:val="16"/>
        </w:rPr>
        <w:t xml:space="preserve"> pre </w:t>
      </w:r>
      <w:r w:rsidR="00B600AA">
        <w:rPr>
          <w:rFonts w:cs="Arial"/>
          <w:szCs w:val="16"/>
        </w:rPr>
        <w:t>P</w:t>
      </w:r>
      <w:r w:rsidRPr="00001873">
        <w:rPr>
          <w:rFonts w:cs="Arial"/>
          <w:szCs w:val="16"/>
        </w:rPr>
        <w:t xml:space="preserve">rogram </w:t>
      </w:r>
      <w:r w:rsidR="00CF0243">
        <w:rPr>
          <w:rFonts w:cs="Arial"/>
          <w:szCs w:val="16"/>
        </w:rPr>
        <w:t>Interact</w:t>
      </w:r>
      <w:r w:rsidRPr="00001873">
        <w:rPr>
          <w:rFonts w:cs="Arial"/>
          <w:szCs w:val="16"/>
        </w:rPr>
        <w:t xml:space="preserve"> </w:t>
      </w:r>
      <w:r>
        <w:rPr>
          <w:rFonts w:cs="Arial"/>
          <w:szCs w:val="16"/>
        </w:rPr>
        <w:t>IV</w:t>
      </w:r>
      <w:r w:rsidRPr="00001873">
        <w:rPr>
          <w:rFonts w:cs="Arial"/>
          <w:szCs w:val="16"/>
        </w:rPr>
        <w:t xml:space="preserve">, ak zistí </w:t>
      </w:r>
      <w:r w:rsidR="00CA6401" w:rsidRPr="00CA6401">
        <w:rPr>
          <w:rFonts w:cs="Arial"/>
          <w:szCs w:val="16"/>
        </w:rPr>
        <w:t>nedostatky v</w:t>
      </w:r>
      <w:r w:rsidR="00B04FB0">
        <w:rPr>
          <w:rFonts w:cs="Arial"/>
          <w:szCs w:val="16"/>
        </w:rPr>
        <w:t> </w:t>
      </w:r>
      <w:r w:rsidR="00CA6401" w:rsidRPr="00CA6401">
        <w:rPr>
          <w:rFonts w:cs="Arial"/>
          <w:szCs w:val="16"/>
        </w:rPr>
        <w:t xml:space="preserve">dokumentácii predloženej </w:t>
      </w:r>
      <w:r w:rsidR="002B643A">
        <w:rPr>
          <w:rFonts w:cs="Arial"/>
          <w:szCs w:val="16"/>
        </w:rPr>
        <w:t>riadiacim orgánom</w:t>
      </w:r>
      <w:r w:rsidR="002B643A" w:rsidRPr="00CA6401">
        <w:rPr>
          <w:rFonts w:cs="Arial"/>
          <w:szCs w:val="16"/>
        </w:rPr>
        <w:t xml:space="preserve"> </w:t>
      </w:r>
      <w:r w:rsidRPr="00001873">
        <w:rPr>
          <w:rFonts w:cs="Arial"/>
          <w:szCs w:val="16"/>
        </w:rPr>
        <w:t xml:space="preserve">a informovanie orgánu auditu elektronicky na e-mailovú adresu </w:t>
      </w:r>
      <w:hyperlink r:id="rId29" w:history="1">
        <w:r w:rsidRPr="00DC401B">
          <w:rPr>
            <w:rStyle w:val="Hypertextovprepojenie"/>
            <w:rFonts w:cs="Arial"/>
            <w:szCs w:val="16"/>
          </w:rPr>
          <w:t>organauditu@mfsr.sk</w:t>
        </w:r>
      </w:hyperlink>
      <w:r w:rsidRPr="00001873">
        <w:rPr>
          <w:rFonts w:cs="Arial"/>
          <w:szCs w:val="16"/>
        </w:rPr>
        <w:t xml:space="preserve"> a riadiaceho orgánu o daných skutočnostiach;</w:t>
      </w:r>
    </w:p>
    <w:p w14:paraId="381148C9" w14:textId="34609682" w:rsidR="008016FE" w:rsidRPr="00001873" w:rsidRDefault="008016FE"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v oprávnených a odôvodnených prípadoch zamietnutie platby alebo upravenie výšky platby pre program, resp. relevantnú časť programu, </w:t>
      </w:r>
      <w:r w:rsidR="00CA6401" w:rsidRPr="00001873">
        <w:rPr>
          <w:rFonts w:cs="Arial"/>
          <w:szCs w:val="16"/>
        </w:rPr>
        <w:t xml:space="preserve">ak zistí </w:t>
      </w:r>
      <w:r w:rsidR="00CA6401" w:rsidRPr="00CA6401">
        <w:rPr>
          <w:rFonts w:cs="Arial"/>
          <w:szCs w:val="16"/>
        </w:rPr>
        <w:t xml:space="preserve">nedostatky v dokumentácii predloženej </w:t>
      </w:r>
      <w:r w:rsidR="00B34144">
        <w:rPr>
          <w:rFonts w:cs="Arial"/>
          <w:szCs w:val="16"/>
        </w:rPr>
        <w:t>riadiacim orgánom</w:t>
      </w:r>
      <w:r w:rsidR="00CA6401" w:rsidRPr="00CA6401">
        <w:rPr>
          <w:rFonts w:cs="Arial"/>
          <w:szCs w:val="16"/>
        </w:rPr>
        <w:t xml:space="preserve"> </w:t>
      </w:r>
      <w:r w:rsidRPr="00001873">
        <w:rPr>
          <w:rFonts w:cs="Arial"/>
          <w:szCs w:val="16"/>
        </w:rPr>
        <w:t>a informovanie orgánu auditu a</w:t>
      </w:r>
      <w:r w:rsidR="00B04FB0">
        <w:rPr>
          <w:rFonts w:cs="Arial"/>
          <w:szCs w:val="16"/>
        </w:rPr>
        <w:t> </w:t>
      </w:r>
      <w:r w:rsidRPr="00001873">
        <w:rPr>
          <w:rFonts w:cs="Arial"/>
          <w:szCs w:val="16"/>
        </w:rPr>
        <w:t>riadiaceho orgánu o daných skutočnostiach;</w:t>
      </w:r>
    </w:p>
    <w:p w14:paraId="0A220AAF" w14:textId="37157E5E" w:rsidR="007B1E01"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001873">
        <w:rPr>
          <w:rFonts w:cs="Arial"/>
          <w:szCs w:val="16"/>
        </w:rPr>
        <w:t xml:space="preserve">v prípade, ak Európska komisia zašle upozorňujúci list (tzv. </w:t>
      </w:r>
      <w:r w:rsidR="002008B5">
        <w:rPr>
          <w:rFonts w:cs="Arial"/>
          <w:szCs w:val="16"/>
        </w:rPr>
        <w:t>„</w:t>
      </w:r>
      <w:r w:rsidRPr="00001873">
        <w:rPr>
          <w:rFonts w:cs="Arial"/>
          <w:szCs w:val="16"/>
        </w:rPr>
        <w:t>warning letter</w:t>
      </w:r>
      <w:r w:rsidR="002008B5">
        <w:rPr>
          <w:rFonts w:cs="Arial"/>
          <w:szCs w:val="16"/>
        </w:rPr>
        <w:t>“</w:t>
      </w:r>
      <w:r w:rsidRPr="00001873">
        <w:rPr>
          <w:rFonts w:cs="Arial"/>
          <w:szCs w:val="16"/>
        </w:rPr>
        <w:t>), resp. rozhodne o prerušení lehoty pre platby podľa čl. </w:t>
      </w:r>
      <w:r w:rsidR="00636A8F">
        <w:rPr>
          <w:rFonts w:cs="Arial"/>
          <w:szCs w:val="16"/>
        </w:rPr>
        <w:t>96</w:t>
      </w:r>
      <w:r w:rsidRPr="00001873">
        <w:rPr>
          <w:rFonts w:cs="Arial"/>
          <w:szCs w:val="16"/>
        </w:rPr>
        <w:t xml:space="preserve"> nariadenia Európskeho parlamentu a Rady (EÚ) </w:t>
      </w:r>
      <w:r w:rsidR="00636A8F">
        <w:rPr>
          <w:rFonts w:cs="Arial"/>
          <w:szCs w:val="16"/>
        </w:rPr>
        <w:t>2021</w:t>
      </w:r>
      <w:r w:rsidRPr="00001873">
        <w:rPr>
          <w:rFonts w:cs="Arial"/>
          <w:szCs w:val="16"/>
        </w:rPr>
        <w:t>/</w:t>
      </w:r>
      <w:r w:rsidR="00636A8F">
        <w:rPr>
          <w:rFonts w:cs="Arial"/>
          <w:szCs w:val="16"/>
        </w:rPr>
        <w:t>1060</w:t>
      </w:r>
      <w:r w:rsidRPr="00001873">
        <w:rPr>
          <w:rFonts w:cs="Arial"/>
          <w:szCs w:val="16"/>
        </w:rPr>
        <w:t>, prípadne rozhodne o pozastavení platieb podľa čl. </w:t>
      </w:r>
      <w:r w:rsidR="00636A8F">
        <w:rPr>
          <w:rFonts w:cs="Arial"/>
          <w:szCs w:val="16"/>
        </w:rPr>
        <w:t>97</w:t>
      </w:r>
      <w:r w:rsidRPr="00001873">
        <w:rPr>
          <w:rFonts w:cs="Arial"/>
          <w:szCs w:val="16"/>
        </w:rPr>
        <w:t xml:space="preserve"> nariadenia Európskeho parlamentu a Rady (EÚ) </w:t>
      </w:r>
      <w:r w:rsidR="00636A8F">
        <w:rPr>
          <w:rFonts w:cs="Arial"/>
          <w:szCs w:val="16"/>
        </w:rPr>
        <w:t>2021</w:t>
      </w:r>
      <w:r w:rsidRPr="00001873">
        <w:rPr>
          <w:rFonts w:cs="Arial"/>
          <w:szCs w:val="16"/>
        </w:rPr>
        <w:t>/</w:t>
      </w:r>
      <w:r w:rsidR="00636A8F">
        <w:rPr>
          <w:rFonts w:cs="Arial"/>
          <w:szCs w:val="16"/>
        </w:rPr>
        <w:t>1060</w:t>
      </w:r>
      <w:r w:rsidRPr="00001873">
        <w:rPr>
          <w:rFonts w:cs="Arial"/>
          <w:szCs w:val="16"/>
        </w:rPr>
        <w:t xml:space="preserve">, oprávnenie pozastaviť platby pre </w:t>
      </w:r>
      <w:r w:rsidR="00B600AA">
        <w:rPr>
          <w:rFonts w:cs="Arial"/>
          <w:szCs w:val="16"/>
        </w:rPr>
        <w:t>P</w:t>
      </w:r>
      <w:r w:rsidR="0083472D" w:rsidRPr="00001873">
        <w:rPr>
          <w:rFonts w:cs="Arial"/>
          <w:szCs w:val="16"/>
        </w:rPr>
        <w:t>rogram</w:t>
      </w:r>
      <w:r w:rsidRPr="00001873">
        <w:rPr>
          <w:rFonts w:cs="Arial"/>
          <w:szCs w:val="16"/>
        </w:rPr>
        <w:t xml:space="preserve"> </w:t>
      </w:r>
      <w:r w:rsidR="00CF0243">
        <w:rPr>
          <w:rFonts w:cs="Arial"/>
          <w:szCs w:val="16"/>
        </w:rPr>
        <w:t>Interact</w:t>
      </w:r>
      <w:r w:rsidRPr="00001873">
        <w:rPr>
          <w:rFonts w:cs="Arial"/>
          <w:szCs w:val="16"/>
        </w:rPr>
        <w:t xml:space="preserve"> </w:t>
      </w:r>
      <w:r w:rsidR="00636A8F">
        <w:rPr>
          <w:rFonts w:cs="Arial"/>
          <w:szCs w:val="16"/>
        </w:rPr>
        <w:t>IV</w:t>
      </w:r>
      <w:r w:rsidRPr="00001873">
        <w:rPr>
          <w:rFonts w:cs="Arial"/>
          <w:szCs w:val="16"/>
        </w:rPr>
        <w:t xml:space="preserve">, resp. relevantnú časť </w:t>
      </w:r>
      <w:r w:rsidR="00B600AA">
        <w:rPr>
          <w:rFonts w:cs="Arial"/>
          <w:szCs w:val="16"/>
        </w:rPr>
        <w:t>P</w:t>
      </w:r>
      <w:r w:rsidR="0083472D" w:rsidRPr="00001873">
        <w:rPr>
          <w:rFonts w:cs="Arial"/>
          <w:szCs w:val="16"/>
        </w:rPr>
        <w:t xml:space="preserve">rogramu </w:t>
      </w:r>
      <w:r w:rsidR="00CF0243">
        <w:rPr>
          <w:rFonts w:cs="Arial"/>
          <w:szCs w:val="16"/>
        </w:rPr>
        <w:t>Interact</w:t>
      </w:r>
      <w:r w:rsidRPr="00001873">
        <w:rPr>
          <w:rFonts w:cs="Arial"/>
          <w:szCs w:val="16"/>
        </w:rPr>
        <w:t xml:space="preserve"> </w:t>
      </w:r>
      <w:r w:rsidR="00636A8F">
        <w:rPr>
          <w:rFonts w:cs="Arial"/>
          <w:szCs w:val="16"/>
        </w:rPr>
        <w:t>IV</w:t>
      </w:r>
      <w:r w:rsidRPr="00001873">
        <w:rPr>
          <w:rFonts w:cs="Arial"/>
          <w:szCs w:val="16"/>
        </w:rPr>
        <w:t xml:space="preserve"> a informovanie orgánu auditu</w:t>
      </w:r>
      <w:r w:rsidR="00F1411C">
        <w:rPr>
          <w:rFonts w:cs="Arial"/>
          <w:szCs w:val="16"/>
        </w:rPr>
        <w:t xml:space="preserve"> </w:t>
      </w:r>
      <w:r w:rsidRPr="00001873">
        <w:rPr>
          <w:rFonts w:cs="Arial"/>
          <w:szCs w:val="16"/>
        </w:rPr>
        <w:t>a riadiaceho orgánu;</w:t>
      </w:r>
    </w:p>
    <w:p w14:paraId="460D348C" w14:textId="0BEAC378" w:rsidR="00786CFE" w:rsidRPr="00786CFE" w:rsidRDefault="00086B29" w:rsidP="00786CFE">
      <w:pPr>
        <w:pStyle w:val="Odsekzoznamu"/>
        <w:numPr>
          <w:ilvl w:val="0"/>
          <w:numId w:val="9"/>
        </w:numPr>
        <w:tabs>
          <w:tab w:val="clear" w:pos="720"/>
          <w:tab w:val="num" w:pos="426"/>
        </w:tabs>
        <w:spacing w:before="120" w:after="120"/>
        <w:ind w:left="425" w:hanging="425"/>
        <w:contextualSpacing w:val="0"/>
        <w:jc w:val="both"/>
      </w:pPr>
      <w:r w:rsidRPr="00086B29">
        <w:rPr>
          <w:rFonts w:cs="Arial"/>
          <w:szCs w:val="16"/>
        </w:rPr>
        <w:t xml:space="preserve">po </w:t>
      </w:r>
      <w:r w:rsidRPr="00786CFE">
        <w:rPr>
          <w:rFonts w:cs="Arial"/>
          <w:szCs w:val="16"/>
        </w:rPr>
        <w:t xml:space="preserve">prijatí úhrady Žiadosti o platbu z Európskej komisie </w:t>
      </w:r>
      <w:r w:rsidR="00786CFE" w:rsidRPr="00786CFE">
        <w:rPr>
          <w:rFonts w:cs="Arial"/>
          <w:szCs w:val="16"/>
        </w:rPr>
        <w:t xml:space="preserve">a po prijatí úhrady kladnej bilancie Účtov z Európskej komisie vykoná </w:t>
      </w:r>
      <w:r w:rsidRPr="00086B29">
        <w:rPr>
          <w:rFonts w:cs="Arial"/>
          <w:szCs w:val="16"/>
        </w:rPr>
        <w:t xml:space="preserve">prepočet sumy prijímateľom technickej asistencie v zmysle výšky percenta alokačného </w:t>
      </w:r>
      <w:r w:rsidRPr="00786CFE">
        <w:rPr>
          <w:rFonts w:cs="Arial"/>
          <w:szCs w:val="16"/>
        </w:rPr>
        <w:t xml:space="preserve">kritéria </w:t>
      </w:r>
      <w:r w:rsidR="00786CFE" w:rsidRPr="00786CFE">
        <w:rPr>
          <w:rFonts w:cs="Arial"/>
          <w:szCs w:val="16"/>
        </w:rPr>
        <w:t>a podmienok stanovených</w:t>
      </w:r>
      <w:r w:rsidRPr="00786CFE">
        <w:rPr>
          <w:rFonts w:cs="Arial"/>
          <w:szCs w:val="16"/>
        </w:rPr>
        <w:t xml:space="preserve"> v Oznámení o použití finančných prostriedkov pre prijímateľov technickej asistencie</w:t>
      </w:r>
      <w:r w:rsidR="00786CFE" w:rsidRPr="00786CFE">
        <w:rPr>
          <w:rFonts w:cs="Arial"/>
          <w:szCs w:val="16"/>
        </w:rPr>
        <w:t xml:space="preserve"> v znení dodatkov;</w:t>
      </w:r>
      <w:bookmarkStart w:id="20" w:name="_Hlk212530153"/>
      <w:r w:rsidR="00786CFE" w:rsidRPr="00786CFE">
        <w:rPr>
          <w:szCs w:val="20"/>
        </w:rPr>
        <w:t xml:space="preserve"> </w:t>
      </w:r>
    </w:p>
    <w:p w14:paraId="2ECB0206" w14:textId="4596D243" w:rsidR="00786CFE" w:rsidRPr="00786CFE" w:rsidRDefault="00786CFE" w:rsidP="00786CFE">
      <w:pPr>
        <w:pStyle w:val="Odsekzoznamu"/>
        <w:numPr>
          <w:ilvl w:val="0"/>
          <w:numId w:val="9"/>
        </w:numPr>
        <w:tabs>
          <w:tab w:val="clear" w:pos="720"/>
          <w:tab w:val="num" w:pos="426"/>
        </w:tabs>
        <w:spacing w:before="120" w:after="120"/>
        <w:ind w:left="425" w:hanging="425"/>
        <w:contextualSpacing w:val="0"/>
        <w:jc w:val="both"/>
      </w:pPr>
      <w:r w:rsidRPr="00786CFE">
        <w:rPr>
          <w:szCs w:val="20"/>
        </w:rPr>
        <w:t>v prípade negatívnej bilancie Účtov po prijatí kalkulácie z EK k Účtom vykoná prepočet prislúchajúcej sumy technickej asistencie na vrátenie zohľadnením sumy negatívnej bilancie Účtov. Suma na vrátenie za technickú asistenciu v dôsledku negatívnej bilancie Účtov bude zohľadnená započítaním v rámci úhrady technickej asistencie k prvej úhrade z EK nasledujúcej po schválení Účtov, o čom informuje prijímateľov technickej asistencie emailom</w:t>
      </w:r>
      <w:bookmarkEnd w:id="20"/>
      <w:r w:rsidRPr="00786CFE">
        <w:rPr>
          <w:szCs w:val="20"/>
        </w:rPr>
        <w:t>;</w:t>
      </w:r>
    </w:p>
    <w:p w14:paraId="0A18DFC6" w14:textId="10621CDE" w:rsidR="00245821" w:rsidRPr="00786CFE" w:rsidRDefault="00245821" w:rsidP="00245821">
      <w:pPr>
        <w:widowControl w:val="0"/>
        <w:numPr>
          <w:ilvl w:val="0"/>
          <w:numId w:val="9"/>
        </w:numPr>
        <w:tabs>
          <w:tab w:val="clear" w:pos="720"/>
          <w:tab w:val="num" w:pos="426"/>
        </w:tabs>
        <w:autoSpaceDE w:val="0"/>
        <w:autoSpaceDN w:val="0"/>
        <w:adjustRightInd w:val="0"/>
        <w:spacing w:before="120" w:after="240"/>
        <w:ind w:left="426" w:hanging="426"/>
        <w:jc w:val="both"/>
        <w:rPr>
          <w:rFonts w:cs="Arial"/>
          <w:szCs w:val="16"/>
        </w:rPr>
      </w:pPr>
      <w:r>
        <w:rPr>
          <w:rFonts w:cs="Arial"/>
          <w:szCs w:val="16"/>
        </w:rPr>
        <w:t>p</w:t>
      </w:r>
      <w:r w:rsidRPr="009357CC">
        <w:rPr>
          <w:rFonts w:cs="Arial"/>
          <w:szCs w:val="16"/>
        </w:rPr>
        <w:t xml:space="preserve">o schválení Účtov EK, prijatí kalkulácie a úhrady z EK (ak relevantné), uhrádza sumu prislúchajúcich národných príspevkov k prostriedkom technickej asistencie na účet riadiaceho orgánu v zmysle alokačného kritéria a podmienok stanovených </w:t>
      </w:r>
      <w:r w:rsidRPr="009357CC">
        <w:rPr>
          <w:rFonts w:cs="Arial"/>
          <w:szCs w:val="16"/>
        </w:rPr>
        <w:lastRenderedPageBreak/>
        <w:t>v</w:t>
      </w:r>
      <w:r w:rsidR="00412B14">
        <w:rPr>
          <w:rFonts w:cs="Arial"/>
          <w:szCs w:val="16"/>
        </w:rPr>
        <w:t> </w:t>
      </w:r>
      <w:r w:rsidRPr="009357CC">
        <w:rPr>
          <w:rFonts w:cs="Arial"/>
          <w:szCs w:val="16"/>
        </w:rPr>
        <w:t xml:space="preserve">Oznámení o použití finančných prostriedkov pre prijímateľov technickej asistencie v znení dodatkov. Po schválení </w:t>
      </w:r>
      <w:r>
        <w:rPr>
          <w:rFonts w:cs="Arial"/>
          <w:szCs w:val="16"/>
        </w:rPr>
        <w:t>d</w:t>
      </w:r>
      <w:r w:rsidRPr="009357CC">
        <w:rPr>
          <w:rFonts w:cs="Arial"/>
          <w:szCs w:val="16"/>
        </w:rPr>
        <w:t xml:space="preserve">odatku </w:t>
      </w:r>
      <w:bookmarkStart w:id="21" w:name="_Hlk227138037"/>
      <w:r w:rsidRPr="009357CC">
        <w:rPr>
          <w:rFonts w:cs="Arial"/>
          <w:szCs w:val="16"/>
        </w:rPr>
        <w:t>k Oznámeniu o použití finančných prostriedkov pre prijímateľov technickej asistencie</w:t>
      </w:r>
      <w:bookmarkEnd w:id="21"/>
      <w:r>
        <w:rPr>
          <w:rFonts w:cs="Arial"/>
          <w:szCs w:val="16"/>
        </w:rPr>
        <w:t>,</w:t>
      </w:r>
      <w:r>
        <w:t xml:space="preserve"> </w:t>
      </w:r>
      <w:bookmarkStart w:id="22" w:name="_Hlk227137980"/>
      <w:r>
        <w:t>ktorým dôjde k zapracovaniu postupov prerozdelenia prislúchajúceho podielu národných príspevkov</w:t>
      </w:r>
      <w:bookmarkEnd w:id="22"/>
      <w:r w:rsidRPr="009357CC">
        <w:t xml:space="preserve"> a zapracovaní</w:t>
      </w:r>
      <w:r w:rsidRPr="009357CC">
        <w:rPr>
          <w:rFonts w:cs="Arial"/>
          <w:szCs w:val="16"/>
        </w:rPr>
        <w:t xml:space="preserve"> relevantných postupov v rámci metodických dokumentov na národnej úrovni platobný orgán vyplatí prislúchajúci podiel národných príspevkov za Účty, ktorých schválenie EK a následné vysporiadanie predchádzali schváleniu </w:t>
      </w:r>
      <w:r>
        <w:rPr>
          <w:rFonts w:cs="Arial"/>
          <w:szCs w:val="16"/>
        </w:rPr>
        <w:t>d</w:t>
      </w:r>
      <w:r w:rsidRPr="009357CC">
        <w:rPr>
          <w:rFonts w:cs="Arial"/>
          <w:szCs w:val="16"/>
        </w:rPr>
        <w:t>odatku</w:t>
      </w:r>
      <w:r>
        <w:rPr>
          <w:rFonts w:cs="Arial"/>
          <w:szCs w:val="16"/>
        </w:rPr>
        <w:t xml:space="preserve">, </w:t>
      </w:r>
      <w:r w:rsidRPr="009357CC">
        <w:rPr>
          <w:rFonts w:cs="Arial"/>
          <w:szCs w:val="16"/>
        </w:rPr>
        <w:t>a to spolu s prvou najbližšou úhradou k</w:t>
      </w:r>
      <w:r w:rsidR="00412B14">
        <w:rPr>
          <w:rFonts w:cs="Arial"/>
          <w:szCs w:val="16"/>
        </w:rPr>
        <w:t> </w:t>
      </w:r>
      <w:r w:rsidRPr="009357CC">
        <w:rPr>
          <w:rFonts w:cs="Arial"/>
          <w:szCs w:val="16"/>
        </w:rPr>
        <w:t>prostriedkom prijatým z Európskej komisie, ktorá bude nasledovať po</w:t>
      </w:r>
      <w:r>
        <w:rPr>
          <w:rFonts w:cs="Arial"/>
          <w:szCs w:val="16"/>
        </w:rPr>
        <w:t xml:space="preserve"> jeho</w:t>
      </w:r>
      <w:r w:rsidRPr="009357CC">
        <w:rPr>
          <w:rFonts w:cs="Arial"/>
          <w:szCs w:val="16"/>
        </w:rPr>
        <w:t xml:space="preserve"> schválení.</w:t>
      </w:r>
      <w:r>
        <w:rPr>
          <w:rFonts w:cs="Arial"/>
          <w:szCs w:val="16"/>
        </w:rPr>
        <w:t xml:space="preserve"> </w:t>
      </w:r>
    </w:p>
    <w:p w14:paraId="57008FE0" w14:textId="48598D6A" w:rsidR="007B1E01" w:rsidRPr="00001873" w:rsidRDefault="007B1E01" w:rsidP="007B1E01">
      <w:pPr>
        <w:widowControl w:val="0"/>
        <w:autoSpaceDE w:val="0"/>
        <w:autoSpaceDN w:val="0"/>
        <w:adjustRightInd w:val="0"/>
        <w:spacing w:before="120"/>
        <w:jc w:val="both"/>
        <w:rPr>
          <w:rFonts w:cs="Arial"/>
          <w:szCs w:val="16"/>
          <w:u w:val="single"/>
        </w:rPr>
      </w:pPr>
      <w:r w:rsidRPr="00001873">
        <w:rPr>
          <w:rFonts w:cs="Arial"/>
          <w:szCs w:val="16"/>
          <w:u w:val="single"/>
        </w:rPr>
        <w:t xml:space="preserve">Vo vzťahu k zostavovaniu </w:t>
      </w:r>
      <w:r w:rsidRPr="00F3798B">
        <w:rPr>
          <w:rFonts w:cs="Arial"/>
          <w:szCs w:val="16"/>
          <w:u w:val="single"/>
        </w:rPr>
        <w:t>Ú</w:t>
      </w:r>
      <w:r w:rsidRPr="00001873">
        <w:rPr>
          <w:rFonts w:cs="Arial"/>
          <w:szCs w:val="16"/>
          <w:u w:val="single"/>
        </w:rPr>
        <w:t xml:space="preserve">čtov v zmysle čl. 63 ods. 5 písm. a) a čl. 63 ods. 6 nariadenia Európskeho parlamentu a Rady (EÚ, Euratom) č. </w:t>
      </w:r>
      <w:r w:rsidR="00191E0A" w:rsidRPr="008A3A79">
        <w:rPr>
          <w:rFonts w:cs="Arial"/>
          <w:szCs w:val="16"/>
        </w:rPr>
        <w:t>2024/2509</w:t>
      </w:r>
      <w:r w:rsidRPr="00001873">
        <w:rPr>
          <w:rFonts w:cs="Arial"/>
          <w:szCs w:val="16"/>
          <w:u w:val="single"/>
        </w:rPr>
        <w:t xml:space="preserve">: </w:t>
      </w:r>
    </w:p>
    <w:p w14:paraId="4B9C55F9" w14:textId="022533BA" w:rsidR="007B1E01" w:rsidRPr="00871F5C"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871F5C">
        <w:rPr>
          <w:rFonts w:cs="Arial"/>
          <w:szCs w:val="16"/>
        </w:rPr>
        <w:t>postup</w:t>
      </w:r>
      <w:r>
        <w:rPr>
          <w:rFonts w:cs="Arial"/>
          <w:szCs w:val="16"/>
        </w:rPr>
        <w:t>ovanie</w:t>
      </w:r>
      <w:r w:rsidRPr="00871F5C">
        <w:rPr>
          <w:rFonts w:cs="Arial"/>
          <w:szCs w:val="16"/>
        </w:rPr>
        <w:t xml:space="preserve"> v súlade s </w:t>
      </w:r>
      <w:hyperlink w:anchor="_Účty" w:history="1">
        <w:r w:rsidRPr="00B04FB0">
          <w:rPr>
            <w:rStyle w:val="Hypertextovprepojenie"/>
            <w:rFonts w:cs="Arial"/>
            <w:szCs w:val="16"/>
          </w:rPr>
          <w:t xml:space="preserve">časťou </w:t>
        </w:r>
        <w:r w:rsidR="00B04FB0" w:rsidRPr="00B04FB0">
          <w:rPr>
            <w:rStyle w:val="Hypertextovprepojenie"/>
            <w:rFonts w:cs="Arial"/>
            <w:szCs w:val="16"/>
          </w:rPr>
          <w:t>5.5</w:t>
        </w:r>
      </w:hyperlink>
      <w:r w:rsidRPr="00871F5C">
        <w:rPr>
          <w:rFonts w:cs="Arial"/>
          <w:szCs w:val="16"/>
        </w:rPr>
        <w:t xml:space="preserve"> tohto materiálu, spolupracuje a poskytuje súčinnosť pri príprave Účtov predkladaných Európskej komisii riadiacemu orgánu (vrátane ich elektronického odoslania Európskej komisii prostredníctvom SFC) a spolupracuje s orgánom auditu pri jeho činnosti spojen</w:t>
      </w:r>
      <w:r w:rsidR="0040707A">
        <w:rPr>
          <w:rFonts w:cs="Arial"/>
          <w:szCs w:val="16"/>
        </w:rPr>
        <w:t>ej s uzatváraním účtovného roka.</w:t>
      </w:r>
    </w:p>
    <w:p w14:paraId="479B03E1" w14:textId="77777777" w:rsidR="007B1E01" w:rsidRPr="00871F5C" w:rsidRDefault="007B1E01" w:rsidP="007B1E01">
      <w:pPr>
        <w:widowControl w:val="0"/>
        <w:autoSpaceDE w:val="0"/>
        <w:autoSpaceDN w:val="0"/>
        <w:adjustRightInd w:val="0"/>
        <w:spacing w:before="120"/>
        <w:jc w:val="both"/>
        <w:rPr>
          <w:rFonts w:cs="Arial"/>
          <w:szCs w:val="16"/>
          <w:u w:val="single"/>
        </w:rPr>
      </w:pPr>
      <w:r w:rsidRPr="00871F5C">
        <w:rPr>
          <w:rFonts w:cs="Arial"/>
          <w:szCs w:val="16"/>
          <w:u w:val="single"/>
        </w:rPr>
        <w:t>Vo vzťahu k nezrovnalostiam, finančným opravám a účtovníctvu:</w:t>
      </w:r>
    </w:p>
    <w:p w14:paraId="20F0A116" w14:textId="603FE385" w:rsidR="007B1E01" w:rsidRPr="00EC6719"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color w:val="943634"/>
          <w:szCs w:val="16"/>
        </w:rPr>
      </w:pPr>
      <w:r w:rsidRPr="00EC6719">
        <w:rPr>
          <w:rFonts w:cs="Arial"/>
          <w:szCs w:val="16"/>
        </w:rPr>
        <w:t xml:space="preserve">zaevidovanie údajov o nezrovnalosti do </w:t>
      </w:r>
      <w:r w:rsidR="007F655A" w:rsidRPr="00EC6719">
        <w:rPr>
          <w:rFonts w:cs="Arial"/>
          <w:szCs w:val="16"/>
        </w:rPr>
        <w:t>mesačného výkazu nezrovnalostí a vratiek</w:t>
      </w:r>
      <w:r w:rsidR="007F655A" w:rsidRPr="00EC6719" w:rsidDel="007F655A">
        <w:rPr>
          <w:rFonts w:cs="Arial"/>
          <w:szCs w:val="16"/>
        </w:rPr>
        <w:t xml:space="preserve"> </w:t>
      </w:r>
      <w:r w:rsidRPr="00EC6719">
        <w:rPr>
          <w:rFonts w:cs="Arial"/>
          <w:szCs w:val="16"/>
        </w:rPr>
        <w:t>na základe predloženej správy o zistenej nezrovnalosti;</w:t>
      </w:r>
    </w:p>
    <w:p w14:paraId="4A60945F" w14:textId="2E92E58A" w:rsidR="007B1E01" w:rsidRPr="00BD30BB"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color w:val="943634"/>
          <w:szCs w:val="16"/>
        </w:rPr>
      </w:pPr>
      <w:r w:rsidRPr="00871F5C">
        <w:rPr>
          <w:rFonts w:cs="Arial"/>
          <w:szCs w:val="16"/>
        </w:rPr>
        <w:t xml:space="preserve">predkladanie mesačného výkazu nezrovnalostí a vratiek k 8 pracovnému dňu v mesiaci elektronicky riadiacemu orgánu a orgánu auditu na e-mailovú adresu </w:t>
      </w:r>
      <w:hyperlink r:id="rId30" w:history="1">
        <w:r w:rsidRPr="00871F5C">
          <w:rPr>
            <w:rStyle w:val="Hypertextovprepojenie"/>
            <w:rFonts w:cs="Arial"/>
            <w:szCs w:val="16"/>
          </w:rPr>
          <w:t>reporting@mfsr.sk</w:t>
        </w:r>
      </w:hyperlink>
      <w:r w:rsidRPr="00871F5C">
        <w:rPr>
          <w:rFonts w:cs="Arial"/>
          <w:szCs w:val="16"/>
        </w:rPr>
        <w:t>;</w:t>
      </w:r>
    </w:p>
    <w:p w14:paraId="7628D002" w14:textId="547CA44A" w:rsidR="007B1E01" w:rsidRPr="00871F5C"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871F5C">
        <w:rPr>
          <w:rFonts w:cs="Arial"/>
          <w:szCs w:val="16"/>
        </w:rPr>
        <w:t xml:space="preserve">vypracovanie a predkladanie súhrnného prehľadu správ o zistenej nezrovnalosti štvrťročne orgánu zabezpečujúcemu ochranu finančných </w:t>
      </w:r>
      <w:r w:rsidRPr="00EC6719">
        <w:rPr>
          <w:rFonts w:cs="Arial"/>
          <w:szCs w:val="16"/>
        </w:rPr>
        <w:t xml:space="preserve">záujmov </w:t>
      </w:r>
      <w:r w:rsidR="007F655A" w:rsidRPr="00EC6719">
        <w:rPr>
          <w:rFonts w:cs="Arial"/>
          <w:szCs w:val="16"/>
        </w:rPr>
        <w:t xml:space="preserve">a </w:t>
      </w:r>
      <w:r w:rsidRPr="00EC6719">
        <w:rPr>
          <w:rFonts w:cs="Arial"/>
          <w:szCs w:val="16"/>
        </w:rPr>
        <w:t>do</w:t>
      </w:r>
      <w:r w:rsidRPr="00871F5C">
        <w:rPr>
          <w:rFonts w:cs="Arial"/>
          <w:szCs w:val="16"/>
        </w:rPr>
        <w:t xml:space="preserve"> 5 pracovných dní od získania informácie nezrovnalosti s následkami mimo územia SR a </w:t>
      </w:r>
      <w:r w:rsidR="00D96AB1">
        <w:rPr>
          <w:rFonts w:cs="Arial"/>
          <w:szCs w:val="16"/>
        </w:rPr>
        <w:t>mesačné</w:t>
      </w:r>
      <w:r w:rsidR="00D96AB1" w:rsidRPr="00871F5C">
        <w:rPr>
          <w:rFonts w:cs="Arial"/>
          <w:szCs w:val="16"/>
        </w:rPr>
        <w:t xml:space="preserve"> </w:t>
      </w:r>
      <w:r w:rsidRPr="00871F5C">
        <w:rPr>
          <w:rFonts w:cs="Arial"/>
          <w:szCs w:val="16"/>
        </w:rPr>
        <w:t>predkladanie ich aktualizácií;</w:t>
      </w:r>
    </w:p>
    <w:p w14:paraId="16C0D238" w14:textId="77777777" w:rsidR="007B1E01" w:rsidRPr="00871F5C"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871F5C">
        <w:rPr>
          <w:rFonts w:cs="Arial"/>
          <w:szCs w:val="16"/>
        </w:rPr>
        <w:t>spoluprácu s orgánom zabezpečujúcim ochranu finančných záujmov EÚ v záležitostiach týkajúcich sa nezrovnalostí a ochrany finančných záujmov EÚ;</w:t>
      </w:r>
    </w:p>
    <w:p w14:paraId="7E4D5A9F" w14:textId="3B2E738E" w:rsidR="007B1E01" w:rsidRPr="00871F5C"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871F5C">
        <w:rPr>
          <w:rFonts w:cs="Arial"/>
          <w:szCs w:val="16"/>
        </w:rPr>
        <w:t xml:space="preserve">vrátenie prostriedkov EÚ v súlade s § 20 ods. </w:t>
      </w:r>
      <w:r w:rsidR="00DC0E51">
        <w:rPr>
          <w:rFonts w:cs="Arial"/>
          <w:szCs w:val="16"/>
        </w:rPr>
        <w:t>5</w:t>
      </w:r>
      <w:r w:rsidRPr="00871F5C">
        <w:rPr>
          <w:rFonts w:cs="Arial"/>
          <w:szCs w:val="16"/>
        </w:rPr>
        <w:t xml:space="preserve"> zákona č. 523/2004 Z. z. o rozpočtových pravidlách verejnej správy, a to vrátane úrokov z omeškania v súlade s § 20 ods. </w:t>
      </w:r>
      <w:r w:rsidR="00DC0E51">
        <w:rPr>
          <w:rFonts w:cs="Arial"/>
          <w:szCs w:val="16"/>
        </w:rPr>
        <w:t>6</w:t>
      </w:r>
      <w:r w:rsidRPr="00871F5C">
        <w:rPr>
          <w:rFonts w:cs="Arial"/>
          <w:szCs w:val="16"/>
        </w:rPr>
        <w:t xml:space="preserve"> zákona č. 523/2004 Z. z. o rozpočtových pravidlách verejnej správy formou vykonania finančných opráv prostriedkov EÚ;</w:t>
      </w:r>
    </w:p>
    <w:p w14:paraId="789A9360" w14:textId="77777777" w:rsidR="007B1E01" w:rsidRPr="00871F5C"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871F5C">
        <w:rPr>
          <w:rFonts w:cs="Arial"/>
          <w:szCs w:val="16"/>
        </w:rPr>
        <w:t xml:space="preserve">metodické riadenie a koordinácia postupov účtovania </w:t>
      </w:r>
      <w:r w:rsidR="00636A8F">
        <w:rPr>
          <w:rFonts w:cs="Arial"/>
          <w:szCs w:val="16"/>
        </w:rPr>
        <w:t>platobného</w:t>
      </w:r>
      <w:r w:rsidR="00636A8F" w:rsidRPr="00871F5C">
        <w:rPr>
          <w:rFonts w:cs="Arial"/>
          <w:szCs w:val="16"/>
        </w:rPr>
        <w:t xml:space="preserve"> </w:t>
      </w:r>
      <w:r w:rsidRPr="00871F5C">
        <w:rPr>
          <w:rFonts w:cs="Arial"/>
          <w:szCs w:val="16"/>
        </w:rPr>
        <w:t>orgánu v rámci ISUF a koordinácia postupu poskytovania údajov účtovnej závierky a finančných výkazov;</w:t>
      </w:r>
    </w:p>
    <w:p w14:paraId="5D14AF67" w14:textId="4E59823A" w:rsidR="007B1E01" w:rsidRPr="00871F5C"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871F5C">
        <w:rPr>
          <w:rFonts w:cs="Arial"/>
          <w:szCs w:val="16"/>
        </w:rPr>
        <w:t xml:space="preserve">vedenie účtovníctva </w:t>
      </w:r>
      <w:r w:rsidR="00636A8F">
        <w:rPr>
          <w:rFonts w:cs="Arial"/>
          <w:szCs w:val="16"/>
        </w:rPr>
        <w:t>platobného</w:t>
      </w:r>
      <w:r w:rsidRPr="00871F5C">
        <w:rPr>
          <w:rFonts w:cs="Arial"/>
          <w:szCs w:val="16"/>
        </w:rPr>
        <w:t xml:space="preserve"> orgánu vrátane vyhotovovania a predkladania údajov účtovnej závierky a vyhotovovania podkladov pre konsolidovanú účtovnú závierku ústrednej správy, vyhotovovanie a predkladanie údajov finančných výkazov podľa osobitných predpisov za </w:t>
      </w:r>
      <w:r w:rsidR="00636A8F">
        <w:rPr>
          <w:rFonts w:cs="Arial"/>
          <w:szCs w:val="16"/>
        </w:rPr>
        <w:t>platobný</w:t>
      </w:r>
      <w:r w:rsidR="00636A8F" w:rsidRPr="00871F5C">
        <w:rPr>
          <w:rFonts w:cs="Arial"/>
          <w:szCs w:val="16"/>
        </w:rPr>
        <w:t xml:space="preserve"> </w:t>
      </w:r>
      <w:r w:rsidRPr="00871F5C">
        <w:rPr>
          <w:rFonts w:cs="Arial"/>
          <w:szCs w:val="16"/>
        </w:rPr>
        <w:t>orgán a uchovávanie účtovných dokladov a</w:t>
      </w:r>
      <w:r w:rsidR="0040707A">
        <w:rPr>
          <w:rFonts w:cs="Arial"/>
          <w:szCs w:val="16"/>
        </w:rPr>
        <w:t> ostatnej účtovnej dokumentácie.</w:t>
      </w:r>
    </w:p>
    <w:p w14:paraId="7D99E10D" w14:textId="77777777" w:rsidR="007B1E01" w:rsidRPr="00871F5C" w:rsidRDefault="007B1E01" w:rsidP="007B1E01">
      <w:pPr>
        <w:widowControl w:val="0"/>
        <w:autoSpaceDE w:val="0"/>
        <w:autoSpaceDN w:val="0"/>
        <w:adjustRightInd w:val="0"/>
        <w:spacing w:before="120"/>
        <w:jc w:val="both"/>
        <w:rPr>
          <w:rFonts w:cs="Arial"/>
          <w:szCs w:val="16"/>
          <w:u w:val="single"/>
        </w:rPr>
      </w:pPr>
      <w:r w:rsidRPr="00871F5C">
        <w:rPr>
          <w:rFonts w:cs="Arial"/>
          <w:szCs w:val="16"/>
          <w:u w:val="single"/>
        </w:rPr>
        <w:t>Vo vzťahu k uchovávaniu a archivácii dokumentácie:</w:t>
      </w:r>
    </w:p>
    <w:p w14:paraId="3C17AFD9" w14:textId="4C44B1D8" w:rsidR="007B1E01" w:rsidRPr="00871F5C" w:rsidRDefault="007B1E01" w:rsidP="00C17E9C">
      <w:pPr>
        <w:widowControl w:val="0"/>
        <w:numPr>
          <w:ilvl w:val="0"/>
          <w:numId w:val="9"/>
        </w:numPr>
        <w:tabs>
          <w:tab w:val="clear" w:pos="720"/>
          <w:tab w:val="num" w:pos="426"/>
        </w:tabs>
        <w:autoSpaceDE w:val="0"/>
        <w:autoSpaceDN w:val="0"/>
        <w:adjustRightInd w:val="0"/>
        <w:spacing w:before="120"/>
        <w:ind w:left="426" w:hanging="426"/>
        <w:jc w:val="both"/>
        <w:rPr>
          <w:rFonts w:cs="Arial"/>
          <w:szCs w:val="16"/>
        </w:rPr>
      </w:pPr>
      <w:r w:rsidRPr="00871F5C">
        <w:rPr>
          <w:rFonts w:cs="Arial"/>
          <w:szCs w:val="16"/>
        </w:rPr>
        <w:t>uschovávanie všetkých podkladov vzťahujúcich sa na výdavky v súlade s čl.</w:t>
      </w:r>
      <w:r w:rsidR="00636A8F">
        <w:rPr>
          <w:rFonts w:cs="Arial"/>
          <w:szCs w:val="16"/>
        </w:rPr>
        <w:t xml:space="preserve"> 82</w:t>
      </w:r>
      <w:r w:rsidRPr="00871F5C">
        <w:rPr>
          <w:rFonts w:cs="Arial"/>
          <w:szCs w:val="16"/>
        </w:rPr>
        <w:t xml:space="preserve"> nariadenia Európskeho parlamentu a Rady (EÚ) </w:t>
      </w:r>
      <w:r w:rsidR="00636A8F">
        <w:rPr>
          <w:rFonts w:cs="Arial"/>
          <w:szCs w:val="16"/>
        </w:rPr>
        <w:t>2021</w:t>
      </w:r>
      <w:r w:rsidRPr="00871F5C">
        <w:rPr>
          <w:rFonts w:cs="Arial"/>
          <w:szCs w:val="16"/>
        </w:rPr>
        <w:t>/</w:t>
      </w:r>
      <w:r w:rsidR="00636A8F">
        <w:rPr>
          <w:rFonts w:cs="Arial"/>
          <w:szCs w:val="16"/>
        </w:rPr>
        <w:t>1060</w:t>
      </w:r>
      <w:r w:rsidRPr="00871F5C">
        <w:rPr>
          <w:rFonts w:cs="Arial"/>
          <w:szCs w:val="16"/>
        </w:rPr>
        <w:t xml:space="preserve"> a v súlade so zákonom č. </w:t>
      </w:r>
      <w:r w:rsidR="004B1FEC">
        <w:rPr>
          <w:rFonts w:cs="Arial"/>
          <w:szCs w:val="16"/>
        </w:rPr>
        <w:t>121</w:t>
      </w:r>
      <w:r w:rsidRPr="00871F5C">
        <w:rPr>
          <w:rFonts w:cs="Arial"/>
          <w:szCs w:val="16"/>
        </w:rPr>
        <w:t>/20</w:t>
      </w:r>
      <w:r w:rsidR="00636A8F">
        <w:rPr>
          <w:rFonts w:cs="Arial"/>
          <w:szCs w:val="16"/>
        </w:rPr>
        <w:t>2</w:t>
      </w:r>
      <w:r w:rsidR="00744667">
        <w:rPr>
          <w:rFonts w:cs="Arial"/>
          <w:szCs w:val="16"/>
        </w:rPr>
        <w:t>2</w:t>
      </w:r>
      <w:r w:rsidRPr="00871F5C">
        <w:rPr>
          <w:rFonts w:cs="Arial"/>
          <w:szCs w:val="16"/>
        </w:rPr>
        <w:t xml:space="preserve"> Z. z. o</w:t>
      </w:r>
      <w:r w:rsidR="00636A8F">
        <w:rPr>
          <w:rFonts w:cs="Arial"/>
          <w:szCs w:val="16"/>
        </w:rPr>
        <w:t xml:space="preserve"> príspevkoch z fondov </w:t>
      </w:r>
      <w:r w:rsidR="003D2D95">
        <w:rPr>
          <w:rFonts w:cs="Arial"/>
          <w:szCs w:val="16"/>
        </w:rPr>
        <w:t>EÚ</w:t>
      </w:r>
      <w:r w:rsidRPr="00871F5C">
        <w:rPr>
          <w:rFonts w:cs="Arial"/>
          <w:szCs w:val="16"/>
        </w:rPr>
        <w:t xml:space="preserve">. Registrácia a uchovávanie dokumentov musí byť zabezpečená aj v súlade so zákonom č. 395/2002 Z. z. o archívoch a registratúrach. </w:t>
      </w:r>
    </w:p>
    <w:p w14:paraId="73C1E59B" w14:textId="59712D13" w:rsidR="007B1E01" w:rsidRPr="0034192C" w:rsidRDefault="007B1E01" w:rsidP="00781FD8">
      <w:pPr>
        <w:pStyle w:val="Nadpis2"/>
        <w:keepLines w:val="0"/>
        <w:spacing w:before="240" w:after="240"/>
        <w:jc w:val="both"/>
        <w:rPr>
          <w:rFonts w:cs="Arial"/>
          <w:i/>
          <w:sz w:val="20"/>
          <w:szCs w:val="20"/>
        </w:rPr>
      </w:pPr>
      <w:bookmarkStart w:id="23" w:name="_Toc392616914"/>
      <w:bookmarkStart w:id="24" w:name="_Toc52883099"/>
      <w:bookmarkStart w:id="25" w:name="_Toc227310024"/>
      <w:r w:rsidRPr="00017D5F">
        <w:rPr>
          <w:rFonts w:cs="Arial"/>
          <w:b/>
          <w:color w:val="auto"/>
          <w:sz w:val="20"/>
          <w:szCs w:val="20"/>
        </w:rPr>
        <w:t>Monitorovací</w:t>
      </w:r>
      <w:r w:rsidRPr="0034192C">
        <w:rPr>
          <w:rFonts w:cs="Arial"/>
          <w:sz w:val="20"/>
          <w:szCs w:val="20"/>
        </w:rPr>
        <w:t xml:space="preserve"> </w:t>
      </w:r>
      <w:r w:rsidRPr="00017D5F">
        <w:rPr>
          <w:rFonts w:cs="Arial"/>
          <w:b/>
          <w:color w:val="auto"/>
          <w:sz w:val="20"/>
          <w:szCs w:val="20"/>
        </w:rPr>
        <w:t>výbor</w:t>
      </w:r>
      <w:bookmarkEnd w:id="23"/>
      <w:bookmarkEnd w:id="24"/>
      <w:bookmarkEnd w:id="25"/>
    </w:p>
    <w:p w14:paraId="709259FA" w14:textId="02678D8E" w:rsidR="007B1E01" w:rsidRPr="00871F5C" w:rsidRDefault="007B1E01" w:rsidP="007B1E01">
      <w:pPr>
        <w:widowControl w:val="0"/>
        <w:autoSpaceDE w:val="0"/>
        <w:autoSpaceDN w:val="0"/>
        <w:adjustRightInd w:val="0"/>
        <w:spacing w:after="120"/>
        <w:jc w:val="both"/>
        <w:rPr>
          <w:rFonts w:cs="Arial"/>
          <w:szCs w:val="16"/>
        </w:rPr>
      </w:pPr>
      <w:r w:rsidRPr="00871F5C">
        <w:rPr>
          <w:rFonts w:cs="Arial"/>
          <w:szCs w:val="16"/>
        </w:rPr>
        <w:t xml:space="preserve">V súlade s čl. </w:t>
      </w:r>
      <w:r w:rsidR="00636A8F">
        <w:rPr>
          <w:rFonts w:cs="Arial"/>
          <w:szCs w:val="16"/>
        </w:rPr>
        <w:t>38</w:t>
      </w:r>
      <w:r w:rsidRPr="00871F5C">
        <w:rPr>
          <w:rFonts w:cs="Arial"/>
          <w:szCs w:val="16"/>
        </w:rPr>
        <w:t xml:space="preserve"> nariadenia Európskeho parlamentu a Rady (EÚ) </w:t>
      </w:r>
      <w:r w:rsidR="00301EBA">
        <w:rPr>
          <w:rFonts w:cs="Arial"/>
          <w:szCs w:val="16"/>
        </w:rPr>
        <w:t>2021</w:t>
      </w:r>
      <w:r w:rsidRPr="00871F5C">
        <w:rPr>
          <w:rFonts w:cs="Arial"/>
          <w:szCs w:val="16"/>
        </w:rPr>
        <w:t>/</w:t>
      </w:r>
      <w:r w:rsidR="00301EBA">
        <w:rPr>
          <w:rFonts w:cs="Arial"/>
          <w:szCs w:val="16"/>
        </w:rPr>
        <w:t>1060</w:t>
      </w:r>
      <w:r w:rsidRPr="00871F5C">
        <w:rPr>
          <w:rFonts w:cs="Arial"/>
          <w:szCs w:val="16"/>
        </w:rPr>
        <w:t xml:space="preserve"> zriadia členské štáty zúčastnené na programe a</w:t>
      </w:r>
      <w:r w:rsidR="004849A6">
        <w:rPr>
          <w:rFonts w:cs="Arial"/>
          <w:szCs w:val="16"/>
        </w:rPr>
        <w:t> </w:t>
      </w:r>
      <w:r w:rsidRPr="00871F5C">
        <w:rPr>
          <w:rFonts w:cs="Arial"/>
          <w:szCs w:val="16"/>
        </w:rPr>
        <w:t>tretie krajiny</w:t>
      </w:r>
      <w:r w:rsidR="00CB2691">
        <w:rPr>
          <w:rFonts w:cs="Arial"/>
          <w:szCs w:val="16"/>
        </w:rPr>
        <w:t xml:space="preserve"> výbor na monitorovanie a vykonávanie programu </w:t>
      </w:r>
      <w:r w:rsidRPr="00871F5C">
        <w:rPr>
          <w:rFonts w:cs="Arial"/>
          <w:szCs w:val="16"/>
        </w:rPr>
        <w:t xml:space="preserve">do troch mesiacov odo dňa oznámenia rozhodnutia o prijatí programu členskému štátu. </w:t>
      </w:r>
    </w:p>
    <w:p w14:paraId="3992B099" w14:textId="09BA0AE1" w:rsidR="007B1E01" w:rsidRPr="00871F5C" w:rsidRDefault="007B1E01" w:rsidP="007B1E01">
      <w:pPr>
        <w:widowControl w:val="0"/>
        <w:autoSpaceDE w:val="0"/>
        <w:autoSpaceDN w:val="0"/>
        <w:adjustRightInd w:val="0"/>
        <w:spacing w:after="120"/>
        <w:jc w:val="both"/>
        <w:rPr>
          <w:rFonts w:cs="Arial"/>
          <w:szCs w:val="16"/>
        </w:rPr>
      </w:pPr>
      <w:r w:rsidRPr="00871F5C">
        <w:rPr>
          <w:rFonts w:cs="Arial"/>
          <w:szCs w:val="16"/>
        </w:rPr>
        <w:t>Riadiaci orgán</w:t>
      </w:r>
      <w:r w:rsidR="003D2C6D">
        <w:rPr>
          <w:rFonts w:cs="Arial"/>
          <w:szCs w:val="16"/>
        </w:rPr>
        <w:t xml:space="preserve">, </w:t>
      </w:r>
      <w:r w:rsidR="00CF0243">
        <w:rPr>
          <w:rFonts w:cs="Arial"/>
          <w:szCs w:val="16"/>
        </w:rPr>
        <w:t>Interact</w:t>
      </w:r>
      <w:r w:rsidRPr="00871F5C">
        <w:rPr>
          <w:rFonts w:cs="Arial"/>
          <w:szCs w:val="16"/>
        </w:rPr>
        <w:t xml:space="preserve"> Sekretariát, </w:t>
      </w:r>
      <w:r w:rsidR="00CF0243">
        <w:rPr>
          <w:rFonts w:cs="Arial"/>
          <w:szCs w:val="16"/>
        </w:rPr>
        <w:t>Interact</w:t>
      </w:r>
      <w:r w:rsidRPr="00871F5C">
        <w:rPr>
          <w:rFonts w:cs="Arial"/>
          <w:szCs w:val="16"/>
        </w:rPr>
        <w:t xml:space="preserve"> </w:t>
      </w:r>
      <w:r w:rsidR="00664E93">
        <w:rPr>
          <w:rFonts w:cs="Arial"/>
          <w:szCs w:val="16"/>
        </w:rPr>
        <w:t>kancelárie</w:t>
      </w:r>
      <w:r w:rsidRPr="00871F5C">
        <w:rPr>
          <w:rFonts w:cs="Arial"/>
          <w:szCs w:val="16"/>
        </w:rPr>
        <w:t xml:space="preserve">, Európska komisia </w:t>
      </w:r>
      <w:r w:rsidR="00C46A37">
        <w:rPr>
          <w:rFonts w:cs="Arial"/>
          <w:szCs w:val="16"/>
        </w:rPr>
        <w:t xml:space="preserve">a </w:t>
      </w:r>
      <w:r w:rsidR="00C46A37" w:rsidRPr="00871F5C">
        <w:rPr>
          <w:rFonts w:cs="Arial"/>
          <w:szCs w:val="16"/>
        </w:rPr>
        <w:t>zástupcovia Výboru regiónov</w:t>
      </w:r>
      <w:r w:rsidR="00BD6213">
        <w:rPr>
          <w:rFonts w:cs="Arial"/>
          <w:szCs w:val="16"/>
        </w:rPr>
        <w:t xml:space="preserve"> </w:t>
      </w:r>
      <w:r w:rsidRPr="00871F5C">
        <w:rPr>
          <w:rFonts w:cs="Arial"/>
          <w:szCs w:val="16"/>
        </w:rPr>
        <w:t xml:space="preserve">sa </w:t>
      </w:r>
      <w:r w:rsidR="00E90A8C">
        <w:rPr>
          <w:rFonts w:cs="Arial"/>
          <w:szCs w:val="16"/>
        </w:rPr>
        <w:t xml:space="preserve">na </w:t>
      </w:r>
      <w:r w:rsidRPr="00871F5C">
        <w:rPr>
          <w:rFonts w:cs="Arial"/>
          <w:szCs w:val="16"/>
        </w:rPr>
        <w:t xml:space="preserve">zasadnutí monitorovacieho výboru zúčastňujú s poradným hlasom. </w:t>
      </w:r>
      <w:r w:rsidR="00301EBA">
        <w:rPr>
          <w:rFonts w:cs="Arial"/>
          <w:szCs w:val="16"/>
        </w:rPr>
        <w:t xml:space="preserve">Platobný </w:t>
      </w:r>
      <w:r w:rsidRPr="00871F5C">
        <w:rPr>
          <w:rFonts w:cs="Arial"/>
          <w:szCs w:val="16"/>
        </w:rPr>
        <w:t xml:space="preserve">orgán a orgán auditu sa </w:t>
      </w:r>
      <w:r w:rsidR="00E90A8C">
        <w:rPr>
          <w:rFonts w:cs="Arial"/>
          <w:szCs w:val="16"/>
        </w:rPr>
        <w:t xml:space="preserve">na </w:t>
      </w:r>
      <w:r w:rsidRPr="00871F5C">
        <w:rPr>
          <w:rFonts w:cs="Arial"/>
          <w:szCs w:val="16"/>
        </w:rPr>
        <w:t xml:space="preserve">zasadnutí monitorovacieho výboru zúčastňujú v pozícii nezávislých pozorovateľov. </w:t>
      </w:r>
    </w:p>
    <w:p w14:paraId="4B8DC342" w14:textId="77777777" w:rsidR="007B1E01" w:rsidRPr="00871F5C" w:rsidRDefault="007B1E01" w:rsidP="007B1E01">
      <w:pPr>
        <w:widowControl w:val="0"/>
        <w:autoSpaceDE w:val="0"/>
        <w:autoSpaceDN w:val="0"/>
        <w:adjustRightInd w:val="0"/>
        <w:spacing w:after="120"/>
        <w:jc w:val="both"/>
        <w:rPr>
          <w:rFonts w:cs="Arial"/>
          <w:szCs w:val="16"/>
        </w:rPr>
      </w:pPr>
      <w:r w:rsidRPr="00871F5C">
        <w:rPr>
          <w:rFonts w:cs="Arial"/>
          <w:szCs w:val="16"/>
        </w:rPr>
        <w:t>Monitorovací výbor prijíma rozhodnutia všeobecným súhlasom, pričom každý členský štát a tretie krajiny Nórsko a Švajčiarsko majú po jednom hlase. Pravidlá prijímania rozhodnutí sú uvedené v rokovacom poriadku.</w:t>
      </w:r>
    </w:p>
    <w:p w14:paraId="1888A77A" w14:textId="41401B73" w:rsidR="007B1E01" w:rsidRPr="00871F5C" w:rsidRDefault="007B1E01" w:rsidP="007B1E01">
      <w:pPr>
        <w:widowControl w:val="0"/>
        <w:autoSpaceDE w:val="0"/>
        <w:autoSpaceDN w:val="0"/>
        <w:adjustRightInd w:val="0"/>
        <w:spacing w:after="120"/>
        <w:jc w:val="both"/>
        <w:rPr>
          <w:rFonts w:cs="Arial"/>
          <w:szCs w:val="16"/>
        </w:rPr>
      </w:pPr>
      <w:r w:rsidRPr="00871F5C">
        <w:rPr>
          <w:rFonts w:cs="Arial"/>
          <w:szCs w:val="16"/>
        </w:rPr>
        <w:t>Monitorovací výbor vykonáva svoju činnosť v súlade s čl. 4</w:t>
      </w:r>
      <w:r w:rsidR="00F414A1">
        <w:rPr>
          <w:rFonts w:cs="Arial"/>
          <w:szCs w:val="16"/>
        </w:rPr>
        <w:t>0</w:t>
      </w:r>
      <w:r w:rsidRPr="00871F5C">
        <w:rPr>
          <w:rFonts w:cs="Arial"/>
          <w:szCs w:val="16"/>
        </w:rPr>
        <w:t xml:space="preserve"> nariadenia Európskeho parlamentu a Rady (EÚ) </w:t>
      </w:r>
      <w:r w:rsidR="00F414A1">
        <w:rPr>
          <w:rFonts w:cs="Arial"/>
          <w:szCs w:val="16"/>
        </w:rPr>
        <w:t>2021</w:t>
      </w:r>
      <w:r w:rsidRPr="00871F5C">
        <w:rPr>
          <w:rFonts w:cs="Arial"/>
          <w:szCs w:val="16"/>
        </w:rPr>
        <w:t>/</w:t>
      </w:r>
      <w:r w:rsidR="00F414A1">
        <w:rPr>
          <w:rFonts w:cs="Arial"/>
          <w:szCs w:val="16"/>
        </w:rPr>
        <w:t>1060</w:t>
      </w:r>
      <w:r w:rsidRPr="00871F5C">
        <w:rPr>
          <w:rFonts w:cs="Arial"/>
          <w:szCs w:val="16"/>
        </w:rPr>
        <w:t>, najmä:</w:t>
      </w:r>
    </w:p>
    <w:p w14:paraId="4D8DA765" w14:textId="5369F014" w:rsidR="00F12BD4" w:rsidRPr="00EB33B8" w:rsidRDefault="00F12BD4" w:rsidP="00C17E9C">
      <w:pPr>
        <w:pStyle w:val="Odsekzoznamu"/>
        <w:widowControl w:val="0"/>
        <w:numPr>
          <w:ilvl w:val="0"/>
          <w:numId w:val="45"/>
        </w:numPr>
        <w:autoSpaceDE w:val="0"/>
        <w:autoSpaceDN w:val="0"/>
        <w:adjustRightInd w:val="0"/>
        <w:spacing w:after="120" w:line="360" w:lineRule="auto"/>
        <w:jc w:val="both"/>
        <w:rPr>
          <w:rFonts w:cs="Arial"/>
          <w:szCs w:val="16"/>
        </w:rPr>
      </w:pPr>
      <w:r w:rsidRPr="00EB33B8">
        <w:rPr>
          <w:rFonts w:cs="Arial"/>
          <w:szCs w:val="16"/>
        </w:rPr>
        <w:t xml:space="preserve">preskúmava vykonávanie </w:t>
      </w:r>
      <w:r w:rsidR="00B600AA">
        <w:rPr>
          <w:rFonts w:cs="Arial"/>
          <w:szCs w:val="16"/>
        </w:rPr>
        <w:t>P</w:t>
      </w:r>
      <w:r w:rsidRPr="00EB33B8">
        <w:rPr>
          <w:rFonts w:cs="Arial"/>
          <w:szCs w:val="16"/>
        </w:rPr>
        <w:t xml:space="preserve">rogramu </w:t>
      </w:r>
      <w:r w:rsidR="00CF0243">
        <w:rPr>
          <w:rFonts w:cs="Arial"/>
          <w:szCs w:val="16"/>
        </w:rPr>
        <w:t>Interact</w:t>
      </w:r>
      <w:r w:rsidRPr="00EB33B8">
        <w:rPr>
          <w:rFonts w:cs="Arial"/>
          <w:szCs w:val="16"/>
        </w:rPr>
        <w:t xml:space="preserve"> IV a pokrok dosiahnutý pri plnení jeho cieľov;</w:t>
      </w:r>
    </w:p>
    <w:p w14:paraId="4E5BB0BF" w14:textId="77777777" w:rsidR="00F12BD4" w:rsidRPr="00207703" w:rsidRDefault="0004114C" w:rsidP="00C17E9C">
      <w:pPr>
        <w:pStyle w:val="Odsekzoznamu"/>
        <w:widowControl w:val="0"/>
        <w:numPr>
          <w:ilvl w:val="0"/>
          <w:numId w:val="45"/>
        </w:numPr>
        <w:autoSpaceDE w:val="0"/>
        <w:autoSpaceDN w:val="0"/>
        <w:adjustRightInd w:val="0"/>
        <w:spacing w:after="120" w:line="360" w:lineRule="auto"/>
        <w:jc w:val="both"/>
        <w:rPr>
          <w:rFonts w:cs="Arial"/>
          <w:szCs w:val="16"/>
        </w:rPr>
      </w:pPr>
      <w:r>
        <w:rPr>
          <w:rFonts w:cs="Arial"/>
          <w:szCs w:val="16"/>
        </w:rPr>
        <w:t xml:space="preserve">skúma </w:t>
      </w:r>
      <w:r w:rsidR="00F12BD4" w:rsidRPr="00207703">
        <w:rPr>
          <w:rFonts w:cs="Arial"/>
          <w:szCs w:val="16"/>
        </w:rPr>
        <w:t>všetky otázky, ktoré ovplyvňujú výkonnosť programu, a opatrenia prijaté na riešenie uvedených otázok;</w:t>
      </w:r>
    </w:p>
    <w:p w14:paraId="2E986E2C" w14:textId="222C1F49" w:rsidR="00F12BD4" w:rsidRPr="00F504BA" w:rsidRDefault="00F12BD4" w:rsidP="00C17E9C">
      <w:pPr>
        <w:pStyle w:val="Odsekzoznamu"/>
        <w:widowControl w:val="0"/>
        <w:numPr>
          <w:ilvl w:val="0"/>
          <w:numId w:val="45"/>
        </w:numPr>
        <w:autoSpaceDE w:val="0"/>
        <w:autoSpaceDN w:val="0"/>
        <w:adjustRightInd w:val="0"/>
        <w:spacing w:after="120" w:line="360" w:lineRule="auto"/>
        <w:jc w:val="both"/>
        <w:rPr>
          <w:rFonts w:cs="Arial"/>
          <w:szCs w:val="16"/>
        </w:rPr>
      </w:pPr>
      <w:r w:rsidRPr="00F504BA">
        <w:rPr>
          <w:rFonts w:cs="Arial"/>
          <w:szCs w:val="16"/>
        </w:rPr>
        <w:t xml:space="preserve">skúma a schvaľuje plán hodnotenia </w:t>
      </w:r>
      <w:r w:rsidR="00B600AA">
        <w:rPr>
          <w:rFonts w:cs="Arial"/>
          <w:szCs w:val="16"/>
        </w:rPr>
        <w:t>P</w:t>
      </w:r>
      <w:r w:rsidRPr="00F504BA">
        <w:rPr>
          <w:rFonts w:cs="Arial"/>
          <w:szCs w:val="16"/>
        </w:rPr>
        <w:t xml:space="preserve">rogramu </w:t>
      </w:r>
      <w:r w:rsidR="00CF0243">
        <w:rPr>
          <w:rFonts w:cs="Arial"/>
          <w:szCs w:val="16"/>
        </w:rPr>
        <w:t>Interact</w:t>
      </w:r>
      <w:r w:rsidRPr="00F504BA">
        <w:rPr>
          <w:rFonts w:cs="Arial"/>
          <w:szCs w:val="16"/>
        </w:rPr>
        <w:t xml:space="preserve"> IV a všetky zmeny plánu hodnotenia; </w:t>
      </w:r>
    </w:p>
    <w:p w14:paraId="28C75F35" w14:textId="77777777" w:rsidR="00F12BD4" w:rsidRPr="007E1A65" w:rsidRDefault="00F12BD4" w:rsidP="00C17E9C">
      <w:pPr>
        <w:pStyle w:val="Odsekzoznamu"/>
        <w:widowControl w:val="0"/>
        <w:numPr>
          <w:ilvl w:val="0"/>
          <w:numId w:val="45"/>
        </w:numPr>
        <w:autoSpaceDE w:val="0"/>
        <w:autoSpaceDN w:val="0"/>
        <w:adjustRightInd w:val="0"/>
        <w:spacing w:after="120" w:line="360" w:lineRule="auto"/>
        <w:jc w:val="both"/>
        <w:rPr>
          <w:rFonts w:cs="Arial"/>
          <w:szCs w:val="16"/>
        </w:rPr>
      </w:pPr>
      <w:r w:rsidRPr="007E1A65">
        <w:rPr>
          <w:rFonts w:cs="Arial"/>
          <w:szCs w:val="16"/>
        </w:rPr>
        <w:t xml:space="preserve">skúma pokrok dosiahnutý pri plnení plánu hodnotenia a následné opatrenia prijaté vzhľadom na zistenia hodnotení; </w:t>
      </w:r>
    </w:p>
    <w:p w14:paraId="039C4A33" w14:textId="77777777" w:rsidR="00F12BD4" w:rsidRPr="0016259E" w:rsidRDefault="00F12BD4" w:rsidP="00C17E9C">
      <w:pPr>
        <w:pStyle w:val="Odsekzoznamu"/>
        <w:widowControl w:val="0"/>
        <w:numPr>
          <w:ilvl w:val="0"/>
          <w:numId w:val="45"/>
        </w:numPr>
        <w:autoSpaceDE w:val="0"/>
        <w:autoSpaceDN w:val="0"/>
        <w:adjustRightInd w:val="0"/>
        <w:spacing w:after="120" w:line="360" w:lineRule="auto"/>
        <w:jc w:val="both"/>
        <w:rPr>
          <w:rFonts w:cs="Arial"/>
          <w:szCs w:val="16"/>
        </w:rPr>
      </w:pPr>
      <w:r w:rsidRPr="0016259E">
        <w:rPr>
          <w:rFonts w:cs="Arial"/>
          <w:szCs w:val="16"/>
        </w:rPr>
        <w:t>skúma vykonávanie informačných aktivít a akcií na zabezpečenie viditeľnosti;</w:t>
      </w:r>
    </w:p>
    <w:p w14:paraId="1DD7471E" w14:textId="77777777" w:rsidR="00F12BD4" w:rsidRPr="00D85045" w:rsidRDefault="00F12BD4" w:rsidP="00C17E9C">
      <w:pPr>
        <w:pStyle w:val="Odsekzoznamu"/>
        <w:widowControl w:val="0"/>
        <w:numPr>
          <w:ilvl w:val="0"/>
          <w:numId w:val="45"/>
        </w:numPr>
        <w:autoSpaceDE w:val="0"/>
        <w:autoSpaceDN w:val="0"/>
        <w:adjustRightInd w:val="0"/>
        <w:spacing w:after="120" w:line="360" w:lineRule="auto"/>
        <w:jc w:val="both"/>
        <w:rPr>
          <w:rFonts w:cs="Arial"/>
          <w:szCs w:val="16"/>
        </w:rPr>
      </w:pPr>
      <w:r w:rsidRPr="00D85045">
        <w:rPr>
          <w:rFonts w:cs="Arial"/>
          <w:szCs w:val="16"/>
        </w:rPr>
        <w:t>skúma pokrok pri implementácii operácií strategického významu, ak relevantné;</w:t>
      </w:r>
    </w:p>
    <w:p w14:paraId="66D01367" w14:textId="77777777" w:rsidR="00F12BD4" w:rsidRPr="00760760" w:rsidRDefault="00F12BD4" w:rsidP="00C17E9C">
      <w:pPr>
        <w:pStyle w:val="Odsekzoznamu"/>
        <w:widowControl w:val="0"/>
        <w:numPr>
          <w:ilvl w:val="0"/>
          <w:numId w:val="45"/>
        </w:numPr>
        <w:autoSpaceDE w:val="0"/>
        <w:autoSpaceDN w:val="0"/>
        <w:adjustRightInd w:val="0"/>
        <w:spacing w:after="120" w:line="360" w:lineRule="auto"/>
        <w:jc w:val="both"/>
        <w:rPr>
          <w:rFonts w:cs="Arial"/>
          <w:szCs w:val="16"/>
        </w:rPr>
      </w:pPr>
      <w:r w:rsidRPr="00760760">
        <w:rPr>
          <w:rFonts w:cs="Arial"/>
          <w:szCs w:val="16"/>
        </w:rPr>
        <w:t>schvaľuje výšku alokácie finančných prostriedkov pre jednotlivých prijímateľov;</w:t>
      </w:r>
    </w:p>
    <w:p w14:paraId="57853786" w14:textId="11B8FC34" w:rsidR="00F12BD4" w:rsidRDefault="00F12BD4" w:rsidP="00C17E9C">
      <w:pPr>
        <w:pStyle w:val="Odsekzoznamu"/>
        <w:widowControl w:val="0"/>
        <w:numPr>
          <w:ilvl w:val="0"/>
          <w:numId w:val="45"/>
        </w:numPr>
        <w:autoSpaceDE w:val="0"/>
        <w:autoSpaceDN w:val="0"/>
        <w:adjustRightInd w:val="0"/>
        <w:spacing w:after="120" w:line="360" w:lineRule="auto"/>
        <w:jc w:val="both"/>
        <w:rPr>
          <w:rFonts w:cs="Arial"/>
          <w:szCs w:val="16"/>
        </w:rPr>
      </w:pPr>
      <w:r w:rsidRPr="00A504B4">
        <w:rPr>
          <w:rFonts w:cs="Arial"/>
          <w:szCs w:val="16"/>
        </w:rPr>
        <w:t xml:space="preserve">skúma a schvaľuje všetky návrhy riadiaceho orgánu na zmenu </w:t>
      </w:r>
      <w:r w:rsidR="00B600AA">
        <w:rPr>
          <w:rFonts w:cs="Arial"/>
          <w:szCs w:val="16"/>
        </w:rPr>
        <w:t>P</w:t>
      </w:r>
      <w:r w:rsidRPr="007E1A65">
        <w:rPr>
          <w:rFonts w:cs="Arial"/>
          <w:szCs w:val="16"/>
        </w:rPr>
        <w:t xml:space="preserve">rogramu </w:t>
      </w:r>
      <w:r w:rsidR="00CF0243">
        <w:rPr>
          <w:rFonts w:cs="Arial"/>
          <w:szCs w:val="16"/>
        </w:rPr>
        <w:t>Interact</w:t>
      </w:r>
      <w:r w:rsidRPr="007E1A65">
        <w:rPr>
          <w:rFonts w:cs="Arial"/>
          <w:szCs w:val="16"/>
        </w:rPr>
        <w:t xml:space="preserve"> IV;</w:t>
      </w:r>
    </w:p>
    <w:p w14:paraId="2CAFF91B" w14:textId="77777777" w:rsidR="00F12BD4" w:rsidRPr="00F12BD4" w:rsidRDefault="00F12BD4" w:rsidP="00C17E9C">
      <w:pPr>
        <w:pStyle w:val="Odsekzoznamu"/>
        <w:widowControl w:val="0"/>
        <w:numPr>
          <w:ilvl w:val="0"/>
          <w:numId w:val="45"/>
        </w:numPr>
        <w:autoSpaceDE w:val="0"/>
        <w:autoSpaceDN w:val="0"/>
        <w:adjustRightInd w:val="0"/>
        <w:spacing w:after="120" w:line="360" w:lineRule="auto"/>
        <w:jc w:val="both"/>
        <w:rPr>
          <w:rFonts w:cs="Arial"/>
          <w:szCs w:val="16"/>
        </w:rPr>
      </w:pPr>
      <w:r w:rsidRPr="00F12BD4">
        <w:rPr>
          <w:rFonts w:cs="Arial"/>
          <w:szCs w:val="16"/>
        </w:rPr>
        <w:t>schvaľuje záverečnú správu o výkonnosti.</w:t>
      </w:r>
    </w:p>
    <w:p w14:paraId="75F44A16" w14:textId="20CA9FF8" w:rsidR="007B1E01" w:rsidRPr="00871F5C" w:rsidRDefault="007B1E01" w:rsidP="007B1E01">
      <w:pPr>
        <w:widowControl w:val="0"/>
        <w:autoSpaceDE w:val="0"/>
        <w:autoSpaceDN w:val="0"/>
        <w:adjustRightInd w:val="0"/>
        <w:spacing w:after="120"/>
        <w:jc w:val="both"/>
        <w:rPr>
          <w:rFonts w:cs="Arial"/>
          <w:szCs w:val="16"/>
        </w:rPr>
      </w:pPr>
      <w:r w:rsidRPr="00871F5C">
        <w:rPr>
          <w:rFonts w:cs="Arial"/>
          <w:szCs w:val="16"/>
        </w:rPr>
        <w:t xml:space="preserve">Naviac skúma a schvaľuje kľúčové dokumenty </w:t>
      </w:r>
      <w:r w:rsidR="00B600AA">
        <w:rPr>
          <w:rFonts w:cs="Arial"/>
          <w:szCs w:val="16"/>
        </w:rPr>
        <w:t>P</w:t>
      </w:r>
      <w:r w:rsidR="00664E93" w:rsidRPr="00871F5C">
        <w:rPr>
          <w:rFonts w:cs="Arial"/>
          <w:szCs w:val="16"/>
        </w:rPr>
        <w:t xml:space="preserve">rogramu </w:t>
      </w:r>
      <w:r w:rsidR="00CF0243">
        <w:rPr>
          <w:rFonts w:cs="Arial"/>
          <w:szCs w:val="16"/>
        </w:rPr>
        <w:t>Interact</w:t>
      </w:r>
      <w:r w:rsidRPr="00871F5C">
        <w:rPr>
          <w:rFonts w:cs="Arial"/>
          <w:szCs w:val="16"/>
        </w:rPr>
        <w:t xml:space="preserve"> I</w:t>
      </w:r>
      <w:r w:rsidR="00F414A1">
        <w:rPr>
          <w:rFonts w:cs="Arial"/>
          <w:szCs w:val="16"/>
        </w:rPr>
        <w:t>V</w:t>
      </w:r>
      <w:r w:rsidRPr="00871F5C">
        <w:rPr>
          <w:rFonts w:cs="Arial"/>
          <w:szCs w:val="16"/>
        </w:rPr>
        <w:t xml:space="preserve"> vrátane ročných plánov práce</w:t>
      </w:r>
      <w:r w:rsidRPr="00871F5C">
        <w:rPr>
          <w:rFonts w:cs="Arial"/>
          <w:b/>
          <w:szCs w:val="16"/>
        </w:rPr>
        <w:t xml:space="preserve"> </w:t>
      </w:r>
      <w:r w:rsidR="00CF0243">
        <w:rPr>
          <w:rFonts w:cs="Arial"/>
          <w:szCs w:val="16"/>
        </w:rPr>
        <w:t>Interact</w:t>
      </w:r>
      <w:r w:rsidRPr="00871F5C">
        <w:rPr>
          <w:rFonts w:cs="Arial"/>
          <w:szCs w:val="16"/>
        </w:rPr>
        <w:t xml:space="preserve"> </w:t>
      </w:r>
      <w:r w:rsidR="00664E93">
        <w:rPr>
          <w:rFonts w:cs="Arial"/>
          <w:szCs w:val="16"/>
        </w:rPr>
        <w:t>kancelárií</w:t>
      </w:r>
      <w:r w:rsidR="00664E93" w:rsidRPr="00871F5C">
        <w:rPr>
          <w:rFonts w:cs="Arial"/>
          <w:szCs w:val="16"/>
        </w:rPr>
        <w:t xml:space="preserve"> </w:t>
      </w:r>
      <w:r w:rsidRPr="00871F5C">
        <w:rPr>
          <w:rFonts w:cs="Arial"/>
          <w:szCs w:val="16"/>
        </w:rPr>
        <w:t>a riadiaceho orgánu</w:t>
      </w:r>
      <w:r w:rsidR="003D2C6D">
        <w:rPr>
          <w:rFonts w:cs="Arial"/>
          <w:szCs w:val="16"/>
        </w:rPr>
        <w:t xml:space="preserve">, </w:t>
      </w:r>
      <w:r w:rsidR="00CF0243">
        <w:rPr>
          <w:rFonts w:cs="Arial"/>
          <w:szCs w:val="16"/>
        </w:rPr>
        <w:t>Interact</w:t>
      </w:r>
      <w:r w:rsidRPr="00871F5C">
        <w:rPr>
          <w:rFonts w:cs="Arial"/>
          <w:szCs w:val="16"/>
        </w:rPr>
        <w:t xml:space="preserve"> Sekretariátu a iné dokumenty predložené riadiacim orgánom</w:t>
      </w:r>
      <w:r>
        <w:rPr>
          <w:rFonts w:cs="Arial"/>
          <w:szCs w:val="16"/>
        </w:rPr>
        <w:t>.</w:t>
      </w:r>
    </w:p>
    <w:p w14:paraId="37CB208F" w14:textId="18679EEC" w:rsidR="007B1E01" w:rsidRPr="00871F5C" w:rsidRDefault="007B1E01" w:rsidP="007B1E01">
      <w:pPr>
        <w:widowControl w:val="0"/>
        <w:autoSpaceDE w:val="0"/>
        <w:autoSpaceDN w:val="0"/>
        <w:adjustRightInd w:val="0"/>
        <w:spacing w:after="120"/>
        <w:jc w:val="both"/>
        <w:rPr>
          <w:rFonts w:cs="Arial"/>
          <w:color w:val="FF0000"/>
          <w:szCs w:val="16"/>
        </w:rPr>
      </w:pPr>
      <w:r w:rsidRPr="00871F5C">
        <w:rPr>
          <w:rFonts w:cs="Arial"/>
          <w:szCs w:val="16"/>
        </w:rPr>
        <w:t xml:space="preserve">Monitorovací výbor sa môže uzniesť, že založí ďalšie poradné skupiny s cieľom podporiť efektívnu realizáciu </w:t>
      </w:r>
      <w:r w:rsidR="00B600AA">
        <w:rPr>
          <w:rFonts w:cs="Arial"/>
          <w:szCs w:val="16"/>
        </w:rPr>
        <w:t>P</w:t>
      </w:r>
      <w:r w:rsidR="00664E93" w:rsidRPr="00871F5C">
        <w:rPr>
          <w:rFonts w:cs="Arial"/>
          <w:szCs w:val="16"/>
        </w:rPr>
        <w:t xml:space="preserve">rogramu </w:t>
      </w:r>
      <w:r w:rsidR="00CF0243">
        <w:rPr>
          <w:rFonts w:cs="Arial"/>
          <w:szCs w:val="16"/>
        </w:rPr>
        <w:t>Interact</w:t>
      </w:r>
      <w:r w:rsidRPr="00871F5C">
        <w:rPr>
          <w:rFonts w:cs="Arial"/>
          <w:szCs w:val="16"/>
        </w:rPr>
        <w:t xml:space="preserve"> </w:t>
      </w:r>
      <w:r w:rsidR="00F414A1">
        <w:rPr>
          <w:rFonts w:cs="Arial"/>
          <w:szCs w:val="16"/>
        </w:rPr>
        <w:t>IV</w:t>
      </w:r>
      <w:r w:rsidRPr="00871F5C">
        <w:rPr>
          <w:rFonts w:cs="Arial"/>
          <w:szCs w:val="16"/>
        </w:rPr>
        <w:t>.</w:t>
      </w:r>
    </w:p>
    <w:p w14:paraId="06ACDD74" w14:textId="73BD95D5" w:rsidR="007B1E01" w:rsidRPr="00F414A1" w:rsidRDefault="007B1E01" w:rsidP="00781FD8">
      <w:pPr>
        <w:pStyle w:val="Nadpis2"/>
        <w:keepLines w:val="0"/>
        <w:spacing w:before="240" w:after="240"/>
        <w:jc w:val="both"/>
        <w:rPr>
          <w:rFonts w:cs="Arial"/>
          <w:b/>
          <w:i/>
          <w:color w:val="auto"/>
          <w:sz w:val="20"/>
          <w:szCs w:val="20"/>
        </w:rPr>
      </w:pPr>
      <w:bookmarkStart w:id="26" w:name="_Toc392616915"/>
      <w:bookmarkStart w:id="27" w:name="_Toc52883100"/>
      <w:bookmarkStart w:id="28" w:name="_Toc227310025"/>
      <w:r w:rsidRPr="00F414A1">
        <w:rPr>
          <w:rFonts w:cs="Arial"/>
          <w:b/>
          <w:color w:val="auto"/>
          <w:sz w:val="20"/>
          <w:szCs w:val="20"/>
        </w:rPr>
        <w:lastRenderedPageBreak/>
        <w:t>Orgán auditu</w:t>
      </w:r>
      <w:bookmarkEnd w:id="26"/>
      <w:bookmarkEnd w:id="27"/>
      <w:bookmarkEnd w:id="28"/>
    </w:p>
    <w:p w14:paraId="2A779791" w14:textId="09F1DDB4" w:rsidR="006316C8" w:rsidRDefault="009D0694" w:rsidP="007B1E01">
      <w:pPr>
        <w:widowControl w:val="0"/>
        <w:spacing w:after="120"/>
        <w:jc w:val="both"/>
        <w:rPr>
          <w:rFonts w:cs="Arial"/>
          <w:szCs w:val="16"/>
        </w:rPr>
      </w:pPr>
      <w:r>
        <w:rPr>
          <w:rFonts w:cs="Arial"/>
          <w:szCs w:val="16"/>
        </w:rPr>
        <w:t xml:space="preserve">V súlade </w:t>
      </w:r>
      <w:r w:rsidRPr="00E73C02">
        <w:rPr>
          <w:rFonts w:cs="Arial"/>
          <w:szCs w:val="16"/>
        </w:rPr>
        <w:t>s </w:t>
      </w:r>
      <w:r w:rsidRPr="00E73C02">
        <w:t xml:space="preserve">čl. 71 </w:t>
      </w:r>
      <w:r w:rsidRPr="00871F5C">
        <w:rPr>
          <w:rFonts w:cs="Arial"/>
          <w:szCs w:val="16"/>
        </w:rPr>
        <w:t xml:space="preserve">nariadenia Európskeho parlamentu a Rady (EÚ) </w:t>
      </w:r>
      <w:r>
        <w:rPr>
          <w:rFonts w:cs="Arial"/>
          <w:szCs w:val="16"/>
        </w:rPr>
        <w:t>2021</w:t>
      </w:r>
      <w:r w:rsidRPr="00871F5C">
        <w:rPr>
          <w:rFonts w:cs="Arial"/>
          <w:szCs w:val="16"/>
        </w:rPr>
        <w:t>/</w:t>
      </w:r>
      <w:r>
        <w:rPr>
          <w:rFonts w:cs="Arial"/>
          <w:szCs w:val="16"/>
        </w:rPr>
        <w:t>1060</w:t>
      </w:r>
      <w:r w:rsidR="0033361A">
        <w:rPr>
          <w:rFonts w:cs="Arial"/>
          <w:szCs w:val="16"/>
        </w:rPr>
        <w:t xml:space="preserve"> a čl. 45</w:t>
      </w:r>
      <w:r>
        <w:t xml:space="preserve"> </w:t>
      </w:r>
      <w:r w:rsidR="006C4684">
        <w:t xml:space="preserve">nariadenia Európskeho parlamentu a Rady (EÚ) 2021/1059 </w:t>
      </w:r>
      <w:r>
        <w:t xml:space="preserve">členský štát </w:t>
      </w:r>
      <w:r w:rsidR="006C4684">
        <w:t>určí</w:t>
      </w:r>
      <w:r>
        <w:t xml:space="preserve"> pre program orgán auditu. </w:t>
      </w:r>
      <w:r w:rsidR="00DB29DB">
        <w:rPr>
          <w:rFonts w:cs="Arial"/>
          <w:szCs w:val="16"/>
        </w:rPr>
        <w:t>V</w:t>
      </w:r>
      <w:r w:rsidR="00DB29DB" w:rsidRPr="00871F5C">
        <w:rPr>
          <w:rFonts w:cs="Arial"/>
          <w:szCs w:val="16"/>
        </w:rPr>
        <w:t> zmysle uznesenia vlády</w:t>
      </w:r>
      <w:r w:rsidR="00DB29DB">
        <w:rPr>
          <w:rFonts w:cs="Arial"/>
          <w:szCs w:val="16"/>
        </w:rPr>
        <w:t xml:space="preserve"> SR</w:t>
      </w:r>
      <w:r w:rsidR="00DB29DB" w:rsidRPr="00871F5C">
        <w:rPr>
          <w:rFonts w:cs="Arial"/>
          <w:szCs w:val="16"/>
        </w:rPr>
        <w:t xml:space="preserve"> </w:t>
      </w:r>
      <w:r w:rsidR="00DB29DB" w:rsidRPr="00E73C02">
        <w:rPr>
          <w:rFonts w:cs="Arial"/>
          <w:szCs w:val="16"/>
        </w:rPr>
        <w:t>č. 329</w:t>
      </w:r>
      <w:r w:rsidR="00DB29DB" w:rsidRPr="00871F5C">
        <w:rPr>
          <w:rFonts w:cs="Arial"/>
          <w:szCs w:val="16"/>
        </w:rPr>
        <w:t xml:space="preserve"> zo dňa </w:t>
      </w:r>
      <w:r w:rsidR="00DB29DB">
        <w:rPr>
          <w:rFonts w:cs="Arial"/>
          <w:szCs w:val="16"/>
        </w:rPr>
        <w:t>27</w:t>
      </w:r>
      <w:r w:rsidR="00DB29DB" w:rsidRPr="00871F5C">
        <w:rPr>
          <w:rFonts w:cs="Arial"/>
          <w:szCs w:val="16"/>
        </w:rPr>
        <w:t xml:space="preserve">. </w:t>
      </w:r>
      <w:r w:rsidR="00DB29DB">
        <w:rPr>
          <w:rFonts w:cs="Arial"/>
          <w:szCs w:val="16"/>
        </w:rPr>
        <w:t xml:space="preserve">mája </w:t>
      </w:r>
      <w:r w:rsidR="00DB29DB" w:rsidRPr="00871F5C">
        <w:rPr>
          <w:rFonts w:cs="Arial"/>
          <w:szCs w:val="16"/>
        </w:rPr>
        <w:t>20</w:t>
      </w:r>
      <w:r w:rsidR="00DB29DB">
        <w:rPr>
          <w:rFonts w:cs="Arial"/>
          <w:szCs w:val="16"/>
        </w:rPr>
        <w:t>20</w:t>
      </w:r>
      <w:r w:rsidR="005047F0">
        <w:rPr>
          <w:rFonts w:cs="Arial"/>
          <w:szCs w:val="16"/>
        </w:rPr>
        <w:t xml:space="preserve"> a podľa </w:t>
      </w:r>
      <w:r w:rsidR="005047F0" w:rsidRPr="0055616A">
        <w:rPr>
          <w:rFonts w:cs="Arial"/>
          <w:szCs w:val="16"/>
        </w:rPr>
        <w:t xml:space="preserve">§ 12 a </w:t>
      </w:r>
      <w:r w:rsidR="003A3EF0" w:rsidRPr="0055616A">
        <w:rPr>
          <w:rFonts w:cs="Arial"/>
          <w:szCs w:val="16"/>
        </w:rPr>
        <w:t>§</w:t>
      </w:r>
      <w:r w:rsidR="003A3EF0">
        <w:rPr>
          <w:rFonts w:cs="Arial"/>
          <w:szCs w:val="16"/>
        </w:rPr>
        <w:t xml:space="preserve"> </w:t>
      </w:r>
      <w:r w:rsidR="005047F0" w:rsidRPr="0055616A">
        <w:rPr>
          <w:rFonts w:cs="Arial"/>
          <w:szCs w:val="16"/>
        </w:rPr>
        <w:t xml:space="preserve">26 ods. 6 zákona č. </w:t>
      </w:r>
      <w:r w:rsidR="004B1FEC">
        <w:rPr>
          <w:rFonts w:cs="Arial"/>
          <w:szCs w:val="16"/>
        </w:rPr>
        <w:t>121</w:t>
      </w:r>
      <w:r w:rsidR="005047F0" w:rsidRPr="0055616A">
        <w:rPr>
          <w:rFonts w:cs="Arial"/>
          <w:szCs w:val="16"/>
        </w:rPr>
        <w:t>/202</w:t>
      </w:r>
      <w:r w:rsidR="00744667">
        <w:rPr>
          <w:rFonts w:cs="Arial"/>
          <w:szCs w:val="16"/>
        </w:rPr>
        <w:t>2</w:t>
      </w:r>
      <w:r w:rsidR="005047F0" w:rsidRPr="0055616A">
        <w:rPr>
          <w:rFonts w:cs="Arial"/>
          <w:szCs w:val="16"/>
        </w:rPr>
        <w:t xml:space="preserve"> Z. z. o príspevkoch z fondov </w:t>
      </w:r>
      <w:r w:rsidR="003D2D95">
        <w:rPr>
          <w:rFonts w:cs="Arial"/>
          <w:szCs w:val="16"/>
        </w:rPr>
        <w:t>EÚ</w:t>
      </w:r>
      <w:r w:rsidR="005047F0">
        <w:rPr>
          <w:rFonts w:cs="Arial"/>
          <w:szCs w:val="16"/>
        </w:rPr>
        <w:t xml:space="preserve"> </w:t>
      </w:r>
      <w:r w:rsidR="00DB29DB" w:rsidRPr="00871F5C">
        <w:rPr>
          <w:rFonts w:cs="Arial"/>
          <w:szCs w:val="16"/>
        </w:rPr>
        <w:t>úlohy orgánu auditu</w:t>
      </w:r>
      <w:r w:rsidR="00DB29DB">
        <w:rPr>
          <w:rFonts w:cs="Arial"/>
          <w:szCs w:val="16"/>
        </w:rPr>
        <w:t xml:space="preserve"> v</w:t>
      </w:r>
      <w:r w:rsidR="00DB29DB" w:rsidRPr="00871F5C">
        <w:rPr>
          <w:rFonts w:cs="Arial"/>
          <w:szCs w:val="16"/>
        </w:rPr>
        <w:t xml:space="preserve"> podmienkach </w:t>
      </w:r>
      <w:r w:rsidR="00B600AA">
        <w:rPr>
          <w:rFonts w:cs="Arial"/>
          <w:szCs w:val="16"/>
        </w:rPr>
        <w:t>P</w:t>
      </w:r>
      <w:r w:rsidR="00DB29DB" w:rsidRPr="00871F5C">
        <w:rPr>
          <w:rFonts w:cs="Arial"/>
          <w:szCs w:val="16"/>
        </w:rPr>
        <w:t xml:space="preserve">rogramu </w:t>
      </w:r>
      <w:r w:rsidR="00CF0243">
        <w:rPr>
          <w:rFonts w:cs="Arial"/>
          <w:szCs w:val="16"/>
        </w:rPr>
        <w:t>Interact</w:t>
      </w:r>
      <w:r w:rsidR="00DB29DB" w:rsidRPr="00871F5C">
        <w:rPr>
          <w:rFonts w:cs="Arial"/>
          <w:szCs w:val="16"/>
        </w:rPr>
        <w:t xml:space="preserve"> I</w:t>
      </w:r>
      <w:r w:rsidR="00DB29DB">
        <w:rPr>
          <w:rFonts w:cs="Arial"/>
          <w:szCs w:val="16"/>
        </w:rPr>
        <w:t>V</w:t>
      </w:r>
      <w:r w:rsidR="00DB29DB" w:rsidRPr="00871F5C">
        <w:rPr>
          <w:rFonts w:cs="Arial"/>
          <w:szCs w:val="16"/>
        </w:rPr>
        <w:t xml:space="preserve"> na programové obdobie 20</w:t>
      </w:r>
      <w:r w:rsidR="00DB29DB">
        <w:rPr>
          <w:rFonts w:cs="Arial"/>
          <w:szCs w:val="16"/>
        </w:rPr>
        <w:t>21</w:t>
      </w:r>
      <w:r w:rsidR="00DB29DB" w:rsidRPr="00871F5C">
        <w:rPr>
          <w:rFonts w:cs="Arial"/>
          <w:szCs w:val="16"/>
        </w:rPr>
        <w:t xml:space="preserve"> – 202</w:t>
      </w:r>
      <w:r w:rsidR="00DB29DB">
        <w:rPr>
          <w:rFonts w:cs="Arial"/>
          <w:szCs w:val="16"/>
        </w:rPr>
        <w:t xml:space="preserve">7 </w:t>
      </w:r>
      <w:r w:rsidR="00DB29DB" w:rsidRPr="00871F5C">
        <w:rPr>
          <w:rFonts w:cs="Arial"/>
          <w:szCs w:val="16"/>
        </w:rPr>
        <w:t>plní</w:t>
      </w:r>
      <w:r w:rsidR="00DB29DB">
        <w:rPr>
          <w:rFonts w:cs="Arial"/>
          <w:szCs w:val="16"/>
        </w:rPr>
        <w:t xml:space="preserve"> </w:t>
      </w:r>
      <w:r w:rsidR="00DB29DB" w:rsidRPr="00871F5C">
        <w:rPr>
          <w:rFonts w:cs="Arial"/>
          <w:szCs w:val="16"/>
        </w:rPr>
        <w:t>Ministerstvo financií SR</w:t>
      </w:r>
      <w:r w:rsidR="00DB29DB">
        <w:rPr>
          <w:rFonts w:cs="Arial"/>
          <w:szCs w:val="16"/>
        </w:rPr>
        <w:t>.</w:t>
      </w:r>
      <w:r w:rsidR="007B1E01" w:rsidRPr="00871F5C">
        <w:rPr>
          <w:rFonts w:cs="Arial"/>
          <w:szCs w:val="16"/>
        </w:rPr>
        <w:t xml:space="preserve"> </w:t>
      </w:r>
    </w:p>
    <w:p w14:paraId="48FE5690" w14:textId="0BA9143B" w:rsidR="00611BF9" w:rsidRDefault="00B931B2" w:rsidP="00611BF9">
      <w:pPr>
        <w:widowControl w:val="0"/>
        <w:spacing w:after="120"/>
        <w:jc w:val="both"/>
      </w:pPr>
      <w:r w:rsidRPr="0033361A">
        <w:t xml:space="preserve">Orgán auditu vykonáva úlohy podľa </w:t>
      </w:r>
      <w:r w:rsidR="0014451D" w:rsidRPr="0033361A">
        <w:t>s</w:t>
      </w:r>
      <w:r w:rsidR="0011761F" w:rsidRPr="0033361A">
        <w:t xml:space="preserve"> </w:t>
      </w:r>
      <w:r w:rsidR="0011761F" w:rsidRPr="00E73C02">
        <w:rPr>
          <w:rFonts w:cs="Arial"/>
          <w:bCs/>
          <w:szCs w:val="16"/>
        </w:rPr>
        <w:t xml:space="preserve">čl. 48 </w:t>
      </w:r>
      <w:r w:rsidR="0033361A" w:rsidRPr="00E73C02">
        <w:rPr>
          <w:rFonts w:cs="Arial"/>
          <w:bCs/>
          <w:szCs w:val="16"/>
        </w:rPr>
        <w:t>a 49</w:t>
      </w:r>
      <w:r w:rsidR="0033361A" w:rsidRPr="0033361A">
        <w:rPr>
          <w:rFonts w:cs="Arial"/>
          <w:bCs/>
          <w:szCs w:val="16"/>
        </w:rPr>
        <w:t xml:space="preserve"> </w:t>
      </w:r>
      <w:r w:rsidR="0011761F" w:rsidRPr="0033361A">
        <w:rPr>
          <w:rFonts w:cs="Arial"/>
          <w:bCs/>
          <w:szCs w:val="16"/>
        </w:rPr>
        <w:t>nariadenia Európskeho parlamentu a Rady (EÚ) 2021/1059</w:t>
      </w:r>
      <w:r w:rsidR="00611BF9" w:rsidRPr="0033361A">
        <w:t xml:space="preserve"> v súlade s medzinárodne uznávanými audítorskými štandardami. Audítorská činnosť sa vykonáva podľa zákona č. 357/2015 Z. z. o finančnej kontrole a audite ako vládny audit.</w:t>
      </w:r>
    </w:p>
    <w:p w14:paraId="604BB7B0" w14:textId="0013E881" w:rsidR="007B1E01" w:rsidRDefault="009D0694" w:rsidP="007B1E01">
      <w:pPr>
        <w:widowControl w:val="0"/>
        <w:spacing w:after="120"/>
        <w:jc w:val="both"/>
        <w:rPr>
          <w:rFonts w:cs="Arial"/>
          <w:szCs w:val="16"/>
        </w:rPr>
      </w:pPr>
      <w:r w:rsidRPr="00871F5C">
        <w:rPr>
          <w:rFonts w:cs="Arial"/>
          <w:szCs w:val="16"/>
        </w:rPr>
        <w:t>Orgán auditu</w:t>
      </w:r>
      <w:r w:rsidR="00C70626">
        <w:rPr>
          <w:rFonts w:cs="Arial"/>
          <w:szCs w:val="16"/>
        </w:rPr>
        <w:t xml:space="preserve"> a </w:t>
      </w:r>
      <w:r w:rsidR="00100E9B">
        <w:rPr>
          <w:rFonts w:cs="Arial"/>
          <w:szCs w:val="16"/>
        </w:rPr>
        <w:t>iná právnická osoba</w:t>
      </w:r>
      <w:r w:rsidRPr="00871F5C">
        <w:rPr>
          <w:rFonts w:cs="Arial"/>
          <w:szCs w:val="16"/>
        </w:rPr>
        <w:t xml:space="preserve"> </w:t>
      </w:r>
      <w:r w:rsidR="00C70626">
        <w:rPr>
          <w:rFonts w:cs="Arial"/>
          <w:szCs w:val="16"/>
        </w:rPr>
        <w:t>sú</w:t>
      </w:r>
      <w:r w:rsidRPr="00871F5C">
        <w:rPr>
          <w:rFonts w:cs="Arial"/>
          <w:szCs w:val="16"/>
        </w:rPr>
        <w:t xml:space="preserve"> funkčne nezávisl</w:t>
      </w:r>
      <w:r w:rsidR="00C70626">
        <w:rPr>
          <w:rFonts w:cs="Arial"/>
          <w:szCs w:val="16"/>
        </w:rPr>
        <w:t>í</w:t>
      </w:r>
      <w:r w:rsidRPr="00871F5C">
        <w:rPr>
          <w:rFonts w:cs="Arial"/>
          <w:szCs w:val="16"/>
        </w:rPr>
        <w:t xml:space="preserve"> od riadiaceho orgánu</w:t>
      </w:r>
      <w:r w:rsidR="003D2C6D">
        <w:rPr>
          <w:rFonts w:cs="Arial"/>
          <w:szCs w:val="16"/>
        </w:rPr>
        <w:t xml:space="preserve">, </w:t>
      </w:r>
      <w:r w:rsidR="00CF0243">
        <w:rPr>
          <w:rFonts w:cs="Arial"/>
          <w:szCs w:val="16"/>
        </w:rPr>
        <w:t>Interact</w:t>
      </w:r>
      <w:r w:rsidRPr="00871F5C">
        <w:rPr>
          <w:rFonts w:cs="Arial"/>
          <w:szCs w:val="16"/>
        </w:rPr>
        <w:t xml:space="preserve"> Sekretariátu a </w:t>
      </w:r>
      <w:r>
        <w:rPr>
          <w:rFonts w:cs="Arial"/>
          <w:szCs w:val="16"/>
        </w:rPr>
        <w:t>platobného</w:t>
      </w:r>
      <w:r w:rsidRPr="00871F5C">
        <w:rPr>
          <w:rFonts w:cs="Arial"/>
          <w:szCs w:val="16"/>
        </w:rPr>
        <w:t xml:space="preserve"> orgánu.</w:t>
      </w:r>
    </w:p>
    <w:p w14:paraId="53D2D1EC" w14:textId="0F59F9D7" w:rsidR="007B1E01" w:rsidRDefault="00D23044" w:rsidP="007B1E01">
      <w:pPr>
        <w:autoSpaceDE w:val="0"/>
        <w:autoSpaceDN w:val="0"/>
        <w:adjustRightInd w:val="0"/>
        <w:spacing w:after="120"/>
        <w:jc w:val="both"/>
        <w:rPr>
          <w:rFonts w:cs="Arial"/>
          <w:szCs w:val="16"/>
        </w:rPr>
      </w:pPr>
      <w:r>
        <w:rPr>
          <w:rFonts w:cs="Arial"/>
          <w:szCs w:val="16"/>
        </w:rPr>
        <w:t>O</w:t>
      </w:r>
      <w:r w:rsidR="007B1E01" w:rsidRPr="00871F5C">
        <w:rPr>
          <w:rFonts w:cs="Arial"/>
          <w:szCs w:val="16"/>
        </w:rPr>
        <w:t>rgán auditu</w:t>
      </w:r>
      <w:r w:rsidR="00F329DD">
        <w:rPr>
          <w:rFonts w:cs="Arial"/>
          <w:szCs w:val="16"/>
        </w:rPr>
        <w:t xml:space="preserve"> </w:t>
      </w:r>
      <w:r w:rsidR="00F329DD" w:rsidRPr="00871F5C">
        <w:rPr>
          <w:rFonts w:cs="Arial"/>
          <w:szCs w:val="16"/>
        </w:rPr>
        <w:t>zodpoved</w:t>
      </w:r>
      <w:r w:rsidR="00F329DD">
        <w:rPr>
          <w:rFonts w:cs="Arial"/>
          <w:szCs w:val="16"/>
        </w:rPr>
        <w:t>á</w:t>
      </w:r>
      <w:r w:rsidR="00F329DD" w:rsidRPr="00871F5C">
        <w:rPr>
          <w:rFonts w:cs="Arial"/>
          <w:szCs w:val="16"/>
        </w:rPr>
        <w:t xml:space="preserve"> </w:t>
      </w:r>
      <w:r w:rsidR="007B1E01" w:rsidRPr="00871F5C">
        <w:rPr>
          <w:rFonts w:cs="Arial"/>
          <w:szCs w:val="16"/>
        </w:rPr>
        <w:t>najmä za:</w:t>
      </w:r>
    </w:p>
    <w:p w14:paraId="4E7943EB" w14:textId="10A7ED5A" w:rsidR="006A52D5" w:rsidRPr="00871F5C" w:rsidRDefault="00F75B4D" w:rsidP="00C17E9C">
      <w:pPr>
        <w:pStyle w:val="Odsekzoznamu"/>
        <w:numPr>
          <w:ilvl w:val="0"/>
          <w:numId w:val="13"/>
        </w:numPr>
        <w:spacing w:after="120"/>
        <w:ind w:left="284" w:hanging="284"/>
        <w:contextualSpacing w:val="0"/>
        <w:jc w:val="both"/>
        <w:rPr>
          <w:rFonts w:cs="Arial"/>
        </w:rPr>
      </w:pPr>
      <w:r w:rsidRPr="78F9D2FD">
        <w:rPr>
          <w:rFonts w:cs="Arial"/>
        </w:rPr>
        <w:t>zaregistrovanie podozrenia z nezrovnalosti alebo zistenej nezrovnalosti v </w:t>
      </w:r>
      <w:r>
        <w:rPr>
          <w:rFonts w:cs="Arial"/>
          <w:bCs/>
          <w:szCs w:val="16"/>
        </w:rPr>
        <w:t>J</w:t>
      </w:r>
      <w:r>
        <w:rPr>
          <w:rFonts w:cs="Arial"/>
          <w:szCs w:val="16"/>
        </w:rPr>
        <w:t>E</w:t>
      </w:r>
      <w:r w:rsidRPr="00001873">
        <w:rPr>
          <w:rFonts w:cs="Arial"/>
          <w:szCs w:val="16"/>
        </w:rPr>
        <w:t>MS</w:t>
      </w:r>
      <w:r w:rsidRPr="78F9D2FD">
        <w:rPr>
          <w:rFonts w:cs="Arial"/>
        </w:rPr>
        <w:t xml:space="preserve"> </w:t>
      </w:r>
      <w:r w:rsidR="006A52D5" w:rsidRPr="78F9D2FD">
        <w:rPr>
          <w:rFonts w:cs="Arial"/>
        </w:rPr>
        <w:t>na základe vlastného podnetu alebo iného podnetu, a ak nedá podnet riadiacemu orgánu</w:t>
      </w:r>
      <w:r w:rsidR="006A52D5">
        <w:rPr>
          <w:rStyle w:val="Odkaznavysvetlivku"/>
        </w:rPr>
        <w:endnoteReference w:id="6"/>
      </w:r>
      <w:r w:rsidR="006A52D5" w:rsidRPr="78F9D2FD">
        <w:rPr>
          <w:rFonts w:cs="Arial"/>
        </w:rPr>
        <w:t>, vypracovanie a predloženie schválenej správy o zistenej nezrovnalosti na</w:t>
      </w:r>
      <w:r w:rsidR="007B140A">
        <w:rPr>
          <w:rFonts w:cs="Arial"/>
        </w:rPr>
        <w:t> </w:t>
      </w:r>
      <w:r w:rsidR="006A52D5" w:rsidRPr="78F9D2FD">
        <w:rPr>
          <w:rFonts w:cs="Arial"/>
        </w:rPr>
        <w:t>e-</w:t>
      </w:r>
      <w:r w:rsidR="00F93EC7">
        <w:rPr>
          <w:rFonts w:cs="Arial"/>
        </w:rPr>
        <w:t> </w:t>
      </w:r>
      <w:r w:rsidR="006A52D5" w:rsidRPr="78F9D2FD">
        <w:rPr>
          <w:rFonts w:cs="Arial"/>
        </w:rPr>
        <w:t xml:space="preserve">mailovú adresu: </w:t>
      </w:r>
      <w:hyperlink r:id="rId31" w:history="1">
        <w:r w:rsidR="008129FB" w:rsidRPr="008129FB">
          <w:rPr>
            <w:rStyle w:val="Hypertextovprepojenie"/>
            <w:rFonts w:cs="Arial"/>
          </w:rPr>
          <w:t>po_nzr_INTERACTIV@mfsr.sk</w:t>
        </w:r>
      </w:hyperlink>
      <w:r w:rsidR="006A52D5" w:rsidRPr="78F9D2FD">
        <w:rPr>
          <w:rFonts w:cs="Arial"/>
        </w:rPr>
        <w:t xml:space="preserve"> v súlade s postupom a v lehote uvedenej v </w:t>
      </w:r>
      <w:hyperlink w:anchor="_Nezrovnalosti_a_finančné" w:history="1">
        <w:r w:rsidR="006A52D5" w:rsidRPr="00370D80">
          <w:rPr>
            <w:rStyle w:val="Hypertextovprepojenie"/>
            <w:rFonts w:cs="Arial"/>
          </w:rPr>
          <w:t>časti 8</w:t>
        </w:r>
      </w:hyperlink>
      <w:r w:rsidR="006A52D5" w:rsidRPr="78F9D2FD">
        <w:rPr>
          <w:rFonts w:cs="Arial"/>
        </w:rPr>
        <w:t xml:space="preserve"> vrátane aktualizácie údajov o nezrovnalosti;</w:t>
      </w:r>
    </w:p>
    <w:p w14:paraId="273724F6" w14:textId="4EE54162" w:rsidR="000C2666" w:rsidRPr="001109D8" w:rsidRDefault="000C2666" w:rsidP="00C17E9C">
      <w:pPr>
        <w:widowControl w:val="0"/>
        <w:numPr>
          <w:ilvl w:val="0"/>
          <w:numId w:val="13"/>
        </w:numPr>
        <w:autoSpaceDE w:val="0"/>
        <w:autoSpaceDN w:val="0"/>
        <w:adjustRightInd w:val="0"/>
        <w:spacing w:before="120"/>
        <w:ind w:left="284" w:hanging="284"/>
        <w:jc w:val="both"/>
        <w:rPr>
          <w:rFonts w:cs="Arial"/>
          <w:szCs w:val="16"/>
        </w:rPr>
      </w:pPr>
      <w:r w:rsidRPr="001109D8">
        <w:rPr>
          <w:rFonts w:cs="Arial"/>
          <w:szCs w:val="16"/>
        </w:rPr>
        <w:t>predkladanie správy/čiastkovej správy z vládneho auditu prostredníctvom vedúceho audítorskej skupiny elektronicky riadiacemu orgánu najneskôr do 15. kalendárneho dňa nasledujúceho mesiaca po mesiaci, v ktorom bola správa z vládneho auditu doručená povinnej osobe v zmysle zákona č. 357/2015 Z. z. o finančnej kontrole a audite;</w:t>
      </w:r>
    </w:p>
    <w:p w14:paraId="7110E0F5" w14:textId="0D73D06E" w:rsidR="00E53125" w:rsidRPr="001109D8" w:rsidRDefault="00E53125" w:rsidP="00C17E9C">
      <w:pPr>
        <w:widowControl w:val="0"/>
        <w:numPr>
          <w:ilvl w:val="0"/>
          <w:numId w:val="13"/>
        </w:numPr>
        <w:autoSpaceDE w:val="0"/>
        <w:autoSpaceDN w:val="0"/>
        <w:adjustRightInd w:val="0"/>
        <w:spacing w:before="120"/>
        <w:ind w:left="284" w:hanging="284"/>
        <w:jc w:val="both"/>
        <w:rPr>
          <w:rFonts w:cs="Arial"/>
          <w:szCs w:val="16"/>
        </w:rPr>
      </w:pPr>
      <w:r w:rsidRPr="001109D8">
        <w:rPr>
          <w:rFonts w:cs="Arial"/>
          <w:szCs w:val="16"/>
        </w:rPr>
        <w:t xml:space="preserve">informovanie platobného orgánu o zaslaní návrhu správy/návrhu čiastkovej správy z vládneho auditu do 3 pracovných dní od jej zaslania povinnej osobe, a to elektronicky na e-mailovú adresu </w:t>
      </w:r>
      <w:hyperlink r:id="rId32" w:history="1">
        <w:r w:rsidRPr="001109D8">
          <w:rPr>
            <w:rStyle w:val="Hypertextovprepojenie"/>
            <w:rFonts w:cs="Arial"/>
            <w:szCs w:val="16"/>
          </w:rPr>
          <w:t>po_podklady@mfsr.sk</w:t>
        </w:r>
      </w:hyperlink>
      <w:r w:rsidRPr="001109D8">
        <w:rPr>
          <w:rFonts w:cs="Arial"/>
          <w:szCs w:val="16"/>
        </w:rPr>
        <w:t>;</w:t>
      </w:r>
    </w:p>
    <w:p w14:paraId="2F930932" w14:textId="15494B97" w:rsidR="00E53125" w:rsidRPr="001109D8" w:rsidRDefault="00E53125" w:rsidP="00C17E9C">
      <w:pPr>
        <w:widowControl w:val="0"/>
        <w:numPr>
          <w:ilvl w:val="0"/>
          <w:numId w:val="13"/>
        </w:numPr>
        <w:autoSpaceDE w:val="0"/>
        <w:autoSpaceDN w:val="0"/>
        <w:adjustRightInd w:val="0"/>
        <w:spacing w:before="120"/>
        <w:ind w:left="284" w:hanging="284"/>
        <w:jc w:val="both"/>
        <w:rPr>
          <w:rFonts w:cs="Arial"/>
          <w:szCs w:val="16"/>
        </w:rPr>
      </w:pPr>
      <w:r w:rsidRPr="001109D8">
        <w:rPr>
          <w:rFonts w:cs="Arial"/>
          <w:szCs w:val="16"/>
        </w:rPr>
        <w:t xml:space="preserve">informovanie platobného orgánu o relevantných zisteniach/návrhoch zistení vyplývajúcich z auditov EK/EDA, ktoré sú vykonávané na povinnej osobe – orgáne auditu s cieľom ich zohľadnenia pri spracovávaní žiadosti o platbu/žiadostí o platbu na EK/Účtov, a to do 3 pracovných dní od doručenia zistení/návrhov zistení na e-mailovú adresu </w:t>
      </w:r>
      <w:hyperlink r:id="rId33" w:history="1">
        <w:r w:rsidRPr="001109D8">
          <w:rPr>
            <w:rStyle w:val="Hypertextovprepojenie"/>
            <w:rFonts w:cs="Arial"/>
            <w:szCs w:val="16"/>
          </w:rPr>
          <w:t>po_podklady@mfsr.sk</w:t>
        </w:r>
      </w:hyperlink>
      <w:r w:rsidRPr="001109D8">
        <w:rPr>
          <w:rFonts w:cs="Arial"/>
          <w:szCs w:val="16"/>
        </w:rPr>
        <w:t>;</w:t>
      </w:r>
    </w:p>
    <w:p w14:paraId="36D4961C" w14:textId="48A179D0" w:rsidR="00E53125" w:rsidRPr="001109D8" w:rsidRDefault="00E53125" w:rsidP="00C17E9C">
      <w:pPr>
        <w:widowControl w:val="0"/>
        <w:numPr>
          <w:ilvl w:val="0"/>
          <w:numId w:val="13"/>
        </w:numPr>
        <w:autoSpaceDE w:val="0"/>
        <w:autoSpaceDN w:val="0"/>
        <w:adjustRightInd w:val="0"/>
        <w:spacing w:before="120"/>
        <w:ind w:left="284" w:hanging="284"/>
        <w:jc w:val="both"/>
        <w:rPr>
          <w:rFonts w:cs="Arial"/>
          <w:szCs w:val="16"/>
        </w:rPr>
      </w:pPr>
      <w:r w:rsidRPr="001109D8">
        <w:rPr>
          <w:rFonts w:cs="Arial"/>
          <w:szCs w:val="16"/>
        </w:rPr>
        <w:t xml:space="preserve">zabezpečenie prístupu do informačného systému orgánu auditu na evidenciu výsledkov vládnych auditov medzinárodných zdrojov pre platobný orgán </w:t>
      </w:r>
      <w:r w:rsidR="00AF4809" w:rsidRPr="008A3A79">
        <w:rPr>
          <w:rFonts w:cs="Arial"/>
          <w:szCs w:val="16"/>
        </w:rPr>
        <w:t xml:space="preserve">a orgán zabezpečujúci ochranu finančných záujmov </w:t>
      </w:r>
      <w:r w:rsidRPr="001109D8">
        <w:rPr>
          <w:rFonts w:cs="Arial"/>
          <w:szCs w:val="16"/>
        </w:rPr>
        <w:t>v potrebnom rozsahu, a to najmä prístup k</w:t>
      </w:r>
      <w:r w:rsidR="00A862DF">
        <w:rPr>
          <w:rFonts w:cs="Arial"/>
          <w:szCs w:val="16"/>
        </w:rPr>
        <w:t> </w:t>
      </w:r>
      <w:r w:rsidRPr="001109D8">
        <w:rPr>
          <w:rFonts w:cs="Arial"/>
          <w:szCs w:val="16"/>
        </w:rPr>
        <w:t xml:space="preserve">správam z vládneho auditu/čiastkovým správam z vládneho auditu. V prípade nemožnosti prístupu do informačného systému orgán auditu predloží správy/čiastkové správy z vládneho auditu do 3 pracovných dní od ich zaslania povinnej osobe, a to elektronicky na e-mailovú adresu </w:t>
      </w:r>
      <w:hyperlink r:id="rId34" w:history="1">
        <w:r w:rsidRPr="001109D8">
          <w:rPr>
            <w:rStyle w:val="Hypertextovprepojenie"/>
            <w:rFonts w:cs="Arial"/>
            <w:szCs w:val="16"/>
          </w:rPr>
          <w:t>po_podklady@mfsr.sk</w:t>
        </w:r>
      </w:hyperlink>
      <w:r w:rsidR="00AF4809" w:rsidRPr="00AF4809">
        <w:rPr>
          <w:rStyle w:val="TextbublinyChar"/>
          <w:rFonts w:cs="Arial"/>
          <w:szCs w:val="16"/>
        </w:rPr>
        <w:t xml:space="preserve"> </w:t>
      </w:r>
      <w:r w:rsidR="00AF4809" w:rsidRPr="008A3A79">
        <w:rPr>
          <w:rStyle w:val="Hypertextovprepojenie"/>
          <w:rFonts w:cs="Arial"/>
          <w:szCs w:val="16"/>
        </w:rPr>
        <w:t>a </w:t>
      </w:r>
      <w:hyperlink r:id="rId35" w:history="1">
        <w:r w:rsidR="00AF4809" w:rsidRPr="008A3A79">
          <w:rPr>
            <w:rStyle w:val="Hypertextovprepojenie"/>
            <w:rFonts w:cs="Arial"/>
            <w:szCs w:val="16"/>
          </w:rPr>
          <w:t>nezrovnalosti@vlada.gov.sk</w:t>
        </w:r>
      </w:hyperlink>
      <w:r w:rsidRPr="001109D8">
        <w:rPr>
          <w:rFonts w:cs="Arial"/>
          <w:szCs w:val="16"/>
        </w:rPr>
        <w:t>.</w:t>
      </w:r>
    </w:p>
    <w:p w14:paraId="3220847D" w14:textId="6A0378FF" w:rsidR="004211E5" w:rsidRDefault="004211E5" w:rsidP="007B1E01">
      <w:pPr>
        <w:widowControl w:val="0"/>
        <w:spacing w:after="120"/>
        <w:jc w:val="both"/>
        <w:rPr>
          <w:rFonts w:cs="Arial"/>
          <w:szCs w:val="16"/>
        </w:rPr>
      </w:pPr>
    </w:p>
    <w:p w14:paraId="256B352D" w14:textId="37E5A27C" w:rsidR="007B1E01" w:rsidRPr="00871F5C" w:rsidRDefault="007B1E01" w:rsidP="007B1E01">
      <w:pPr>
        <w:widowControl w:val="0"/>
        <w:spacing w:after="120"/>
        <w:jc w:val="both"/>
        <w:rPr>
          <w:rFonts w:cs="Arial"/>
          <w:szCs w:val="16"/>
        </w:rPr>
      </w:pPr>
      <w:r w:rsidRPr="00871F5C">
        <w:rPr>
          <w:rFonts w:cs="Arial"/>
          <w:szCs w:val="16"/>
        </w:rPr>
        <w:t>Orgán auditu</w:t>
      </w:r>
      <w:r w:rsidR="00BB3CA8">
        <w:rPr>
          <w:rFonts w:cs="Arial"/>
          <w:szCs w:val="16"/>
        </w:rPr>
        <w:t>,</w:t>
      </w:r>
      <w:r w:rsidRPr="00871F5C">
        <w:rPr>
          <w:rFonts w:cs="Arial"/>
          <w:szCs w:val="16"/>
        </w:rPr>
        <w:t xml:space="preserve"> </w:t>
      </w:r>
      <w:r w:rsidR="00BB3CA8">
        <w:t xml:space="preserve">ako aj </w:t>
      </w:r>
      <w:r w:rsidR="00100E9B">
        <w:t>iná právnická osoba</w:t>
      </w:r>
      <w:r w:rsidR="00215CDA">
        <w:t xml:space="preserve"> </w:t>
      </w:r>
      <w:r w:rsidRPr="003E6F73">
        <w:rPr>
          <w:rFonts w:cs="Arial"/>
          <w:szCs w:val="16"/>
        </w:rPr>
        <w:t>m</w:t>
      </w:r>
      <w:r w:rsidR="0060408F">
        <w:rPr>
          <w:rFonts w:cs="Arial"/>
          <w:szCs w:val="16"/>
        </w:rPr>
        <w:t>á</w:t>
      </w:r>
      <w:r w:rsidRPr="003E6F73">
        <w:rPr>
          <w:rFonts w:cs="Arial"/>
          <w:szCs w:val="16"/>
        </w:rPr>
        <w:t xml:space="preserve"> právo vyžiadať</w:t>
      </w:r>
      <w:r w:rsidR="00DF6F7A" w:rsidRPr="003E6F73">
        <w:rPr>
          <w:rFonts w:cs="Arial"/>
          <w:szCs w:val="16"/>
        </w:rPr>
        <w:t xml:space="preserve"> </w:t>
      </w:r>
      <w:r w:rsidR="004211E5">
        <w:rPr>
          <w:rFonts w:cs="Arial"/>
          <w:szCs w:val="16"/>
        </w:rPr>
        <w:t xml:space="preserve">zabezpečenie </w:t>
      </w:r>
      <w:r w:rsidRPr="003E6F73">
        <w:rPr>
          <w:rFonts w:cs="Arial"/>
          <w:szCs w:val="16"/>
        </w:rPr>
        <w:t>priame</w:t>
      </w:r>
      <w:r w:rsidR="004211E5">
        <w:rPr>
          <w:rFonts w:cs="Arial"/>
          <w:szCs w:val="16"/>
        </w:rPr>
        <w:t>ho</w:t>
      </w:r>
      <w:r w:rsidRPr="003E6F73">
        <w:rPr>
          <w:rFonts w:cs="Arial"/>
          <w:szCs w:val="16"/>
        </w:rPr>
        <w:t xml:space="preserve"> pripojeni</w:t>
      </w:r>
      <w:r w:rsidR="00124E6A">
        <w:rPr>
          <w:rFonts w:cs="Arial"/>
          <w:szCs w:val="16"/>
        </w:rPr>
        <w:t>a</w:t>
      </w:r>
      <w:r w:rsidRPr="003E6F73">
        <w:rPr>
          <w:rFonts w:cs="Arial"/>
          <w:szCs w:val="16"/>
        </w:rPr>
        <w:t xml:space="preserve"> a prístup</w:t>
      </w:r>
      <w:r w:rsidR="006F11EC">
        <w:rPr>
          <w:rFonts w:cs="Arial"/>
          <w:szCs w:val="16"/>
        </w:rPr>
        <w:t>u</w:t>
      </w:r>
      <w:r w:rsidRPr="003E6F73">
        <w:rPr>
          <w:rFonts w:cs="Arial"/>
          <w:szCs w:val="16"/>
        </w:rPr>
        <w:t xml:space="preserve"> do informačných systémov nimi</w:t>
      </w:r>
      <w:r w:rsidRPr="00871F5C">
        <w:rPr>
          <w:rFonts w:cs="Arial"/>
          <w:szCs w:val="16"/>
        </w:rPr>
        <w:t xml:space="preserve"> prevádzkovaných v celom rozsahu uplatňovania pôsobnosti orgánu auditu.</w:t>
      </w:r>
    </w:p>
    <w:p w14:paraId="1CE3B8BF" w14:textId="155CF194" w:rsidR="007B1E01" w:rsidRPr="00D264BC" w:rsidRDefault="007B1E01" w:rsidP="006359FB">
      <w:pPr>
        <w:pStyle w:val="Nadpis2"/>
        <w:keepLines w:val="0"/>
        <w:spacing w:before="240" w:after="240"/>
        <w:jc w:val="both"/>
        <w:rPr>
          <w:rFonts w:cs="Arial"/>
          <w:b/>
          <w:i/>
          <w:color w:val="auto"/>
          <w:sz w:val="20"/>
          <w:szCs w:val="20"/>
        </w:rPr>
      </w:pPr>
      <w:bookmarkStart w:id="29" w:name="_Toc392616916"/>
      <w:bookmarkStart w:id="30" w:name="_Toc52883101"/>
      <w:bookmarkStart w:id="31" w:name="_Toc227310026"/>
      <w:r w:rsidRPr="00D264BC">
        <w:rPr>
          <w:rFonts w:cs="Arial"/>
          <w:b/>
          <w:color w:val="auto"/>
          <w:sz w:val="20"/>
          <w:szCs w:val="20"/>
        </w:rPr>
        <w:t>Orgány vydávajúce rozhodnutia v správnom konaní</w:t>
      </w:r>
      <w:bookmarkEnd w:id="29"/>
      <w:bookmarkEnd w:id="30"/>
      <w:bookmarkEnd w:id="31"/>
    </w:p>
    <w:p w14:paraId="6733301B" w14:textId="7F975364" w:rsidR="007B1E01" w:rsidRPr="00C33FDE" w:rsidRDefault="008359C9" w:rsidP="006359FB">
      <w:pPr>
        <w:pStyle w:val="Nadpis3"/>
        <w:spacing w:before="120" w:after="120"/>
        <w:jc w:val="both"/>
        <w:rPr>
          <w:rFonts w:cs="Arial"/>
          <w:szCs w:val="20"/>
        </w:rPr>
      </w:pPr>
      <w:bookmarkStart w:id="32" w:name="_Hlk220402280"/>
      <w:bookmarkStart w:id="33" w:name="_Toc227310027"/>
      <w:bookmarkStart w:id="34" w:name="_Toc52883102"/>
      <w:r>
        <w:t xml:space="preserve">Ministerstvo financií SR </w:t>
      </w:r>
      <w:r w:rsidRPr="008A3A79">
        <w:t>ako správny orgán I. stupňa</w:t>
      </w:r>
      <w:bookmarkEnd w:id="32"/>
      <w:bookmarkEnd w:id="33"/>
      <w:bookmarkEnd w:id="34"/>
    </w:p>
    <w:p w14:paraId="31C968E8" w14:textId="0F2C35F3" w:rsidR="007B1E01" w:rsidRPr="00871F5C" w:rsidRDefault="008359C9" w:rsidP="007B1E01">
      <w:pPr>
        <w:widowControl w:val="0"/>
        <w:autoSpaceDE w:val="0"/>
        <w:autoSpaceDN w:val="0"/>
        <w:adjustRightInd w:val="0"/>
        <w:spacing w:before="120"/>
        <w:jc w:val="both"/>
        <w:rPr>
          <w:rFonts w:cs="Arial"/>
          <w:szCs w:val="16"/>
        </w:rPr>
      </w:pPr>
      <w:r>
        <w:rPr>
          <w:rFonts w:cs="Arial"/>
          <w:szCs w:val="16"/>
        </w:rPr>
        <w:t xml:space="preserve">Odbor prvostupňových správnych konaní Ministerstva financií SR, ktorý </w:t>
      </w:r>
      <w:r w:rsidRPr="008A3A79">
        <w:rPr>
          <w:rFonts w:cs="Arial"/>
          <w:szCs w:val="16"/>
        </w:rPr>
        <w:t>je v priamej riadiacej pôsobnosti generálneho tajomníka služobného úradu Ministerstva financií SR</w:t>
      </w:r>
      <w:r>
        <w:rPr>
          <w:rFonts w:cs="Arial"/>
          <w:szCs w:val="16"/>
        </w:rPr>
        <w:t xml:space="preserve">, </w:t>
      </w:r>
      <w:r w:rsidR="007B1E01" w:rsidRPr="00871F5C">
        <w:rPr>
          <w:rFonts w:cs="Arial"/>
          <w:szCs w:val="16"/>
        </w:rPr>
        <w:t>plní vo vzťahu k vydaným rozhodnutiam v správnom konaní podľa zákona č.</w:t>
      </w:r>
      <w:r w:rsidR="00A01228">
        <w:rPr>
          <w:rFonts w:cs="Arial"/>
          <w:szCs w:val="16"/>
        </w:rPr>
        <w:t> </w:t>
      </w:r>
      <w:r w:rsidR="007B1E01" w:rsidRPr="00871F5C">
        <w:rPr>
          <w:rFonts w:cs="Arial"/>
          <w:szCs w:val="16"/>
        </w:rPr>
        <w:t>71/1967 Zb. o správnom konaní</w:t>
      </w:r>
      <w:r w:rsidR="007B1E01">
        <w:rPr>
          <w:rFonts w:cs="Arial"/>
          <w:szCs w:val="16"/>
        </w:rPr>
        <w:t xml:space="preserve"> (správny poriadok)</w:t>
      </w:r>
      <w:r w:rsidR="007B1E01" w:rsidRPr="00871F5C">
        <w:rPr>
          <w:rFonts w:cs="Arial"/>
          <w:szCs w:val="16"/>
        </w:rPr>
        <w:t xml:space="preserve"> v znení neskorších predpisov najmä nasledovné úlohy:</w:t>
      </w:r>
    </w:p>
    <w:p w14:paraId="16CA51BE" w14:textId="2DDCDEE0" w:rsidR="007B1E01" w:rsidRPr="00871F5C" w:rsidRDefault="007B1E01" w:rsidP="00C17E9C">
      <w:pPr>
        <w:widowControl w:val="0"/>
        <w:numPr>
          <w:ilvl w:val="0"/>
          <w:numId w:val="11"/>
        </w:numPr>
        <w:tabs>
          <w:tab w:val="clear" w:pos="720"/>
          <w:tab w:val="num" w:pos="426"/>
        </w:tabs>
        <w:autoSpaceDE w:val="0"/>
        <w:autoSpaceDN w:val="0"/>
        <w:adjustRightInd w:val="0"/>
        <w:spacing w:before="120"/>
        <w:ind w:left="426" w:hanging="426"/>
        <w:jc w:val="both"/>
        <w:rPr>
          <w:rFonts w:cs="Arial"/>
          <w:szCs w:val="16"/>
        </w:rPr>
      </w:pPr>
      <w:r w:rsidRPr="00871F5C">
        <w:rPr>
          <w:rFonts w:cs="Arial"/>
          <w:szCs w:val="16"/>
        </w:rPr>
        <w:t xml:space="preserve">v prípade prijímateľa predkladanie vydaných rozhodnutí v správnom konaní s prílohou aktualizovanej správy o zistenej nezrovnalosti bezodkladne na e-mailovú adresu </w:t>
      </w:r>
      <w:hyperlink r:id="rId36" w:history="1">
        <w:r w:rsidR="0023351F" w:rsidRPr="008B149F">
          <w:rPr>
            <w:rStyle w:val="Hypertextovprepojenie"/>
            <w:rFonts w:cs="Arial"/>
            <w:szCs w:val="16"/>
          </w:rPr>
          <w:t>po_nzr_INTERACTIV@mfsr.sk</w:t>
        </w:r>
      </w:hyperlink>
      <w:r w:rsidRPr="008B149F">
        <w:rPr>
          <w:rFonts w:cs="Arial"/>
          <w:szCs w:val="16"/>
        </w:rPr>
        <w:t>,</w:t>
      </w:r>
      <w:r w:rsidRPr="00871F5C">
        <w:rPr>
          <w:rFonts w:cs="Arial"/>
          <w:szCs w:val="16"/>
        </w:rPr>
        <w:t xml:space="preserve"> najneskôr do 10 pracovných dní odo dňa právoplatnosti I. stupňového rozhodnutia / odo dňa doručenia II. stupňového rozhodnutia vydaného v správnom konaní </w:t>
      </w:r>
      <w:r w:rsidR="00D264BC">
        <w:rPr>
          <w:rFonts w:cs="Arial"/>
          <w:szCs w:val="16"/>
        </w:rPr>
        <w:t>platobnému</w:t>
      </w:r>
      <w:r w:rsidR="00D264BC" w:rsidRPr="00871F5C">
        <w:rPr>
          <w:rFonts w:cs="Arial"/>
          <w:szCs w:val="16"/>
        </w:rPr>
        <w:t xml:space="preserve"> </w:t>
      </w:r>
      <w:r w:rsidRPr="00871F5C">
        <w:rPr>
          <w:rFonts w:cs="Arial"/>
          <w:szCs w:val="16"/>
        </w:rPr>
        <w:t>orgánu, v kópii riadiacemu orgánu a orgánu auditu;</w:t>
      </w:r>
    </w:p>
    <w:p w14:paraId="6AAEA81C" w14:textId="77777777" w:rsidR="007B1E01" w:rsidRPr="00871F5C" w:rsidRDefault="007B1E01" w:rsidP="00C17E9C">
      <w:pPr>
        <w:widowControl w:val="0"/>
        <w:numPr>
          <w:ilvl w:val="0"/>
          <w:numId w:val="11"/>
        </w:numPr>
        <w:tabs>
          <w:tab w:val="clear" w:pos="720"/>
          <w:tab w:val="num" w:pos="426"/>
        </w:tabs>
        <w:autoSpaceDE w:val="0"/>
        <w:autoSpaceDN w:val="0"/>
        <w:adjustRightInd w:val="0"/>
        <w:spacing w:before="120"/>
        <w:ind w:left="426" w:hanging="426"/>
        <w:jc w:val="both"/>
        <w:rPr>
          <w:rFonts w:cs="Arial"/>
          <w:szCs w:val="16"/>
        </w:rPr>
      </w:pPr>
      <w:r w:rsidRPr="00871F5C">
        <w:rPr>
          <w:rFonts w:cs="Arial"/>
          <w:szCs w:val="16"/>
        </w:rPr>
        <w:t>aktualizovanie údajov v súvislosti so zistenými nezrovnalosťami a splatnými pohľadávkami prijímateľov na základe právoplatného rozhodnutia vydaného v správnom konaní;</w:t>
      </w:r>
    </w:p>
    <w:p w14:paraId="49741BF4" w14:textId="6C6859AF" w:rsidR="007B1E01" w:rsidRPr="00871F5C" w:rsidRDefault="007B1E01" w:rsidP="00C17E9C">
      <w:pPr>
        <w:widowControl w:val="0"/>
        <w:numPr>
          <w:ilvl w:val="0"/>
          <w:numId w:val="11"/>
        </w:numPr>
        <w:tabs>
          <w:tab w:val="clear" w:pos="720"/>
          <w:tab w:val="num" w:pos="426"/>
        </w:tabs>
        <w:autoSpaceDE w:val="0"/>
        <w:autoSpaceDN w:val="0"/>
        <w:adjustRightInd w:val="0"/>
        <w:spacing w:before="120"/>
        <w:ind w:left="426" w:hanging="426"/>
        <w:jc w:val="both"/>
        <w:rPr>
          <w:rFonts w:cs="Arial"/>
          <w:szCs w:val="16"/>
        </w:rPr>
      </w:pPr>
      <w:r w:rsidRPr="00871F5C">
        <w:rPr>
          <w:rFonts w:cs="Arial"/>
          <w:szCs w:val="16"/>
        </w:rPr>
        <w:t xml:space="preserve">predloženie aktualizovanej správy o zistenej nezrovnalosti najneskôr do 10 pracovných dní odo dňa splatnosti pohľadávky </w:t>
      </w:r>
      <w:r w:rsidR="00D264BC">
        <w:rPr>
          <w:rFonts w:cs="Arial"/>
          <w:szCs w:val="16"/>
        </w:rPr>
        <w:t>platobnému</w:t>
      </w:r>
      <w:r w:rsidR="00D264BC" w:rsidRPr="00871F5C">
        <w:rPr>
          <w:rFonts w:cs="Arial"/>
          <w:szCs w:val="16"/>
        </w:rPr>
        <w:t xml:space="preserve"> </w:t>
      </w:r>
      <w:r w:rsidRPr="00871F5C">
        <w:rPr>
          <w:rFonts w:cs="Arial"/>
          <w:szCs w:val="16"/>
        </w:rPr>
        <w:t xml:space="preserve">orgánu na e-mailovú adresu </w:t>
      </w:r>
      <w:hyperlink r:id="rId37" w:history="1">
        <w:r w:rsidR="0023351F" w:rsidRPr="0023351F">
          <w:rPr>
            <w:rStyle w:val="Hypertextovprepojenie"/>
            <w:rFonts w:cs="Arial"/>
            <w:szCs w:val="16"/>
          </w:rPr>
          <w:t>po_nzr_INTERACTIV@mfsr.sk</w:t>
        </w:r>
      </w:hyperlink>
      <w:r>
        <w:rPr>
          <w:rFonts w:cs="Arial"/>
          <w:szCs w:val="16"/>
        </w:rPr>
        <w:t xml:space="preserve"> </w:t>
      </w:r>
      <w:r w:rsidRPr="00871F5C">
        <w:rPr>
          <w:rFonts w:cs="Arial"/>
          <w:szCs w:val="16"/>
        </w:rPr>
        <w:t>a v kópii riadiacemu orgánu.</w:t>
      </w:r>
    </w:p>
    <w:p w14:paraId="33B5AB12" w14:textId="2E1E5850" w:rsidR="003754F4" w:rsidRPr="003754F4" w:rsidRDefault="00F568D3" w:rsidP="003754F4">
      <w:pPr>
        <w:pStyle w:val="Nadpis3"/>
        <w:spacing w:before="120" w:after="120"/>
        <w:jc w:val="both"/>
        <w:rPr>
          <w:rFonts w:cs="Arial"/>
          <w:szCs w:val="20"/>
        </w:rPr>
      </w:pPr>
      <w:bookmarkStart w:id="35" w:name="_Toc227310028"/>
      <w:bookmarkStart w:id="36" w:name="_Toc392616918"/>
      <w:bookmarkStart w:id="37" w:name="_Toc52883103"/>
      <w:r>
        <w:t xml:space="preserve">Ministerstvo financií SR </w:t>
      </w:r>
      <w:r w:rsidRPr="008A3A79">
        <w:t>ako správny orgán I</w:t>
      </w:r>
      <w:r>
        <w:t>I</w:t>
      </w:r>
      <w:r w:rsidRPr="008A3A79">
        <w:t>. stupňa</w:t>
      </w:r>
      <w:bookmarkEnd w:id="35"/>
      <w:bookmarkEnd w:id="36"/>
      <w:bookmarkEnd w:id="37"/>
    </w:p>
    <w:p w14:paraId="5B2352A3" w14:textId="3F642D62" w:rsidR="007B1E01" w:rsidRPr="00871F5C" w:rsidRDefault="007B1E01" w:rsidP="007B1E01">
      <w:pPr>
        <w:widowControl w:val="0"/>
        <w:autoSpaceDE w:val="0"/>
        <w:autoSpaceDN w:val="0"/>
        <w:adjustRightInd w:val="0"/>
        <w:spacing w:before="120"/>
        <w:jc w:val="both"/>
        <w:rPr>
          <w:rFonts w:cs="Arial"/>
          <w:szCs w:val="16"/>
        </w:rPr>
      </w:pPr>
      <w:r w:rsidRPr="00871F5C">
        <w:rPr>
          <w:rFonts w:cs="Arial"/>
          <w:szCs w:val="16"/>
        </w:rPr>
        <w:t>Minister financií SR</w:t>
      </w:r>
      <w:r w:rsidR="00F568D3">
        <w:rPr>
          <w:rFonts w:cs="Arial"/>
          <w:szCs w:val="16"/>
        </w:rPr>
        <w:t xml:space="preserve"> </w:t>
      </w:r>
      <w:r w:rsidRPr="00871F5C">
        <w:rPr>
          <w:rFonts w:cs="Arial"/>
          <w:szCs w:val="16"/>
        </w:rPr>
        <w:t>je odvolací a preskúmavací orgán v</w:t>
      </w:r>
      <w:r w:rsidR="004849A6">
        <w:rPr>
          <w:rFonts w:cs="Arial"/>
          <w:szCs w:val="16"/>
        </w:rPr>
        <w:t> </w:t>
      </w:r>
      <w:r w:rsidRPr="00871F5C">
        <w:rPr>
          <w:rFonts w:cs="Arial"/>
          <w:szCs w:val="16"/>
        </w:rPr>
        <w:t xml:space="preserve">správnom konaní voči prvostupňovým rozhodnutiam </w:t>
      </w:r>
      <w:r w:rsidR="003A56C1">
        <w:rPr>
          <w:rFonts w:cs="Arial"/>
        </w:rPr>
        <w:t>Odboru prvostupňových správnych konaní Ministerstva financií SR</w:t>
      </w:r>
      <w:r w:rsidR="003A56C1" w:rsidRPr="00871F5C">
        <w:rPr>
          <w:rFonts w:cs="Arial"/>
          <w:szCs w:val="16"/>
        </w:rPr>
        <w:t xml:space="preserve"> </w:t>
      </w:r>
      <w:r w:rsidRPr="00871F5C">
        <w:rPr>
          <w:rFonts w:cs="Arial"/>
          <w:szCs w:val="16"/>
        </w:rPr>
        <w:t>vydaný</w:t>
      </w:r>
      <w:r w:rsidR="003A56C1">
        <w:rPr>
          <w:rFonts w:cs="Arial"/>
          <w:szCs w:val="16"/>
        </w:rPr>
        <w:t>ch</w:t>
      </w:r>
      <w:r w:rsidRPr="00871F5C">
        <w:rPr>
          <w:rFonts w:cs="Arial"/>
          <w:szCs w:val="16"/>
        </w:rPr>
        <w:t xml:space="preserve"> v nadväznosti na porušenie finančnej disciplíny, ktoré bolo zistené na základe vykonaných </w:t>
      </w:r>
      <w:r w:rsidR="003A56C1">
        <w:rPr>
          <w:rFonts w:cs="Arial"/>
          <w:szCs w:val="16"/>
        </w:rPr>
        <w:t xml:space="preserve">kontrol a </w:t>
      </w:r>
      <w:r w:rsidRPr="00871F5C">
        <w:rPr>
          <w:rFonts w:cs="Arial"/>
          <w:szCs w:val="16"/>
        </w:rPr>
        <w:t>auditov zameraných na hospodárenie s prostriedkami štátneho rozpočtu a s prostriedkami EÚ.</w:t>
      </w:r>
    </w:p>
    <w:p w14:paraId="75262D26" w14:textId="1BA4B325" w:rsidR="007B1E01" w:rsidRPr="00871F5C" w:rsidRDefault="005876BB" w:rsidP="007B1E01">
      <w:pPr>
        <w:autoSpaceDE w:val="0"/>
        <w:autoSpaceDN w:val="0"/>
        <w:adjustRightInd w:val="0"/>
        <w:spacing w:before="120"/>
        <w:jc w:val="both"/>
        <w:rPr>
          <w:rFonts w:cs="Arial"/>
          <w:szCs w:val="16"/>
        </w:rPr>
      </w:pPr>
      <w:r>
        <w:rPr>
          <w:rFonts w:cs="Arial"/>
          <w:szCs w:val="16"/>
        </w:rPr>
        <w:t xml:space="preserve">Odbor opravných prostriedkov </w:t>
      </w:r>
      <w:r w:rsidR="007B1E01" w:rsidRPr="00871F5C">
        <w:rPr>
          <w:rFonts w:cs="Arial"/>
          <w:szCs w:val="16"/>
        </w:rPr>
        <w:t xml:space="preserve">Ministerstva financií SR zasiela vydané rozhodnutie v správnom konaní II. stupňa </w:t>
      </w:r>
      <w:r w:rsidR="003A56C1">
        <w:rPr>
          <w:rFonts w:cs="Arial"/>
        </w:rPr>
        <w:t>Odboru prvostupňových správnych konaní Ministerstva financií SR</w:t>
      </w:r>
      <w:r w:rsidR="007B1E01" w:rsidRPr="00871F5C">
        <w:rPr>
          <w:rFonts w:cs="Arial"/>
          <w:szCs w:val="16"/>
        </w:rPr>
        <w:t xml:space="preserve">, ktorý najneskôr do 10 pracovných dní odo dňa doručenia právoplatného II. stupňového rozhodnutia aktualizuje správu o zistenej nezrovnalosti a spolu s kópiou právoplatného II. stupňového rozhodnutia ju predloží </w:t>
      </w:r>
      <w:r w:rsidR="00C77D0C">
        <w:rPr>
          <w:rFonts w:cs="Arial"/>
          <w:szCs w:val="16"/>
        </w:rPr>
        <w:t>platobnému</w:t>
      </w:r>
      <w:r w:rsidR="00C77D0C" w:rsidRPr="00871F5C">
        <w:rPr>
          <w:rFonts w:cs="Arial"/>
          <w:szCs w:val="16"/>
        </w:rPr>
        <w:t xml:space="preserve"> </w:t>
      </w:r>
      <w:r w:rsidR="007B1E01" w:rsidRPr="00871F5C">
        <w:rPr>
          <w:rFonts w:cs="Arial"/>
          <w:szCs w:val="16"/>
        </w:rPr>
        <w:t xml:space="preserve">orgánu a v kópii riadiacemu orgánu a orgánu auditu. </w:t>
      </w:r>
    </w:p>
    <w:p w14:paraId="5A9BD854" w14:textId="017BC307" w:rsidR="0051170D" w:rsidRPr="00871F5C" w:rsidRDefault="007B1E01" w:rsidP="007B1E01">
      <w:pPr>
        <w:autoSpaceDE w:val="0"/>
        <w:autoSpaceDN w:val="0"/>
        <w:adjustRightInd w:val="0"/>
        <w:spacing w:before="120"/>
        <w:jc w:val="both"/>
        <w:rPr>
          <w:rFonts w:cs="Arial"/>
          <w:szCs w:val="16"/>
        </w:rPr>
      </w:pPr>
      <w:r w:rsidRPr="00871F5C">
        <w:rPr>
          <w:rFonts w:cs="Arial"/>
          <w:szCs w:val="16"/>
        </w:rPr>
        <w:t>V súvislosti s aktualizáciou údajov o zistených nezrovnalostiach, vrátane finančnej identifikácie a v nadväznosti na údaje o splatných pohľadávkach prijímateľov, správny orgán I. stupňa (</w:t>
      </w:r>
      <w:r w:rsidR="003A56C1">
        <w:rPr>
          <w:rFonts w:cs="Arial"/>
          <w:szCs w:val="16"/>
        </w:rPr>
        <w:t>Odbor prvostupňových správnych konaní Ministerstva financií SR</w:t>
      </w:r>
      <w:r w:rsidRPr="00871F5C">
        <w:rPr>
          <w:rFonts w:cs="Arial"/>
          <w:szCs w:val="16"/>
        </w:rPr>
        <w:t xml:space="preserve">) vydávajúci rozhodnutie o porušení finančnej disciplíny aktualizuje v určenej lehote údaje na základe právoplatného </w:t>
      </w:r>
      <w:r w:rsidR="00124E6A" w:rsidRPr="00871F5C">
        <w:rPr>
          <w:rFonts w:cs="Arial"/>
          <w:szCs w:val="16"/>
        </w:rPr>
        <w:t>II.</w:t>
      </w:r>
      <w:r w:rsidR="001050A6">
        <w:rPr>
          <w:rFonts w:cs="Arial"/>
          <w:szCs w:val="16"/>
        </w:rPr>
        <w:t> </w:t>
      </w:r>
      <w:r w:rsidR="00124E6A" w:rsidRPr="00871F5C">
        <w:rPr>
          <w:rFonts w:cs="Arial"/>
          <w:szCs w:val="16"/>
        </w:rPr>
        <w:t>stupňov</w:t>
      </w:r>
      <w:r w:rsidR="00E45D7D">
        <w:rPr>
          <w:rFonts w:cs="Arial"/>
          <w:szCs w:val="16"/>
        </w:rPr>
        <w:t>ého</w:t>
      </w:r>
      <w:r w:rsidR="00124E6A" w:rsidRPr="00871F5C">
        <w:rPr>
          <w:rFonts w:cs="Arial"/>
          <w:szCs w:val="16"/>
        </w:rPr>
        <w:t xml:space="preserve"> </w:t>
      </w:r>
      <w:r w:rsidRPr="00871F5C">
        <w:rPr>
          <w:rFonts w:cs="Arial"/>
          <w:szCs w:val="16"/>
        </w:rPr>
        <w:t>rozhodnutia.</w:t>
      </w:r>
    </w:p>
    <w:p w14:paraId="21F73829" w14:textId="152E89FB" w:rsidR="0051170D" w:rsidRPr="0051170D" w:rsidRDefault="0051170D" w:rsidP="0051170D">
      <w:pPr>
        <w:pStyle w:val="Nadpis2"/>
        <w:keepLines w:val="0"/>
        <w:spacing w:before="240" w:after="240"/>
        <w:jc w:val="both"/>
        <w:rPr>
          <w:rFonts w:cs="Arial"/>
          <w:b/>
          <w:color w:val="auto"/>
          <w:sz w:val="20"/>
          <w:szCs w:val="20"/>
        </w:rPr>
      </w:pPr>
      <w:bookmarkStart w:id="38" w:name="_Toc227310029"/>
      <w:r w:rsidRPr="0051170D">
        <w:rPr>
          <w:rFonts w:cs="Arial"/>
          <w:b/>
          <w:color w:val="auto"/>
          <w:sz w:val="20"/>
          <w:szCs w:val="20"/>
        </w:rPr>
        <w:lastRenderedPageBreak/>
        <w:t>Orgán zabezpečujúci ochranu finančných záujmov</w:t>
      </w:r>
      <w:bookmarkEnd w:id="38"/>
    </w:p>
    <w:p w14:paraId="29C08F68" w14:textId="0D092AE2" w:rsidR="00C8635C" w:rsidRPr="00634C18" w:rsidRDefault="0093533D" w:rsidP="00634C18">
      <w:pPr>
        <w:widowControl w:val="0"/>
        <w:autoSpaceDE w:val="0"/>
        <w:autoSpaceDN w:val="0"/>
        <w:adjustRightInd w:val="0"/>
        <w:jc w:val="both"/>
        <w:rPr>
          <w:rFonts w:cs="Arial"/>
          <w:szCs w:val="16"/>
        </w:rPr>
      </w:pPr>
      <w:r w:rsidRPr="0093533D">
        <w:rPr>
          <w:rFonts w:cs="Arial"/>
          <w:szCs w:val="16"/>
        </w:rPr>
        <w:t>V súvislosti s plnením záväzkov vyplývajúcich z</w:t>
      </w:r>
      <w:r>
        <w:rPr>
          <w:rFonts w:cs="Arial"/>
          <w:szCs w:val="16"/>
        </w:rPr>
        <w:t> </w:t>
      </w:r>
      <w:r w:rsidRPr="0093533D">
        <w:rPr>
          <w:rFonts w:cs="Arial"/>
          <w:szCs w:val="16"/>
        </w:rPr>
        <w:t>čl</w:t>
      </w:r>
      <w:r>
        <w:rPr>
          <w:rFonts w:cs="Arial"/>
          <w:szCs w:val="16"/>
        </w:rPr>
        <w:t>.</w:t>
      </w:r>
      <w:r w:rsidRPr="0093533D">
        <w:rPr>
          <w:rFonts w:cs="Arial"/>
          <w:szCs w:val="16"/>
        </w:rPr>
        <w:t xml:space="preserve"> 325 Zmluvy o fungovaní EÚ a v súlade s § 24 ods. 4 zákona č. 575/2001 Z. z. o organizácii činnosti vlády a organizácii ústrednej štátnej správy Úrad vlády SR - Odbor Národný úrad pre OLAF zabezpečuje a</w:t>
      </w:r>
      <w:r w:rsidR="00412B14">
        <w:rPr>
          <w:rFonts w:cs="Arial"/>
          <w:szCs w:val="16"/>
        </w:rPr>
        <w:t> </w:t>
      </w:r>
      <w:r w:rsidRPr="0093533D">
        <w:rPr>
          <w:rFonts w:cs="Arial"/>
          <w:szCs w:val="16"/>
        </w:rPr>
        <w:t>koordinuje ochranu finančných záujmov EÚ v SR. Plní funkcie orgánu zabezpečujúceho ochranu finančných záujmov EÚ stanovené § 8 zákona č. 121/2022 Z. z. o príspevkoch z fondov EÚ a o zmene a doplnení niektorých zákonov v znení neskorších predpisov.</w:t>
      </w:r>
    </w:p>
    <w:p w14:paraId="76B1418F" w14:textId="33BEE509" w:rsidR="00634C18" w:rsidRPr="00871F5C" w:rsidRDefault="00634C18" w:rsidP="00DD4836">
      <w:pPr>
        <w:autoSpaceDE w:val="0"/>
        <w:autoSpaceDN w:val="0"/>
        <w:adjustRightInd w:val="0"/>
        <w:spacing w:before="120"/>
        <w:jc w:val="both"/>
        <w:rPr>
          <w:rFonts w:cs="Arial"/>
          <w:szCs w:val="16"/>
        </w:rPr>
      </w:pPr>
      <w:r w:rsidRPr="00871F5C">
        <w:rPr>
          <w:rFonts w:cs="Arial"/>
          <w:iCs/>
          <w:szCs w:val="16"/>
        </w:rPr>
        <w:t>Tento orgán je zodpovedný najmä za:</w:t>
      </w:r>
    </w:p>
    <w:p w14:paraId="092D0FBA" w14:textId="30144A18" w:rsidR="00634C18" w:rsidRPr="00B066A2" w:rsidRDefault="00634C18" w:rsidP="00C17E9C">
      <w:pPr>
        <w:widowControl w:val="0"/>
        <w:numPr>
          <w:ilvl w:val="0"/>
          <w:numId w:val="12"/>
        </w:numPr>
        <w:autoSpaceDE w:val="0"/>
        <w:autoSpaceDN w:val="0"/>
        <w:adjustRightInd w:val="0"/>
        <w:spacing w:before="120"/>
        <w:ind w:left="425" w:hanging="425"/>
        <w:jc w:val="both"/>
        <w:rPr>
          <w:rFonts w:cs="Arial"/>
          <w:szCs w:val="16"/>
        </w:rPr>
      </w:pPr>
      <w:r w:rsidRPr="00B066A2">
        <w:rPr>
          <w:rFonts w:cs="Arial"/>
          <w:szCs w:val="16"/>
        </w:rPr>
        <w:t xml:space="preserve">koordináciu </w:t>
      </w:r>
      <w:r>
        <w:rPr>
          <w:rFonts w:cs="Arial"/>
          <w:szCs w:val="16"/>
        </w:rPr>
        <w:t>ochrany</w:t>
      </w:r>
      <w:r w:rsidRPr="00B066A2">
        <w:rPr>
          <w:rFonts w:cs="Arial"/>
          <w:szCs w:val="16"/>
        </w:rPr>
        <w:t xml:space="preserve"> finančných z</w:t>
      </w:r>
      <w:r>
        <w:rPr>
          <w:rFonts w:cs="Arial"/>
          <w:szCs w:val="16"/>
        </w:rPr>
        <w:t xml:space="preserve">áujmov </w:t>
      </w:r>
      <w:r w:rsidR="00740686">
        <w:rPr>
          <w:rFonts w:cs="Arial"/>
          <w:szCs w:val="16"/>
        </w:rPr>
        <w:t>EÚ</w:t>
      </w:r>
      <w:r>
        <w:rPr>
          <w:rFonts w:cs="Arial"/>
          <w:szCs w:val="16"/>
        </w:rPr>
        <w:t xml:space="preserve"> vykonávanej</w:t>
      </w:r>
      <w:r w:rsidRPr="00B066A2">
        <w:rPr>
          <w:rFonts w:cs="Arial"/>
          <w:szCs w:val="16"/>
        </w:rPr>
        <w:t xml:space="preserve"> subjektmi verejnej správy a v tejto oblasti s nimi spolupracuje a</w:t>
      </w:r>
      <w:r w:rsidR="000149D3">
        <w:rPr>
          <w:rFonts w:cs="Arial"/>
          <w:szCs w:val="16"/>
        </w:rPr>
        <w:t> </w:t>
      </w:r>
      <w:r w:rsidRPr="00B066A2">
        <w:rPr>
          <w:rFonts w:cs="Arial"/>
          <w:szCs w:val="16"/>
        </w:rPr>
        <w:t>usmerňuje ich činnosť</w:t>
      </w:r>
      <w:r w:rsidR="00814A1F">
        <w:rPr>
          <w:rFonts w:cs="Arial"/>
          <w:szCs w:val="16"/>
        </w:rPr>
        <w:t>;</w:t>
      </w:r>
    </w:p>
    <w:p w14:paraId="72376348" w14:textId="24B47AB9" w:rsidR="00634C18" w:rsidRDefault="00634C18" w:rsidP="00C17E9C">
      <w:pPr>
        <w:widowControl w:val="0"/>
        <w:numPr>
          <w:ilvl w:val="0"/>
          <w:numId w:val="12"/>
        </w:numPr>
        <w:autoSpaceDE w:val="0"/>
        <w:autoSpaceDN w:val="0"/>
        <w:adjustRightInd w:val="0"/>
        <w:spacing w:before="120"/>
        <w:ind w:left="425" w:hanging="425"/>
        <w:jc w:val="both"/>
        <w:rPr>
          <w:rFonts w:cs="Arial"/>
          <w:szCs w:val="16"/>
        </w:rPr>
      </w:pPr>
      <w:r w:rsidRPr="007E60D8">
        <w:rPr>
          <w:rFonts w:cs="Arial"/>
          <w:szCs w:val="16"/>
        </w:rPr>
        <w:t>zhromažďovanie údajov o nezrovnalostia</w:t>
      </w:r>
      <w:r w:rsidR="00814A1F">
        <w:rPr>
          <w:rFonts w:cs="Arial"/>
          <w:szCs w:val="16"/>
        </w:rPr>
        <w:t>ch od subjektov verejnej správy;</w:t>
      </w:r>
      <w:r w:rsidRPr="007E60D8">
        <w:rPr>
          <w:rFonts w:cs="Arial"/>
          <w:szCs w:val="16"/>
        </w:rPr>
        <w:t xml:space="preserve"> </w:t>
      </w:r>
    </w:p>
    <w:p w14:paraId="031907BC" w14:textId="2934B2C4" w:rsidR="00634C18" w:rsidRDefault="00736B66" w:rsidP="00C17E9C">
      <w:pPr>
        <w:pStyle w:val="Odsekzoznamu"/>
        <w:widowControl w:val="0"/>
        <w:numPr>
          <w:ilvl w:val="0"/>
          <w:numId w:val="12"/>
        </w:numPr>
        <w:autoSpaceDE w:val="0"/>
        <w:autoSpaceDN w:val="0"/>
        <w:adjustRightInd w:val="0"/>
        <w:spacing w:before="120"/>
        <w:ind w:left="425" w:hanging="425"/>
        <w:contextualSpacing w:val="0"/>
        <w:jc w:val="both"/>
        <w:rPr>
          <w:rFonts w:cs="Arial"/>
          <w:szCs w:val="16"/>
        </w:rPr>
      </w:pPr>
      <w:r w:rsidRPr="008A3A79">
        <w:rPr>
          <w:rFonts w:cs="Arial"/>
          <w:szCs w:val="16"/>
        </w:rPr>
        <w:t>oznamovanie nezrovnalostí Európskej komisii prostredníctvom informačného systému IMS (IT Systém riadenia nezrovnalostí) na základe údajov poskytnutých od subjektov verejnej správy</w:t>
      </w:r>
      <w:r w:rsidR="00634C18">
        <w:rPr>
          <w:rStyle w:val="Odkaznavysvetlivku"/>
          <w:szCs w:val="16"/>
        </w:rPr>
        <w:endnoteReference w:id="7"/>
      </w:r>
      <w:r w:rsidR="00634C18" w:rsidRPr="00634C18">
        <w:rPr>
          <w:rFonts w:cs="Arial"/>
          <w:szCs w:val="16"/>
        </w:rPr>
        <w:t>;</w:t>
      </w:r>
    </w:p>
    <w:p w14:paraId="421A025D" w14:textId="03476DB6" w:rsidR="00E1713E" w:rsidRPr="00634C18" w:rsidRDefault="00E1713E" w:rsidP="00C17E9C">
      <w:pPr>
        <w:pStyle w:val="Odsekzoznamu"/>
        <w:widowControl w:val="0"/>
        <w:numPr>
          <w:ilvl w:val="0"/>
          <w:numId w:val="12"/>
        </w:numPr>
        <w:autoSpaceDE w:val="0"/>
        <w:autoSpaceDN w:val="0"/>
        <w:adjustRightInd w:val="0"/>
        <w:spacing w:before="120"/>
        <w:ind w:left="425" w:hanging="425"/>
        <w:contextualSpacing w:val="0"/>
        <w:jc w:val="both"/>
        <w:rPr>
          <w:rFonts w:cs="Arial"/>
          <w:szCs w:val="16"/>
        </w:rPr>
      </w:pPr>
      <w:r w:rsidRPr="004F59AB">
        <w:rPr>
          <w:rFonts w:cs="Arial"/>
          <w:szCs w:val="16"/>
        </w:rPr>
        <w:t>poskytovanie súčinnosti Európskemu úradu pre boj proti podvodom pri administratívnom vyšetrovaní</w:t>
      </w:r>
      <w:r>
        <w:rPr>
          <w:rFonts w:cs="Arial"/>
          <w:szCs w:val="16"/>
        </w:rPr>
        <w:t>;</w:t>
      </w:r>
    </w:p>
    <w:p w14:paraId="5D7DAF7A" w14:textId="019D4082" w:rsidR="00634C18" w:rsidRPr="00634C18" w:rsidRDefault="00634C18" w:rsidP="00C17E9C">
      <w:pPr>
        <w:widowControl w:val="0"/>
        <w:numPr>
          <w:ilvl w:val="0"/>
          <w:numId w:val="12"/>
        </w:numPr>
        <w:autoSpaceDE w:val="0"/>
        <w:autoSpaceDN w:val="0"/>
        <w:adjustRightInd w:val="0"/>
        <w:spacing w:before="120"/>
        <w:ind w:left="425" w:hanging="425"/>
        <w:jc w:val="both"/>
        <w:rPr>
          <w:rFonts w:cs="Arial"/>
          <w:szCs w:val="16"/>
        </w:rPr>
      </w:pPr>
      <w:r w:rsidRPr="00B066A2">
        <w:rPr>
          <w:rFonts w:cs="Arial"/>
          <w:szCs w:val="16"/>
        </w:rPr>
        <w:t xml:space="preserve">zabezpečovanie, koordináciu a monitorovanie výmeny informácií medzi subjektmi verejnej správy a vo vzťahu k orgánom </w:t>
      </w:r>
      <w:r w:rsidR="00FB46E9">
        <w:rPr>
          <w:rFonts w:cs="Arial"/>
          <w:szCs w:val="16"/>
        </w:rPr>
        <w:t>EÚ</w:t>
      </w:r>
      <w:r w:rsidRPr="00B066A2">
        <w:rPr>
          <w:rFonts w:cs="Arial"/>
          <w:szCs w:val="16"/>
        </w:rPr>
        <w:t>, ak ide o podozrenia z podvodov a ďalších protiprávnych konaní pri poskytovaní príspevku</w:t>
      </w:r>
      <w:r>
        <w:rPr>
          <w:rFonts w:cs="Arial"/>
          <w:szCs w:val="16"/>
        </w:rPr>
        <w:t>;</w:t>
      </w:r>
    </w:p>
    <w:p w14:paraId="5AEA6E0D" w14:textId="08C06C15" w:rsidR="00634C18" w:rsidRPr="00634C18" w:rsidRDefault="00634C18" w:rsidP="00C17E9C">
      <w:pPr>
        <w:widowControl w:val="0"/>
        <w:numPr>
          <w:ilvl w:val="0"/>
          <w:numId w:val="12"/>
        </w:numPr>
        <w:autoSpaceDE w:val="0"/>
        <w:autoSpaceDN w:val="0"/>
        <w:adjustRightInd w:val="0"/>
        <w:spacing w:before="120"/>
        <w:ind w:left="425" w:hanging="425"/>
        <w:jc w:val="both"/>
        <w:rPr>
          <w:rFonts w:cs="Arial"/>
          <w:szCs w:val="16"/>
        </w:rPr>
      </w:pPr>
      <w:r w:rsidRPr="007E60D8">
        <w:rPr>
          <w:rFonts w:cs="Arial"/>
          <w:szCs w:val="16"/>
        </w:rPr>
        <w:t xml:space="preserve">vykonávanie kontroly na účely ochrany finančných záujmov </w:t>
      </w:r>
      <w:r w:rsidR="00B24D3F">
        <w:rPr>
          <w:rFonts w:cs="Arial"/>
          <w:szCs w:val="16"/>
        </w:rPr>
        <w:t>EÚ</w:t>
      </w:r>
      <w:r w:rsidRPr="007E60D8">
        <w:rPr>
          <w:rFonts w:cs="Arial"/>
          <w:szCs w:val="16"/>
        </w:rPr>
        <w:t xml:space="preserve"> podľa zákon</w:t>
      </w:r>
      <w:r>
        <w:rPr>
          <w:rFonts w:cs="Arial"/>
          <w:szCs w:val="16"/>
        </w:rPr>
        <w:t>a</w:t>
      </w:r>
      <w:r w:rsidRPr="007E60D8">
        <w:rPr>
          <w:rFonts w:cs="Arial"/>
          <w:szCs w:val="16"/>
        </w:rPr>
        <w:t xml:space="preserve"> č. 10/1996 Z. z. o kontrole v štátnej správe</w:t>
      </w:r>
      <w:r>
        <w:rPr>
          <w:rFonts w:cs="Arial"/>
          <w:szCs w:val="16"/>
        </w:rPr>
        <w:t>;</w:t>
      </w:r>
    </w:p>
    <w:p w14:paraId="572895AC" w14:textId="001D8661" w:rsidR="002772AE" w:rsidRPr="00C701D5" w:rsidRDefault="002772AE" w:rsidP="00C17E9C">
      <w:pPr>
        <w:widowControl w:val="0"/>
        <w:numPr>
          <w:ilvl w:val="0"/>
          <w:numId w:val="12"/>
        </w:numPr>
        <w:autoSpaceDE w:val="0"/>
        <w:autoSpaceDN w:val="0"/>
        <w:adjustRightInd w:val="0"/>
        <w:spacing w:before="120"/>
        <w:ind w:left="425" w:hanging="425"/>
        <w:jc w:val="both"/>
        <w:rPr>
          <w:rStyle w:val="Odkaznakomentr"/>
          <w:rFonts w:cs="Arial"/>
        </w:rPr>
      </w:pPr>
      <w:r w:rsidRPr="001109D8">
        <w:rPr>
          <w:rFonts w:cs="Arial"/>
          <w:szCs w:val="16"/>
        </w:rPr>
        <w:t>poskytnutie informácie platobnému orgánu a relevantným inštitúciám vrátane orgánu auditu o nezrovnalostiach, ktoré boli predmetom pravidelného hlásenia Európskemu úradu pre boj proti podvodom, a to elektron</w:t>
      </w:r>
      <w:r w:rsidR="000405A6">
        <w:rPr>
          <w:rFonts w:cs="Arial"/>
          <w:szCs w:val="16"/>
        </w:rPr>
        <w:t>icky v štvrťročných intervaloch</w:t>
      </w:r>
      <w:r w:rsidR="005114B1">
        <w:rPr>
          <w:rStyle w:val="Odkaznakomentr"/>
        </w:rPr>
        <w:t>;</w:t>
      </w:r>
    </w:p>
    <w:p w14:paraId="07B8D930" w14:textId="4414B242" w:rsidR="00C701D5" w:rsidRPr="005114B1" w:rsidRDefault="00C701D5" w:rsidP="00C17E9C">
      <w:pPr>
        <w:widowControl w:val="0"/>
        <w:numPr>
          <w:ilvl w:val="0"/>
          <w:numId w:val="12"/>
        </w:numPr>
        <w:autoSpaceDE w:val="0"/>
        <w:autoSpaceDN w:val="0"/>
        <w:adjustRightInd w:val="0"/>
        <w:spacing w:before="120"/>
        <w:ind w:left="425" w:hanging="425"/>
        <w:jc w:val="both"/>
        <w:rPr>
          <w:rFonts w:cs="Arial"/>
          <w:szCs w:val="16"/>
        </w:rPr>
      </w:pPr>
      <w:r w:rsidRPr="008A3A79">
        <w:rPr>
          <w:rFonts w:cs="Arial"/>
          <w:szCs w:val="16"/>
        </w:rPr>
        <w:t xml:space="preserve">informovanie riadiaceho orgánu o zistenej nezrovnalosti v prípade jej zistenia na základe kontroly vykonanej podľa zákona č. 10/1996 Z. z. o kontrole v štátnej správe, pričom riadiaci orgán vypracuje správu o zistenej nezrovnalosti v súlade s časťou </w:t>
      </w:r>
      <w:r>
        <w:rPr>
          <w:rFonts w:cs="Arial"/>
          <w:szCs w:val="16"/>
        </w:rPr>
        <w:t>8</w:t>
      </w:r>
      <w:r w:rsidRPr="008A3A79">
        <w:rPr>
          <w:rFonts w:cs="Arial"/>
          <w:szCs w:val="16"/>
        </w:rPr>
        <w:t xml:space="preserve"> tohto materiálu;</w:t>
      </w:r>
    </w:p>
    <w:p w14:paraId="6E8CD5F7" w14:textId="477243E8" w:rsidR="00634C18" w:rsidRPr="00681B66" w:rsidRDefault="00634C18" w:rsidP="00C17E9C">
      <w:pPr>
        <w:widowControl w:val="0"/>
        <w:numPr>
          <w:ilvl w:val="0"/>
          <w:numId w:val="12"/>
        </w:numPr>
        <w:autoSpaceDE w:val="0"/>
        <w:autoSpaceDN w:val="0"/>
        <w:adjustRightInd w:val="0"/>
        <w:spacing w:before="120"/>
        <w:ind w:left="425" w:hanging="425"/>
        <w:jc w:val="both"/>
        <w:rPr>
          <w:rFonts w:cs="Arial"/>
          <w:szCs w:val="16"/>
        </w:rPr>
      </w:pPr>
      <w:r w:rsidRPr="00681B66">
        <w:rPr>
          <w:rFonts w:cs="Arial"/>
          <w:szCs w:val="16"/>
        </w:rPr>
        <w:t>plnenie ďalších úloh v oblasti ochrany finančných záujmov Európskej únie.</w:t>
      </w:r>
    </w:p>
    <w:p w14:paraId="603D959A" w14:textId="3FE26576" w:rsidR="00CA06C0" w:rsidRPr="00131AE2" w:rsidRDefault="00CA06C0" w:rsidP="006359FB">
      <w:pPr>
        <w:pStyle w:val="Nadpis1"/>
        <w:jc w:val="both"/>
        <w:rPr>
          <w:rFonts w:cs="Arial"/>
          <w:szCs w:val="20"/>
        </w:rPr>
      </w:pPr>
      <w:bookmarkStart w:id="39" w:name="_Toc52883105"/>
      <w:bookmarkStart w:id="40" w:name="_Toc227310030"/>
      <w:r w:rsidRPr="00131AE2">
        <w:rPr>
          <w:rFonts w:cs="Arial"/>
          <w:szCs w:val="20"/>
        </w:rPr>
        <w:t xml:space="preserve">Pravidlá implementácie </w:t>
      </w:r>
      <w:r w:rsidR="00B600AA">
        <w:rPr>
          <w:rFonts w:cs="Arial"/>
          <w:szCs w:val="20"/>
        </w:rPr>
        <w:t>P</w:t>
      </w:r>
      <w:r w:rsidR="00B600AA" w:rsidRPr="00131AE2">
        <w:rPr>
          <w:rFonts w:cs="Arial"/>
          <w:szCs w:val="20"/>
        </w:rPr>
        <w:t xml:space="preserve">rogramu </w:t>
      </w:r>
      <w:r w:rsidR="00CF0243">
        <w:rPr>
          <w:rFonts w:cs="Arial"/>
          <w:szCs w:val="20"/>
        </w:rPr>
        <w:t>Interact</w:t>
      </w:r>
      <w:r w:rsidRPr="00131AE2">
        <w:rPr>
          <w:rFonts w:cs="Arial"/>
          <w:szCs w:val="20"/>
        </w:rPr>
        <w:t xml:space="preserve"> I</w:t>
      </w:r>
      <w:bookmarkEnd w:id="39"/>
      <w:r w:rsidR="003A3003">
        <w:rPr>
          <w:rFonts w:cs="Arial"/>
          <w:szCs w:val="20"/>
        </w:rPr>
        <w:t>V</w:t>
      </w:r>
      <w:bookmarkEnd w:id="40"/>
    </w:p>
    <w:p w14:paraId="35A12AE2" w14:textId="618173FC" w:rsidR="00CA06C0" w:rsidRPr="00CA06C0" w:rsidRDefault="00CA06C0" w:rsidP="006359FB">
      <w:pPr>
        <w:pStyle w:val="Nadpis2"/>
        <w:keepLines w:val="0"/>
        <w:spacing w:before="240" w:after="240"/>
        <w:jc w:val="both"/>
        <w:rPr>
          <w:rFonts w:cs="Arial"/>
          <w:b/>
          <w:i/>
          <w:color w:val="auto"/>
          <w:sz w:val="20"/>
          <w:szCs w:val="20"/>
        </w:rPr>
      </w:pPr>
      <w:bookmarkStart w:id="41" w:name="_Toc423533526"/>
      <w:bookmarkStart w:id="42" w:name="_Toc424041358"/>
      <w:bookmarkStart w:id="43" w:name="_Toc424041447"/>
      <w:bookmarkStart w:id="44" w:name="_Toc424280530"/>
      <w:bookmarkStart w:id="45" w:name="_Toc424286412"/>
      <w:bookmarkStart w:id="46" w:name="_Toc424817911"/>
      <w:bookmarkStart w:id="47" w:name="_Toc424887910"/>
      <w:bookmarkStart w:id="48" w:name="_Toc424894931"/>
      <w:bookmarkStart w:id="49" w:name="_Toc425858453"/>
      <w:bookmarkStart w:id="50" w:name="_Toc425953402"/>
      <w:bookmarkStart w:id="51" w:name="_Toc426642672"/>
      <w:bookmarkStart w:id="52" w:name="_Toc428955049"/>
      <w:bookmarkStart w:id="53" w:name="_Toc430334905"/>
      <w:bookmarkStart w:id="54" w:name="_Toc430339690"/>
      <w:bookmarkStart w:id="55" w:name="_Toc430339787"/>
      <w:bookmarkStart w:id="56" w:name="_Toc430944528"/>
      <w:bookmarkStart w:id="57" w:name="_Toc431899818"/>
      <w:bookmarkStart w:id="58" w:name="_Toc436310167"/>
      <w:bookmarkStart w:id="59" w:name="_Toc436657683"/>
      <w:bookmarkStart w:id="60" w:name="_Toc437288712"/>
      <w:bookmarkStart w:id="61" w:name="_Toc438540671"/>
      <w:bookmarkStart w:id="62" w:name="_Toc430339693"/>
      <w:bookmarkStart w:id="63" w:name="_Toc430339790"/>
      <w:bookmarkStart w:id="64" w:name="_Toc430944531"/>
      <w:bookmarkStart w:id="65" w:name="_Toc431899821"/>
      <w:bookmarkStart w:id="66" w:name="_Toc436310170"/>
      <w:bookmarkStart w:id="67" w:name="_Toc436657686"/>
      <w:bookmarkStart w:id="68" w:name="_Toc437288715"/>
      <w:bookmarkStart w:id="69" w:name="_Toc438540674"/>
      <w:bookmarkStart w:id="70" w:name="_Toc52883106"/>
      <w:bookmarkStart w:id="71" w:name="_Toc227310031"/>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CA06C0">
        <w:rPr>
          <w:rFonts w:cs="Arial"/>
          <w:b/>
          <w:color w:val="auto"/>
          <w:sz w:val="20"/>
          <w:szCs w:val="20"/>
        </w:rPr>
        <w:t>Vymedzenie subjektov zapojených do implementácie</w:t>
      </w:r>
      <w:bookmarkEnd w:id="70"/>
      <w:bookmarkEnd w:id="71"/>
    </w:p>
    <w:p w14:paraId="574FAAB0" w14:textId="6C0B306A" w:rsidR="00CA06C0" w:rsidRPr="00B04F23" w:rsidRDefault="00DE11A1" w:rsidP="00CA06C0">
      <w:pPr>
        <w:spacing w:after="120"/>
        <w:jc w:val="both"/>
        <w:rPr>
          <w:rFonts w:cs="Arial"/>
          <w:szCs w:val="16"/>
        </w:rPr>
      </w:pPr>
      <w:r w:rsidRPr="00DE11A1">
        <w:rPr>
          <w:rFonts w:cs="Arial"/>
          <w:szCs w:val="16"/>
        </w:rPr>
        <w:t xml:space="preserve">Pod subjektmi zapojenými do implementácie programu sa rozumejú </w:t>
      </w:r>
      <w:r w:rsidR="00CF0243">
        <w:rPr>
          <w:rFonts w:cs="Arial"/>
          <w:szCs w:val="16"/>
        </w:rPr>
        <w:t>Interact</w:t>
      </w:r>
      <w:r w:rsidRPr="00DE11A1">
        <w:rPr>
          <w:rFonts w:cs="Arial"/>
          <w:szCs w:val="16"/>
        </w:rPr>
        <w:t xml:space="preserve"> kancelárie programu </w:t>
      </w:r>
      <w:r w:rsidR="00CF0243">
        <w:rPr>
          <w:rFonts w:cs="Arial"/>
          <w:szCs w:val="16"/>
        </w:rPr>
        <w:t>Interact</w:t>
      </w:r>
      <w:r w:rsidRPr="00DE11A1">
        <w:rPr>
          <w:rFonts w:cs="Arial"/>
          <w:szCs w:val="16"/>
        </w:rPr>
        <w:t xml:space="preserve"> IV, </w:t>
      </w:r>
      <w:r w:rsidR="00CF0243">
        <w:rPr>
          <w:rFonts w:cs="Arial"/>
          <w:szCs w:val="16"/>
        </w:rPr>
        <w:t>Interact</w:t>
      </w:r>
      <w:r w:rsidRPr="00DE11A1">
        <w:rPr>
          <w:rFonts w:cs="Arial"/>
          <w:szCs w:val="16"/>
        </w:rPr>
        <w:t xml:space="preserve"> Sekretariát a subjekty, ktorým sú poskytované prost</w:t>
      </w:r>
      <w:r>
        <w:rPr>
          <w:rFonts w:cs="Arial"/>
          <w:szCs w:val="16"/>
        </w:rPr>
        <w:t xml:space="preserve">riedky z technickej asistencie. </w:t>
      </w:r>
      <w:r w:rsidR="00CA06C0" w:rsidRPr="00B04F23">
        <w:rPr>
          <w:rFonts w:cs="Arial"/>
          <w:szCs w:val="16"/>
        </w:rPr>
        <w:t>Prijímateľmi</w:t>
      </w:r>
      <w:r w:rsidR="00941C69">
        <w:rPr>
          <w:rFonts w:cs="Arial"/>
          <w:szCs w:val="16"/>
        </w:rPr>
        <w:t xml:space="preserve"> technickej asistencie</w:t>
      </w:r>
      <w:r w:rsidR="00CA06C0" w:rsidRPr="00B04F23">
        <w:rPr>
          <w:rFonts w:cs="Arial"/>
          <w:szCs w:val="16"/>
        </w:rPr>
        <w:t xml:space="preserve"> sú riadiaci orgán, </w:t>
      </w:r>
      <w:r w:rsidR="00BE7729">
        <w:rPr>
          <w:rFonts w:cs="Arial"/>
          <w:szCs w:val="16"/>
        </w:rPr>
        <w:t>platobný</w:t>
      </w:r>
      <w:r w:rsidR="00BE7729" w:rsidRPr="00B04F23">
        <w:rPr>
          <w:rFonts w:cs="Arial"/>
          <w:szCs w:val="16"/>
        </w:rPr>
        <w:t xml:space="preserve"> </w:t>
      </w:r>
      <w:r w:rsidR="00CA06C0" w:rsidRPr="00B04F23">
        <w:rPr>
          <w:rFonts w:cs="Arial"/>
          <w:szCs w:val="16"/>
        </w:rPr>
        <w:t>orgán a orgán auditu.</w:t>
      </w:r>
    </w:p>
    <w:p w14:paraId="26540991" w14:textId="4D0292FD" w:rsidR="00CA06C0" w:rsidRPr="00483E6C" w:rsidRDefault="00CA06C0" w:rsidP="006359FB">
      <w:pPr>
        <w:pStyle w:val="Nadpis3"/>
        <w:spacing w:before="120" w:after="120"/>
        <w:jc w:val="both"/>
        <w:rPr>
          <w:rFonts w:cs="Arial"/>
          <w:szCs w:val="20"/>
        </w:rPr>
      </w:pPr>
      <w:bookmarkStart w:id="72" w:name="_Toc430339695"/>
      <w:bookmarkStart w:id="73" w:name="_Toc430339792"/>
      <w:bookmarkStart w:id="74" w:name="_Toc430944533"/>
      <w:bookmarkStart w:id="75" w:name="_Toc431899823"/>
      <w:bookmarkStart w:id="76" w:name="_Toc436310172"/>
      <w:bookmarkStart w:id="77" w:name="_Toc436657688"/>
      <w:bookmarkStart w:id="78" w:name="_Toc437288717"/>
      <w:bookmarkStart w:id="79" w:name="_Toc438540676"/>
      <w:bookmarkStart w:id="80" w:name="_Toc227310032"/>
      <w:bookmarkStart w:id="81" w:name="_Toc52883107"/>
      <w:bookmarkEnd w:id="72"/>
      <w:bookmarkEnd w:id="73"/>
      <w:bookmarkEnd w:id="74"/>
      <w:bookmarkEnd w:id="75"/>
      <w:bookmarkEnd w:id="76"/>
      <w:bookmarkEnd w:id="77"/>
      <w:bookmarkEnd w:id="78"/>
      <w:bookmarkEnd w:id="79"/>
      <w:r w:rsidRPr="00483E6C">
        <w:rPr>
          <w:rFonts w:cs="Arial"/>
          <w:szCs w:val="20"/>
        </w:rPr>
        <w:t xml:space="preserve">Subjekty zapojené do implementácie </w:t>
      </w:r>
      <w:r w:rsidR="00B600AA">
        <w:rPr>
          <w:rFonts w:cs="Arial"/>
          <w:szCs w:val="20"/>
        </w:rPr>
        <w:t xml:space="preserve">Programu </w:t>
      </w:r>
      <w:r w:rsidR="00CF0243">
        <w:rPr>
          <w:rFonts w:cs="Arial"/>
          <w:szCs w:val="20"/>
        </w:rPr>
        <w:t>Interact</w:t>
      </w:r>
      <w:r w:rsidR="00E935A4">
        <w:rPr>
          <w:rFonts w:cs="Arial"/>
          <w:szCs w:val="20"/>
        </w:rPr>
        <w:t xml:space="preserve"> IV</w:t>
      </w:r>
      <w:bookmarkEnd w:id="80"/>
      <w:r w:rsidR="00E935A4">
        <w:rPr>
          <w:rFonts w:cs="Arial"/>
          <w:szCs w:val="20"/>
        </w:rPr>
        <w:t xml:space="preserve"> </w:t>
      </w:r>
      <w:bookmarkEnd w:id="81"/>
    </w:p>
    <w:p w14:paraId="00FFD22D" w14:textId="28261570" w:rsidR="00CA06C0" w:rsidRPr="00483E6C" w:rsidRDefault="00CA06C0" w:rsidP="006359FB">
      <w:pPr>
        <w:pStyle w:val="Nadpis4"/>
        <w:spacing w:before="120" w:after="120"/>
        <w:jc w:val="both"/>
        <w:rPr>
          <w:rFonts w:ascii="Arial" w:hAnsi="Arial" w:cs="Arial"/>
          <w:sz w:val="20"/>
          <w:szCs w:val="20"/>
        </w:rPr>
      </w:pPr>
      <w:bookmarkStart w:id="82" w:name="_Toc52883108"/>
      <w:r w:rsidRPr="00483E6C">
        <w:rPr>
          <w:rFonts w:ascii="Arial" w:hAnsi="Arial" w:cs="Arial"/>
          <w:sz w:val="20"/>
          <w:szCs w:val="20"/>
        </w:rPr>
        <w:t xml:space="preserve">Riadiaci </w:t>
      </w:r>
      <w:r w:rsidR="00C4619E" w:rsidRPr="00483E6C">
        <w:rPr>
          <w:rFonts w:ascii="Arial" w:hAnsi="Arial" w:cs="Arial"/>
          <w:sz w:val="20"/>
          <w:szCs w:val="20"/>
        </w:rPr>
        <w:t>orgán</w:t>
      </w:r>
      <w:r w:rsidR="003D2C6D">
        <w:rPr>
          <w:rFonts w:ascii="Arial" w:hAnsi="Arial" w:cs="Arial"/>
          <w:sz w:val="20"/>
          <w:szCs w:val="20"/>
        </w:rPr>
        <w:t>,</w:t>
      </w:r>
      <w:r w:rsidRPr="00483E6C">
        <w:rPr>
          <w:rFonts w:ascii="Arial" w:hAnsi="Arial" w:cs="Arial"/>
          <w:sz w:val="20"/>
          <w:szCs w:val="20"/>
        </w:rPr>
        <w:t xml:space="preserve"> </w:t>
      </w:r>
      <w:r w:rsidR="00CF0243">
        <w:rPr>
          <w:rFonts w:ascii="Arial" w:hAnsi="Arial" w:cs="Arial"/>
          <w:sz w:val="20"/>
          <w:szCs w:val="20"/>
        </w:rPr>
        <w:t>Interact</w:t>
      </w:r>
      <w:r w:rsidRPr="00483E6C">
        <w:rPr>
          <w:rFonts w:ascii="Arial" w:hAnsi="Arial" w:cs="Arial"/>
          <w:sz w:val="20"/>
          <w:szCs w:val="20"/>
        </w:rPr>
        <w:t xml:space="preserve"> </w:t>
      </w:r>
      <w:bookmarkEnd w:id="82"/>
      <w:r w:rsidR="0004114C" w:rsidRPr="00483E6C">
        <w:rPr>
          <w:rFonts w:ascii="Arial" w:hAnsi="Arial" w:cs="Arial"/>
          <w:sz w:val="20"/>
          <w:szCs w:val="20"/>
        </w:rPr>
        <w:t>Sekretariát</w:t>
      </w:r>
    </w:p>
    <w:p w14:paraId="712EBB4C" w14:textId="65BAE19E" w:rsidR="00CA06C0" w:rsidRPr="00B04F23" w:rsidRDefault="00CA06C0" w:rsidP="00CA06C0">
      <w:pPr>
        <w:spacing w:after="120"/>
        <w:jc w:val="both"/>
        <w:rPr>
          <w:rFonts w:cs="Arial"/>
          <w:color w:val="FF0000"/>
          <w:szCs w:val="16"/>
        </w:rPr>
      </w:pPr>
      <w:r w:rsidRPr="00B04F23">
        <w:rPr>
          <w:rFonts w:cs="Arial"/>
          <w:szCs w:val="16"/>
        </w:rPr>
        <w:t>Výška rozpočtu pre riadiaci orgán</w:t>
      </w:r>
      <w:r w:rsidR="003D2C6D">
        <w:rPr>
          <w:rFonts w:cs="Arial"/>
          <w:szCs w:val="16"/>
        </w:rPr>
        <w:t xml:space="preserve">, </w:t>
      </w:r>
      <w:r w:rsidR="00CF0243">
        <w:rPr>
          <w:rFonts w:cs="Arial"/>
          <w:szCs w:val="16"/>
        </w:rPr>
        <w:t>Interact</w:t>
      </w:r>
      <w:r w:rsidRPr="00B04F23">
        <w:rPr>
          <w:rFonts w:cs="Arial"/>
          <w:szCs w:val="16"/>
        </w:rPr>
        <w:t xml:space="preserve"> Sekretariát je schválená monitorovacím výborom a špecifikovaná v ročnom pláne práce</w:t>
      </w:r>
      <w:r w:rsidR="007A70F4">
        <w:rPr>
          <w:rFonts w:cs="Arial"/>
          <w:szCs w:val="16"/>
        </w:rPr>
        <w:t xml:space="preserve"> programu Interact</w:t>
      </w:r>
      <w:r w:rsidRPr="00B04F23">
        <w:rPr>
          <w:rFonts w:cs="Arial"/>
          <w:szCs w:val="16"/>
        </w:rPr>
        <w:t xml:space="preserve">. Schválená suma je určená na zabezpečenie riadenia programu vrátane koordinácie programu a podpory pri riadení, komunikačných aktivít, propagácie, informačných zdrojov, postupov a nástrojov na dosiahnutie vysokej úrovne kvality produktov a služieb </w:t>
      </w:r>
      <w:r w:rsidR="00B600AA">
        <w:rPr>
          <w:rFonts w:cs="Arial"/>
          <w:szCs w:val="16"/>
        </w:rPr>
        <w:t>P</w:t>
      </w:r>
      <w:r w:rsidR="00E41C33" w:rsidRPr="00B04F23">
        <w:rPr>
          <w:rFonts w:cs="Arial"/>
          <w:szCs w:val="16"/>
        </w:rPr>
        <w:t xml:space="preserve">rogramu </w:t>
      </w:r>
      <w:r w:rsidR="00CF0243">
        <w:rPr>
          <w:rFonts w:cs="Arial"/>
          <w:szCs w:val="16"/>
        </w:rPr>
        <w:t>Interact</w:t>
      </w:r>
      <w:r w:rsidRPr="00B04F23">
        <w:rPr>
          <w:rFonts w:cs="Arial"/>
          <w:szCs w:val="16"/>
        </w:rPr>
        <w:t xml:space="preserve"> I</w:t>
      </w:r>
      <w:r>
        <w:rPr>
          <w:rFonts w:cs="Arial"/>
          <w:szCs w:val="16"/>
        </w:rPr>
        <w:t>V</w:t>
      </w:r>
      <w:r w:rsidRPr="00B04F23">
        <w:rPr>
          <w:rFonts w:cs="Arial"/>
          <w:szCs w:val="16"/>
        </w:rPr>
        <w:t xml:space="preserve"> v súlade s pravidlami oprávnenosti výdavkov určenými riadiacim orgánom na programovej úrovni.</w:t>
      </w:r>
    </w:p>
    <w:p w14:paraId="28D4403B" w14:textId="49263F9E" w:rsidR="00CA06C0" w:rsidRPr="00483E6C" w:rsidRDefault="00CA06C0" w:rsidP="006359FB">
      <w:pPr>
        <w:pStyle w:val="Nadpis4"/>
        <w:spacing w:before="120" w:after="120"/>
        <w:jc w:val="both"/>
        <w:rPr>
          <w:rFonts w:ascii="Arial" w:hAnsi="Arial" w:cs="Arial"/>
          <w:sz w:val="20"/>
          <w:szCs w:val="20"/>
        </w:rPr>
      </w:pPr>
      <w:bookmarkStart w:id="83" w:name="_Toc52883109"/>
      <w:r w:rsidRPr="00483E6C">
        <w:rPr>
          <w:rFonts w:ascii="Arial" w:hAnsi="Arial" w:cs="Arial"/>
          <w:sz w:val="20"/>
          <w:szCs w:val="20"/>
        </w:rPr>
        <w:t xml:space="preserve">Interact </w:t>
      </w:r>
      <w:bookmarkEnd w:id="83"/>
      <w:r w:rsidR="00722268">
        <w:rPr>
          <w:rFonts w:ascii="Arial" w:hAnsi="Arial" w:cs="Arial"/>
          <w:sz w:val="20"/>
          <w:szCs w:val="20"/>
        </w:rPr>
        <w:t>kancelárie</w:t>
      </w:r>
    </w:p>
    <w:p w14:paraId="71B0F2EB" w14:textId="5444E377" w:rsidR="00CA06C0" w:rsidRPr="00B04F23" w:rsidRDefault="00CA06C0" w:rsidP="00CA06C0">
      <w:pPr>
        <w:autoSpaceDE w:val="0"/>
        <w:autoSpaceDN w:val="0"/>
        <w:adjustRightInd w:val="0"/>
        <w:spacing w:after="120"/>
        <w:jc w:val="both"/>
        <w:rPr>
          <w:rFonts w:cs="Arial"/>
          <w:iCs/>
          <w:szCs w:val="16"/>
        </w:rPr>
      </w:pPr>
      <w:r w:rsidRPr="00B04F23">
        <w:rPr>
          <w:rFonts w:cs="Arial"/>
          <w:iCs/>
          <w:szCs w:val="16"/>
        </w:rPr>
        <w:t xml:space="preserve">Prijímatelia – </w:t>
      </w:r>
      <w:r w:rsidR="00CF0243">
        <w:rPr>
          <w:rFonts w:cs="Arial"/>
          <w:iCs/>
          <w:szCs w:val="16"/>
        </w:rPr>
        <w:t>Interact</w:t>
      </w:r>
      <w:r w:rsidRPr="00B04F23">
        <w:rPr>
          <w:rFonts w:cs="Arial"/>
          <w:iCs/>
          <w:szCs w:val="16"/>
        </w:rPr>
        <w:t xml:space="preserve"> </w:t>
      </w:r>
      <w:r w:rsidR="00722268">
        <w:rPr>
          <w:rFonts w:cs="Arial"/>
          <w:iCs/>
          <w:szCs w:val="16"/>
        </w:rPr>
        <w:t>kancelárie</w:t>
      </w:r>
      <w:r w:rsidR="00722268" w:rsidRPr="00B04F23">
        <w:rPr>
          <w:rFonts w:cs="Arial"/>
          <w:iCs/>
          <w:szCs w:val="16"/>
        </w:rPr>
        <w:t xml:space="preserve"> </w:t>
      </w:r>
      <w:r w:rsidRPr="00B04F23">
        <w:rPr>
          <w:rFonts w:cs="Arial"/>
          <w:iCs/>
          <w:szCs w:val="16"/>
        </w:rPr>
        <w:t>plnia nasledujúce úlohy:</w:t>
      </w:r>
    </w:p>
    <w:p w14:paraId="2C641942" w14:textId="77777777" w:rsidR="00CA06C0" w:rsidRPr="00B04F23" w:rsidRDefault="00CA06C0" w:rsidP="00C17E9C">
      <w:pPr>
        <w:widowControl w:val="0"/>
        <w:numPr>
          <w:ilvl w:val="0"/>
          <w:numId w:val="14"/>
        </w:numPr>
        <w:tabs>
          <w:tab w:val="clear" w:pos="720"/>
          <w:tab w:val="num" w:pos="426"/>
        </w:tabs>
        <w:autoSpaceDE w:val="0"/>
        <w:autoSpaceDN w:val="0"/>
        <w:adjustRightInd w:val="0"/>
        <w:spacing w:before="120"/>
        <w:ind w:left="426" w:hanging="426"/>
        <w:jc w:val="both"/>
        <w:rPr>
          <w:rFonts w:cs="Arial"/>
          <w:b/>
          <w:bCs/>
          <w:szCs w:val="16"/>
        </w:rPr>
      </w:pPr>
      <w:r w:rsidRPr="00F90293">
        <w:rPr>
          <w:rFonts w:cs="Arial"/>
          <w:szCs w:val="16"/>
        </w:rPr>
        <w:t>podpisujú</w:t>
      </w:r>
      <w:r w:rsidRPr="00F90293">
        <w:rPr>
          <w:rFonts w:cs="Arial"/>
          <w:iCs/>
          <w:szCs w:val="16"/>
        </w:rPr>
        <w:t xml:space="preserve"> zmluvu o poskytnutí</w:t>
      </w:r>
      <w:r w:rsidRPr="00B04F23">
        <w:rPr>
          <w:rFonts w:cs="Arial"/>
          <w:iCs/>
          <w:szCs w:val="16"/>
        </w:rPr>
        <w:t xml:space="preserve"> príspevku / dodatky k zmluve o poskytnutí príspevku s riadiacim orgánom</w:t>
      </w:r>
      <w:r w:rsidRPr="00B04F23">
        <w:rPr>
          <w:rFonts w:cs="Arial"/>
          <w:szCs w:val="16"/>
        </w:rPr>
        <w:t>;</w:t>
      </w:r>
    </w:p>
    <w:p w14:paraId="1729C46F" w14:textId="68493646" w:rsidR="00CA06C0" w:rsidRPr="00B04F23" w:rsidRDefault="00CA06C0" w:rsidP="00C17E9C">
      <w:pPr>
        <w:widowControl w:val="0"/>
        <w:numPr>
          <w:ilvl w:val="0"/>
          <w:numId w:val="14"/>
        </w:numPr>
        <w:tabs>
          <w:tab w:val="clear" w:pos="720"/>
          <w:tab w:val="num" w:pos="426"/>
        </w:tabs>
        <w:autoSpaceDE w:val="0"/>
        <w:autoSpaceDN w:val="0"/>
        <w:adjustRightInd w:val="0"/>
        <w:spacing w:before="120"/>
        <w:ind w:left="426" w:hanging="426"/>
        <w:jc w:val="both"/>
        <w:rPr>
          <w:rFonts w:cs="Arial"/>
          <w:b/>
          <w:bCs/>
          <w:szCs w:val="16"/>
        </w:rPr>
      </w:pPr>
      <w:r w:rsidRPr="00B04F23">
        <w:rPr>
          <w:rFonts w:cs="Arial"/>
          <w:szCs w:val="16"/>
        </w:rPr>
        <w:t>pripravujú vlastnú časť ročných</w:t>
      </w:r>
      <w:r w:rsidR="00223AFA">
        <w:rPr>
          <w:rFonts w:cs="Arial"/>
          <w:szCs w:val="16"/>
        </w:rPr>
        <w:t xml:space="preserve"> </w:t>
      </w:r>
      <w:r w:rsidRPr="00B04F23">
        <w:rPr>
          <w:rFonts w:cs="Arial"/>
          <w:szCs w:val="16"/>
        </w:rPr>
        <w:t xml:space="preserve">plánov práce v súčinnosti s </w:t>
      </w:r>
      <w:r w:rsidR="00CF0243">
        <w:rPr>
          <w:rFonts w:cs="Arial"/>
          <w:szCs w:val="16"/>
        </w:rPr>
        <w:t>Interact</w:t>
      </w:r>
      <w:r w:rsidRPr="00B04F23">
        <w:rPr>
          <w:rFonts w:cs="Arial"/>
          <w:szCs w:val="16"/>
        </w:rPr>
        <w:t xml:space="preserve"> Sekretariátom;</w:t>
      </w:r>
    </w:p>
    <w:p w14:paraId="3861866E" w14:textId="5BB4138A" w:rsidR="00CA06C0" w:rsidRPr="00B04F23" w:rsidRDefault="00CA06C0" w:rsidP="00C17E9C">
      <w:pPr>
        <w:widowControl w:val="0"/>
        <w:numPr>
          <w:ilvl w:val="0"/>
          <w:numId w:val="14"/>
        </w:numPr>
        <w:tabs>
          <w:tab w:val="clear" w:pos="720"/>
          <w:tab w:val="num" w:pos="426"/>
        </w:tabs>
        <w:autoSpaceDE w:val="0"/>
        <w:autoSpaceDN w:val="0"/>
        <w:adjustRightInd w:val="0"/>
        <w:spacing w:before="120"/>
        <w:ind w:left="426" w:hanging="426"/>
        <w:jc w:val="both"/>
        <w:rPr>
          <w:rFonts w:cs="Arial"/>
          <w:b/>
          <w:bCs/>
          <w:szCs w:val="16"/>
        </w:rPr>
      </w:pPr>
      <w:r w:rsidRPr="00B04F23">
        <w:rPr>
          <w:rFonts w:cs="Arial"/>
          <w:iCs/>
          <w:szCs w:val="16"/>
        </w:rPr>
        <w:t xml:space="preserve">správne použitie príspevkov zo zdrojov EÚ a </w:t>
      </w:r>
      <w:r w:rsidRPr="00B04F23">
        <w:rPr>
          <w:rFonts w:cs="Arial"/>
          <w:szCs w:val="16"/>
        </w:rPr>
        <w:t xml:space="preserve">z prostriedkov národných príspevkov štátov zapojených do implementácie </w:t>
      </w:r>
      <w:r w:rsidR="00B600AA">
        <w:rPr>
          <w:rFonts w:cs="Arial"/>
          <w:szCs w:val="16"/>
        </w:rPr>
        <w:t>P</w:t>
      </w:r>
      <w:r w:rsidR="00722268" w:rsidRPr="00B04F23">
        <w:rPr>
          <w:rFonts w:cs="Arial"/>
          <w:szCs w:val="16"/>
        </w:rPr>
        <w:t>rogramu</w:t>
      </w:r>
      <w:r w:rsidR="00722268" w:rsidRPr="00B04F23">
        <w:rPr>
          <w:rFonts w:cs="Arial"/>
          <w:iCs/>
          <w:szCs w:val="16"/>
        </w:rPr>
        <w:t xml:space="preserve"> </w:t>
      </w:r>
      <w:r w:rsidR="00CF0243">
        <w:rPr>
          <w:rFonts w:cs="Arial"/>
          <w:szCs w:val="16"/>
        </w:rPr>
        <w:t>Interact</w:t>
      </w:r>
      <w:r w:rsidRPr="00B04F23">
        <w:rPr>
          <w:rFonts w:cs="Arial"/>
          <w:szCs w:val="16"/>
        </w:rPr>
        <w:t xml:space="preserve"> I</w:t>
      </w:r>
      <w:r w:rsidR="006629F1">
        <w:rPr>
          <w:rFonts w:cs="Arial"/>
          <w:szCs w:val="16"/>
        </w:rPr>
        <w:t>V</w:t>
      </w:r>
      <w:r w:rsidRPr="00B04F23">
        <w:rPr>
          <w:rFonts w:cs="Arial"/>
          <w:iCs/>
          <w:szCs w:val="16"/>
        </w:rPr>
        <w:t xml:space="preserve"> a správne platobné postupy v etape vykonávania operácie v zmysle legislatívy EÚ, národných právnych predpisov, zmluvy o poskytnutí príspevku a dodatkov k zmluve o poskytnutí príspevku</w:t>
      </w:r>
      <w:r w:rsidRPr="00B04F23">
        <w:rPr>
          <w:rFonts w:cs="Arial"/>
          <w:szCs w:val="16"/>
        </w:rPr>
        <w:t>;</w:t>
      </w:r>
    </w:p>
    <w:p w14:paraId="106EF4F8" w14:textId="265E757E" w:rsidR="00CA06C0" w:rsidRPr="00B04F23" w:rsidRDefault="00CA06C0" w:rsidP="00C17E9C">
      <w:pPr>
        <w:widowControl w:val="0"/>
        <w:numPr>
          <w:ilvl w:val="0"/>
          <w:numId w:val="14"/>
        </w:numPr>
        <w:tabs>
          <w:tab w:val="clear" w:pos="720"/>
          <w:tab w:val="num" w:pos="426"/>
        </w:tabs>
        <w:autoSpaceDE w:val="0"/>
        <w:autoSpaceDN w:val="0"/>
        <w:adjustRightInd w:val="0"/>
        <w:spacing w:before="120"/>
        <w:ind w:left="426" w:hanging="426"/>
        <w:jc w:val="both"/>
        <w:rPr>
          <w:rFonts w:cs="Arial"/>
          <w:b/>
          <w:bCs/>
          <w:szCs w:val="16"/>
        </w:rPr>
      </w:pPr>
      <w:r w:rsidRPr="00B04F23">
        <w:rPr>
          <w:rFonts w:cs="Arial"/>
          <w:szCs w:val="16"/>
        </w:rPr>
        <w:t xml:space="preserve">prijímajú všetky potrebné opatrenia pre finančnú kontrolu v súlade s čl. </w:t>
      </w:r>
      <w:r w:rsidR="00B35810">
        <w:rPr>
          <w:rFonts w:cs="Arial"/>
          <w:szCs w:val="16"/>
        </w:rPr>
        <w:t>46</w:t>
      </w:r>
      <w:r w:rsidRPr="00B04F23">
        <w:rPr>
          <w:rFonts w:cs="Arial"/>
          <w:szCs w:val="16"/>
        </w:rPr>
        <w:t xml:space="preserve"> ods. </w:t>
      </w:r>
      <w:r w:rsidR="00B35810">
        <w:rPr>
          <w:rFonts w:cs="Arial"/>
          <w:szCs w:val="16"/>
        </w:rPr>
        <w:t>3</w:t>
      </w:r>
      <w:r w:rsidRPr="00B04F23">
        <w:rPr>
          <w:rFonts w:cs="Arial"/>
          <w:szCs w:val="16"/>
        </w:rPr>
        <w:t xml:space="preserve"> nariadenia Európskeho parlamentu a Rady (EÚ) </w:t>
      </w:r>
      <w:r w:rsidR="00B35810">
        <w:rPr>
          <w:rFonts w:cs="Arial"/>
          <w:szCs w:val="16"/>
        </w:rPr>
        <w:t>2021</w:t>
      </w:r>
      <w:r w:rsidRPr="00B04F23">
        <w:rPr>
          <w:rFonts w:cs="Arial"/>
          <w:szCs w:val="16"/>
        </w:rPr>
        <w:t>/</w:t>
      </w:r>
      <w:r w:rsidR="00B35810">
        <w:rPr>
          <w:rFonts w:cs="Arial"/>
          <w:szCs w:val="16"/>
        </w:rPr>
        <w:t>1059</w:t>
      </w:r>
      <w:r w:rsidRPr="00B04F23">
        <w:rPr>
          <w:rFonts w:cs="Arial"/>
          <w:szCs w:val="16"/>
        </w:rPr>
        <w:t>;</w:t>
      </w:r>
    </w:p>
    <w:p w14:paraId="0BB87AC1" w14:textId="10CE2CE1" w:rsidR="00CA06C0" w:rsidRPr="00B04F23" w:rsidRDefault="00CA06C0" w:rsidP="00C17E9C">
      <w:pPr>
        <w:widowControl w:val="0"/>
        <w:numPr>
          <w:ilvl w:val="0"/>
          <w:numId w:val="14"/>
        </w:numPr>
        <w:tabs>
          <w:tab w:val="clear" w:pos="720"/>
          <w:tab w:val="num" w:pos="426"/>
        </w:tabs>
        <w:autoSpaceDE w:val="0"/>
        <w:autoSpaceDN w:val="0"/>
        <w:adjustRightInd w:val="0"/>
        <w:spacing w:before="120"/>
        <w:ind w:left="426" w:hanging="426"/>
        <w:jc w:val="both"/>
        <w:rPr>
          <w:rFonts w:cs="Arial"/>
          <w:b/>
          <w:bCs/>
          <w:szCs w:val="16"/>
        </w:rPr>
      </w:pPr>
      <w:r w:rsidRPr="00B04F23">
        <w:rPr>
          <w:rFonts w:cs="Arial"/>
          <w:szCs w:val="16"/>
        </w:rPr>
        <w:t>zabezpečujú vyhlásenie výberového konania na obsadenie pracovných miest príslušn</w:t>
      </w:r>
      <w:r w:rsidR="00722268">
        <w:rPr>
          <w:rFonts w:cs="Arial"/>
          <w:szCs w:val="16"/>
        </w:rPr>
        <w:t>ej</w:t>
      </w:r>
      <w:r w:rsidRPr="00B04F23">
        <w:rPr>
          <w:rFonts w:cs="Arial"/>
          <w:szCs w:val="16"/>
        </w:rPr>
        <w:t xml:space="preserve"> </w:t>
      </w:r>
      <w:r w:rsidR="00CF0243">
        <w:rPr>
          <w:rFonts w:cs="Arial"/>
          <w:szCs w:val="16"/>
        </w:rPr>
        <w:t>Interact</w:t>
      </w:r>
      <w:r w:rsidRPr="00B04F23">
        <w:rPr>
          <w:rFonts w:cs="Arial"/>
          <w:szCs w:val="16"/>
        </w:rPr>
        <w:t xml:space="preserve"> </w:t>
      </w:r>
      <w:r w:rsidR="00722268">
        <w:rPr>
          <w:rFonts w:cs="Arial"/>
          <w:szCs w:val="16"/>
        </w:rPr>
        <w:t>kancelárie</w:t>
      </w:r>
      <w:r w:rsidR="00722268" w:rsidRPr="00B04F23">
        <w:rPr>
          <w:rFonts w:cs="Arial"/>
          <w:szCs w:val="16"/>
        </w:rPr>
        <w:t xml:space="preserve"> </w:t>
      </w:r>
      <w:r w:rsidRPr="00B04F23">
        <w:rPr>
          <w:rFonts w:cs="Arial"/>
          <w:szCs w:val="16"/>
        </w:rPr>
        <w:t>a uzatvárajú pracovno-právny vzťah s vybranými pracovníkmi v súčinnosti s riadiacim orgánom;</w:t>
      </w:r>
    </w:p>
    <w:p w14:paraId="3F49FB7B" w14:textId="665C4815" w:rsidR="00CA06C0" w:rsidRPr="00B04F23" w:rsidRDefault="00CA06C0" w:rsidP="00C17E9C">
      <w:pPr>
        <w:widowControl w:val="0"/>
        <w:numPr>
          <w:ilvl w:val="0"/>
          <w:numId w:val="14"/>
        </w:numPr>
        <w:tabs>
          <w:tab w:val="clear" w:pos="720"/>
          <w:tab w:val="num" w:pos="426"/>
        </w:tabs>
        <w:autoSpaceDE w:val="0"/>
        <w:autoSpaceDN w:val="0"/>
        <w:adjustRightInd w:val="0"/>
        <w:spacing w:before="120"/>
        <w:ind w:left="426" w:hanging="426"/>
        <w:jc w:val="both"/>
        <w:rPr>
          <w:rFonts w:cs="Arial"/>
          <w:b/>
          <w:bCs/>
          <w:szCs w:val="16"/>
        </w:rPr>
      </w:pPr>
      <w:r w:rsidRPr="00B04F23">
        <w:rPr>
          <w:rFonts w:cs="Arial"/>
          <w:szCs w:val="16"/>
        </w:rPr>
        <w:t xml:space="preserve">informujú riadiaci orgán </w:t>
      </w:r>
      <w:r w:rsidR="00BB0751">
        <w:rPr>
          <w:rFonts w:cs="Arial"/>
          <w:szCs w:val="16"/>
        </w:rPr>
        <w:t>a</w:t>
      </w:r>
      <w:r w:rsidRPr="00B04F23">
        <w:rPr>
          <w:rFonts w:cs="Arial"/>
          <w:szCs w:val="16"/>
        </w:rPr>
        <w:t xml:space="preserve"> </w:t>
      </w:r>
      <w:r w:rsidR="00CF0243">
        <w:rPr>
          <w:rFonts w:cs="Arial"/>
          <w:szCs w:val="16"/>
        </w:rPr>
        <w:t>Interact</w:t>
      </w:r>
      <w:r w:rsidRPr="00B04F23">
        <w:rPr>
          <w:rFonts w:cs="Arial"/>
          <w:szCs w:val="16"/>
        </w:rPr>
        <w:t xml:space="preserve"> Sekretariát o aktuálnom stave v súvislosti s implementáciou </w:t>
      </w:r>
      <w:r w:rsidR="00B600AA">
        <w:rPr>
          <w:rFonts w:cs="Arial"/>
          <w:szCs w:val="16"/>
        </w:rPr>
        <w:t>P</w:t>
      </w:r>
      <w:r w:rsidR="00722268" w:rsidRPr="00B04F23">
        <w:rPr>
          <w:rFonts w:cs="Arial"/>
          <w:szCs w:val="16"/>
        </w:rPr>
        <w:t xml:space="preserve">rogramu </w:t>
      </w:r>
      <w:r w:rsidR="00CF0243">
        <w:rPr>
          <w:rFonts w:cs="Arial"/>
          <w:szCs w:val="16"/>
        </w:rPr>
        <w:t>Interact</w:t>
      </w:r>
      <w:r w:rsidRPr="00B04F23">
        <w:rPr>
          <w:rFonts w:cs="Arial"/>
          <w:szCs w:val="16"/>
        </w:rPr>
        <w:t xml:space="preserve"> I</w:t>
      </w:r>
      <w:r w:rsidR="00B35810">
        <w:rPr>
          <w:rFonts w:cs="Arial"/>
          <w:szCs w:val="16"/>
        </w:rPr>
        <w:t>V</w:t>
      </w:r>
      <w:r w:rsidRPr="00B04F23">
        <w:rPr>
          <w:rFonts w:cs="Arial"/>
          <w:szCs w:val="16"/>
        </w:rPr>
        <w:t xml:space="preserve"> a aktivitách v súlade so schváleným ročným</w:t>
      </w:r>
      <w:r w:rsidR="00223AFA">
        <w:rPr>
          <w:rFonts w:cs="Arial"/>
          <w:szCs w:val="16"/>
        </w:rPr>
        <w:t xml:space="preserve"> </w:t>
      </w:r>
      <w:r w:rsidRPr="00B04F23">
        <w:rPr>
          <w:rFonts w:cs="Arial"/>
          <w:szCs w:val="16"/>
        </w:rPr>
        <w:t>plánom práce;</w:t>
      </w:r>
    </w:p>
    <w:p w14:paraId="14416E76" w14:textId="65160B46" w:rsidR="00CA06C0" w:rsidRPr="00B04F23" w:rsidRDefault="00CA06C0" w:rsidP="00C17E9C">
      <w:pPr>
        <w:widowControl w:val="0"/>
        <w:numPr>
          <w:ilvl w:val="0"/>
          <w:numId w:val="14"/>
        </w:numPr>
        <w:tabs>
          <w:tab w:val="clear" w:pos="720"/>
          <w:tab w:val="num" w:pos="426"/>
        </w:tabs>
        <w:autoSpaceDE w:val="0"/>
        <w:autoSpaceDN w:val="0"/>
        <w:adjustRightInd w:val="0"/>
        <w:spacing w:before="120"/>
        <w:ind w:left="426" w:hanging="426"/>
        <w:jc w:val="both"/>
        <w:rPr>
          <w:rFonts w:cs="Arial"/>
          <w:b/>
          <w:bCs/>
          <w:szCs w:val="16"/>
        </w:rPr>
      </w:pPr>
      <w:r w:rsidRPr="00B04F23">
        <w:rPr>
          <w:rFonts w:cs="Arial"/>
          <w:szCs w:val="16"/>
        </w:rPr>
        <w:t>poskytujú cieľovým skupinám služby (v oblasti informačných zdrojov, spolupráce, šírenie obsahu a publicity a riadenia kvality) v súlade so schváleným programom;</w:t>
      </w:r>
    </w:p>
    <w:p w14:paraId="2D375100" w14:textId="0CA07C01" w:rsidR="00CA06C0" w:rsidRPr="00B04F23" w:rsidRDefault="00CA06C0" w:rsidP="00C17E9C">
      <w:pPr>
        <w:widowControl w:val="0"/>
        <w:numPr>
          <w:ilvl w:val="0"/>
          <w:numId w:val="14"/>
        </w:numPr>
        <w:tabs>
          <w:tab w:val="clear" w:pos="720"/>
          <w:tab w:val="num" w:pos="426"/>
        </w:tabs>
        <w:autoSpaceDE w:val="0"/>
        <w:autoSpaceDN w:val="0"/>
        <w:adjustRightInd w:val="0"/>
        <w:spacing w:before="120"/>
        <w:ind w:left="426" w:hanging="426"/>
        <w:jc w:val="both"/>
        <w:rPr>
          <w:rFonts w:cs="Arial"/>
          <w:szCs w:val="16"/>
        </w:rPr>
      </w:pPr>
      <w:r w:rsidRPr="00B04F23">
        <w:rPr>
          <w:rFonts w:cs="Arial"/>
          <w:szCs w:val="16"/>
        </w:rPr>
        <w:t xml:space="preserve">v koordinácii s ostatnými </w:t>
      </w:r>
      <w:r w:rsidR="00CF0243">
        <w:rPr>
          <w:rFonts w:cs="Arial"/>
          <w:szCs w:val="16"/>
        </w:rPr>
        <w:t>Interact</w:t>
      </w:r>
      <w:r w:rsidRPr="00B04F23">
        <w:rPr>
          <w:rFonts w:cs="Arial"/>
          <w:szCs w:val="16"/>
        </w:rPr>
        <w:t xml:space="preserve"> </w:t>
      </w:r>
      <w:r w:rsidR="00722268">
        <w:rPr>
          <w:rFonts w:cs="Arial"/>
          <w:szCs w:val="16"/>
        </w:rPr>
        <w:t>kanceláriami</w:t>
      </w:r>
      <w:r w:rsidR="00722268" w:rsidRPr="00B04F23">
        <w:rPr>
          <w:rFonts w:cs="Arial"/>
          <w:szCs w:val="16"/>
        </w:rPr>
        <w:t xml:space="preserve"> </w:t>
      </w:r>
      <w:r w:rsidRPr="00B04F23">
        <w:rPr>
          <w:rFonts w:cs="Arial"/>
          <w:szCs w:val="16"/>
        </w:rPr>
        <w:t xml:space="preserve">a </w:t>
      </w:r>
      <w:r w:rsidR="00CF0243">
        <w:rPr>
          <w:rFonts w:cs="Arial"/>
          <w:szCs w:val="16"/>
        </w:rPr>
        <w:t>Interact</w:t>
      </w:r>
      <w:r w:rsidRPr="00B04F23">
        <w:rPr>
          <w:rFonts w:cs="Arial"/>
          <w:szCs w:val="16"/>
        </w:rPr>
        <w:t xml:space="preserve"> Sekretariátom zodpovedajú za pravidelné posúdenie potrieb cieľovej skupiny v rámci svojej geografickej oblasti / regionálnej siete;</w:t>
      </w:r>
    </w:p>
    <w:p w14:paraId="3E2B4651" w14:textId="03C1E325" w:rsidR="00CA06C0" w:rsidRPr="00B04F23" w:rsidRDefault="00CA06C0" w:rsidP="00C17E9C">
      <w:pPr>
        <w:widowControl w:val="0"/>
        <w:numPr>
          <w:ilvl w:val="0"/>
          <w:numId w:val="14"/>
        </w:numPr>
        <w:tabs>
          <w:tab w:val="clear" w:pos="720"/>
          <w:tab w:val="num" w:pos="426"/>
        </w:tabs>
        <w:autoSpaceDE w:val="0"/>
        <w:autoSpaceDN w:val="0"/>
        <w:adjustRightInd w:val="0"/>
        <w:spacing w:before="120"/>
        <w:ind w:left="426" w:hanging="426"/>
        <w:jc w:val="both"/>
        <w:rPr>
          <w:rFonts w:cs="Arial"/>
          <w:szCs w:val="16"/>
        </w:rPr>
      </w:pPr>
      <w:r w:rsidRPr="00B04F23">
        <w:rPr>
          <w:rFonts w:cs="Arial"/>
          <w:szCs w:val="16"/>
        </w:rPr>
        <w:t xml:space="preserve">samostatne, resp. v súčinnosti s ostatnými </w:t>
      </w:r>
      <w:r w:rsidR="00CF0243">
        <w:rPr>
          <w:rFonts w:cs="Arial"/>
          <w:szCs w:val="16"/>
        </w:rPr>
        <w:t>Interact</w:t>
      </w:r>
      <w:r w:rsidRPr="00B04F23">
        <w:rPr>
          <w:rFonts w:cs="Arial"/>
          <w:szCs w:val="16"/>
        </w:rPr>
        <w:t xml:space="preserve"> </w:t>
      </w:r>
      <w:r w:rsidR="00722268">
        <w:rPr>
          <w:rFonts w:cs="Arial"/>
          <w:szCs w:val="16"/>
        </w:rPr>
        <w:t>kanceláriami</w:t>
      </w:r>
      <w:r w:rsidR="00722268" w:rsidRPr="00B04F23">
        <w:rPr>
          <w:rFonts w:cs="Arial"/>
          <w:szCs w:val="16"/>
        </w:rPr>
        <w:t xml:space="preserve"> </w:t>
      </w:r>
      <w:r w:rsidRPr="00B04F23">
        <w:rPr>
          <w:rFonts w:cs="Arial"/>
          <w:szCs w:val="16"/>
        </w:rPr>
        <w:t>zodpovedajú za poskytovanie služieb cieľovým skupinám v rámci príslušnej geografickej oblasti / regionálnej siete;</w:t>
      </w:r>
    </w:p>
    <w:p w14:paraId="1D3558AF" w14:textId="4033BF6F" w:rsidR="00CA06C0" w:rsidRPr="00B04F23" w:rsidRDefault="00CA06C0" w:rsidP="00C17E9C">
      <w:pPr>
        <w:widowControl w:val="0"/>
        <w:numPr>
          <w:ilvl w:val="0"/>
          <w:numId w:val="14"/>
        </w:numPr>
        <w:tabs>
          <w:tab w:val="clear" w:pos="720"/>
          <w:tab w:val="num" w:pos="426"/>
        </w:tabs>
        <w:autoSpaceDE w:val="0"/>
        <w:autoSpaceDN w:val="0"/>
        <w:adjustRightInd w:val="0"/>
        <w:spacing w:before="120"/>
        <w:ind w:left="426" w:hanging="426"/>
        <w:jc w:val="both"/>
        <w:rPr>
          <w:rFonts w:cs="Arial"/>
          <w:szCs w:val="16"/>
        </w:rPr>
      </w:pPr>
      <w:r w:rsidRPr="00B04F23">
        <w:rPr>
          <w:rFonts w:cs="Arial"/>
          <w:szCs w:val="16"/>
        </w:rPr>
        <w:lastRenderedPageBreak/>
        <w:t xml:space="preserve">zodpovedajú za kvalitu, vyváženosť a konzistentnosť služieb poskytovaných v rámci </w:t>
      </w:r>
      <w:r w:rsidR="00B600AA">
        <w:rPr>
          <w:rFonts w:cs="Arial"/>
          <w:szCs w:val="16"/>
        </w:rPr>
        <w:t>P</w:t>
      </w:r>
      <w:r w:rsidR="00722268" w:rsidRPr="00B04F23">
        <w:rPr>
          <w:rFonts w:cs="Arial"/>
          <w:szCs w:val="16"/>
        </w:rPr>
        <w:t xml:space="preserve">rogramu </w:t>
      </w:r>
      <w:r w:rsidR="00CF0243">
        <w:rPr>
          <w:rFonts w:cs="Arial"/>
          <w:szCs w:val="16"/>
        </w:rPr>
        <w:t>Interact</w:t>
      </w:r>
      <w:r w:rsidRPr="00B04F23">
        <w:rPr>
          <w:rFonts w:cs="Arial"/>
          <w:szCs w:val="16"/>
        </w:rPr>
        <w:t xml:space="preserve"> </w:t>
      </w:r>
      <w:r w:rsidR="00AD4C5F">
        <w:rPr>
          <w:rFonts w:cs="Arial"/>
          <w:szCs w:val="16"/>
        </w:rPr>
        <w:t>IV</w:t>
      </w:r>
      <w:r w:rsidR="00AD4C5F" w:rsidRPr="00B04F23">
        <w:rPr>
          <w:rFonts w:cs="Arial"/>
          <w:szCs w:val="16"/>
        </w:rPr>
        <w:t xml:space="preserve"> </w:t>
      </w:r>
      <w:r w:rsidRPr="00B04F23">
        <w:rPr>
          <w:rFonts w:cs="Arial"/>
          <w:szCs w:val="16"/>
        </w:rPr>
        <w:t>v danej oblasti.</w:t>
      </w:r>
    </w:p>
    <w:p w14:paraId="22980173" w14:textId="4E634B51" w:rsidR="00CA06C0" w:rsidRPr="00CA06C0" w:rsidRDefault="006E7623" w:rsidP="006359FB">
      <w:pPr>
        <w:pStyle w:val="Nadpis2"/>
        <w:keepLines w:val="0"/>
        <w:spacing w:before="240" w:after="240"/>
        <w:jc w:val="both"/>
        <w:rPr>
          <w:rFonts w:cs="Arial"/>
          <w:b/>
          <w:i/>
          <w:color w:val="auto"/>
          <w:sz w:val="20"/>
          <w:szCs w:val="20"/>
        </w:rPr>
      </w:pPr>
      <w:bookmarkStart w:id="84" w:name="_Toc52883114"/>
      <w:bookmarkStart w:id="85" w:name="_Toc227310033"/>
      <w:r>
        <w:rPr>
          <w:rFonts w:cs="Arial"/>
          <w:b/>
          <w:color w:val="auto"/>
          <w:sz w:val="20"/>
          <w:szCs w:val="20"/>
        </w:rPr>
        <w:t>R</w:t>
      </w:r>
      <w:r w:rsidRPr="00CA06C0">
        <w:rPr>
          <w:rFonts w:cs="Arial"/>
          <w:b/>
          <w:color w:val="auto"/>
          <w:sz w:val="20"/>
          <w:szCs w:val="20"/>
        </w:rPr>
        <w:t xml:space="preserve">očný </w:t>
      </w:r>
      <w:r w:rsidR="00CA06C0" w:rsidRPr="00CA06C0">
        <w:rPr>
          <w:rFonts w:cs="Arial"/>
          <w:b/>
          <w:color w:val="auto"/>
          <w:sz w:val="20"/>
          <w:szCs w:val="20"/>
        </w:rPr>
        <w:t>plán práce</w:t>
      </w:r>
      <w:bookmarkEnd w:id="84"/>
      <w:bookmarkEnd w:id="85"/>
    </w:p>
    <w:p w14:paraId="3C7C6461" w14:textId="024C048E" w:rsidR="00CA06C0" w:rsidRPr="00B04F23" w:rsidRDefault="006E7623" w:rsidP="00CA06C0">
      <w:pPr>
        <w:spacing w:after="120"/>
        <w:jc w:val="both"/>
        <w:rPr>
          <w:rFonts w:cs="Arial"/>
          <w:szCs w:val="16"/>
        </w:rPr>
      </w:pPr>
      <w:r>
        <w:rPr>
          <w:rFonts w:cs="Arial"/>
          <w:szCs w:val="16"/>
        </w:rPr>
        <w:t>R</w:t>
      </w:r>
      <w:r w:rsidR="00CA06C0" w:rsidRPr="00B04F23">
        <w:rPr>
          <w:rFonts w:cs="Arial"/>
          <w:szCs w:val="16"/>
        </w:rPr>
        <w:t xml:space="preserve">očný plán práce vypracúvajú </w:t>
      </w:r>
      <w:r w:rsidR="00CF0243">
        <w:rPr>
          <w:rFonts w:cs="Arial"/>
          <w:szCs w:val="16"/>
        </w:rPr>
        <w:t>Interact</w:t>
      </w:r>
      <w:r w:rsidR="00CA06C0" w:rsidRPr="00B04F23">
        <w:rPr>
          <w:rFonts w:cs="Arial"/>
          <w:szCs w:val="16"/>
        </w:rPr>
        <w:t xml:space="preserve"> </w:t>
      </w:r>
      <w:r w:rsidR="00722268">
        <w:rPr>
          <w:rFonts w:cs="Arial"/>
          <w:szCs w:val="16"/>
        </w:rPr>
        <w:t>kancelárie</w:t>
      </w:r>
      <w:r w:rsidR="00722268" w:rsidRPr="00B04F23">
        <w:rPr>
          <w:rFonts w:cs="Arial"/>
          <w:szCs w:val="16"/>
        </w:rPr>
        <w:t xml:space="preserve"> </w:t>
      </w:r>
      <w:r w:rsidR="00CA06C0" w:rsidRPr="00B04F23">
        <w:rPr>
          <w:rFonts w:cs="Arial"/>
          <w:szCs w:val="16"/>
        </w:rPr>
        <w:t>a </w:t>
      </w:r>
      <w:r w:rsidR="00CF0243">
        <w:rPr>
          <w:rFonts w:cs="Arial"/>
          <w:szCs w:val="16"/>
        </w:rPr>
        <w:t>Interact</w:t>
      </w:r>
      <w:r w:rsidR="00CA06C0" w:rsidRPr="00B04F23">
        <w:rPr>
          <w:rFonts w:cs="Arial"/>
          <w:szCs w:val="16"/>
        </w:rPr>
        <w:t xml:space="preserve"> Sekretariát na základe analýzy potrieb cieľových skupín. Plán detailne popisuje aktivity pripravované na príslušný kalendárny rok, zaznamenáva, ktoré </w:t>
      </w:r>
      <w:r w:rsidR="00CF0243">
        <w:rPr>
          <w:rFonts w:cs="Arial"/>
          <w:szCs w:val="16"/>
        </w:rPr>
        <w:t>Interact</w:t>
      </w:r>
      <w:r w:rsidR="00CA06C0" w:rsidRPr="00B04F23">
        <w:rPr>
          <w:rFonts w:cs="Arial"/>
          <w:szCs w:val="16"/>
        </w:rPr>
        <w:t xml:space="preserve"> </w:t>
      </w:r>
      <w:r w:rsidR="00722268">
        <w:rPr>
          <w:rFonts w:cs="Arial"/>
          <w:szCs w:val="16"/>
        </w:rPr>
        <w:t>kancelárie</w:t>
      </w:r>
      <w:r w:rsidR="00722268" w:rsidRPr="00B04F23">
        <w:rPr>
          <w:rFonts w:cs="Arial"/>
          <w:szCs w:val="16"/>
        </w:rPr>
        <w:t xml:space="preserve"> </w:t>
      </w:r>
      <w:r w:rsidR="00CA06C0" w:rsidRPr="00B04F23">
        <w:rPr>
          <w:rFonts w:cs="Arial"/>
          <w:szCs w:val="16"/>
        </w:rPr>
        <w:t xml:space="preserve">sú do príslušnej aktivity zapojené a obsahuje predpokladaný rozpočet </w:t>
      </w:r>
      <w:r w:rsidR="00CF0243">
        <w:rPr>
          <w:rFonts w:cs="Arial"/>
          <w:szCs w:val="16"/>
        </w:rPr>
        <w:t>Interact</w:t>
      </w:r>
      <w:r w:rsidR="00CA06C0" w:rsidRPr="00B04F23">
        <w:rPr>
          <w:rFonts w:cs="Arial"/>
          <w:szCs w:val="16"/>
        </w:rPr>
        <w:t xml:space="preserve"> </w:t>
      </w:r>
      <w:r w:rsidR="00722268">
        <w:rPr>
          <w:rFonts w:cs="Arial"/>
          <w:szCs w:val="16"/>
        </w:rPr>
        <w:t>kancelárií</w:t>
      </w:r>
      <w:r w:rsidR="00722268" w:rsidRPr="00B04F23">
        <w:rPr>
          <w:rFonts w:cs="Arial"/>
          <w:szCs w:val="16"/>
        </w:rPr>
        <w:t xml:space="preserve"> </w:t>
      </w:r>
      <w:r w:rsidR="00CA06C0" w:rsidRPr="00B04F23">
        <w:rPr>
          <w:rFonts w:cs="Arial"/>
          <w:szCs w:val="16"/>
        </w:rPr>
        <w:t xml:space="preserve">a </w:t>
      </w:r>
      <w:r w:rsidR="00CF0243">
        <w:rPr>
          <w:rFonts w:cs="Arial"/>
          <w:szCs w:val="16"/>
        </w:rPr>
        <w:t>Interact</w:t>
      </w:r>
      <w:r w:rsidR="00CA06C0" w:rsidRPr="00B04F23">
        <w:rPr>
          <w:rFonts w:cs="Arial"/>
          <w:szCs w:val="16"/>
        </w:rPr>
        <w:t xml:space="preserve"> Sekretariátu na predmetný kalendárny rok. Monitorovací výbor preskúmava a schvaľuje ročný plán práce, zvyčajne na jesennom zasadnutí predchádzajúcom kalendárnemu roku, v ktorom sa má plán vykonávať.</w:t>
      </w:r>
    </w:p>
    <w:p w14:paraId="0B23C1A5" w14:textId="2A483825" w:rsidR="00CA06C0" w:rsidRPr="00CA06C0" w:rsidRDefault="00CA06C0" w:rsidP="006359FB">
      <w:pPr>
        <w:pStyle w:val="Nadpis2"/>
        <w:keepLines w:val="0"/>
        <w:spacing w:before="240" w:after="240"/>
        <w:jc w:val="both"/>
        <w:rPr>
          <w:rFonts w:cs="Arial"/>
          <w:b/>
          <w:i/>
          <w:color w:val="auto"/>
          <w:sz w:val="20"/>
          <w:szCs w:val="20"/>
        </w:rPr>
      </w:pPr>
      <w:bookmarkStart w:id="86" w:name="_Toc52883115"/>
      <w:bookmarkStart w:id="87" w:name="_Toc227310034"/>
      <w:r w:rsidRPr="00CA06C0">
        <w:rPr>
          <w:rFonts w:cs="Arial"/>
          <w:b/>
          <w:color w:val="auto"/>
          <w:sz w:val="20"/>
          <w:szCs w:val="20"/>
        </w:rPr>
        <w:t>Uzatváranie zmlúv / Vydávanie oznámení o použití finančných prostriedkov</w:t>
      </w:r>
      <w:bookmarkEnd w:id="86"/>
      <w:r w:rsidR="002A555A">
        <w:rPr>
          <w:rFonts w:cs="Arial"/>
          <w:b/>
          <w:color w:val="auto"/>
          <w:sz w:val="20"/>
          <w:szCs w:val="20"/>
        </w:rPr>
        <w:t xml:space="preserve"> pre prijímateľov a prijímateľov technickej asistencie</w:t>
      </w:r>
      <w:bookmarkEnd w:id="87"/>
    </w:p>
    <w:p w14:paraId="75C899B3" w14:textId="395779B4" w:rsidR="00CA06C0" w:rsidRPr="00B04F23" w:rsidRDefault="00CA06C0" w:rsidP="00CA06C0">
      <w:pPr>
        <w:spacing w:after="120"/>
        <w:jc w:val="both"/>
        <w:rPr>
          <w:rFonts w:cs="Arial"/>
          <w:szCs w:val="16"/>
        </w:rPr>
      </w:pPr>
      <w:r w:rsidRPr="00B04F23">
        <w:rPr>
          <w:rFonts w:cs="Arial"/>
          <w:szCs w:val="16"/>
        </w:rPr>
        <w:t xml:space="preserve">Zmluvy o poskytnutí príspevku, ako aj dodatky k zmluvám o poskytnutí príspevku sú uzatvárané medzi riadiacim orgánom a hosťujúcimi inštitúciami </w:t>
      </w:r>
      <w:r w:rsidR="00CF0243">
        <w:rPr>
          <w:rFonts w:cs="Arial"/>
          <w:szCs w:val="16"/>
        </w:rPr>
        <w:t>Interact</w:t>
      </w:r>
      <w:r w:rsidRPr="00B04F23">
        <w:rPr>
          <w:rFonts w:cs="Arial"/>
          <w:szCs w:val="16"/>
        </w:rPr>
        <w:t xml:space="preserve"> </w:t>
      </w:r>
      <w:r w:rsidR="00722268">
        <w:rPr>
          <w:rFonts w:cs="Arial"/>
          <w:szCs w:val="16"/>
        </w:rPr>
        <w:t>kancelárií</w:t>
      </w:r>
      <w:r w:rsidRPr="00B04F23">
        <w:rPr>
          <w:rFonts w:cs="Arial"/>
          <w:szCs w:val="16"/>
        </w:rPr>
        <w:t xml:space="preserve">, pričom uvedené platí len pre prijímateľov </w:t>
      </w:r>
      <w:r w:rsidR="00F1411C">
        <w:rPr>
          <w:rFonts w:cs="Arial"/>
          <w:szCs w:val="16"/>
        </w:rPr>
        <w:t>podľa časti 4.1.1</w:t>
      </w:r>
      <w:r w:rsidR="00823FA0">
        <w:rPr>
          <w:rFonts w:cs="Arial"/>
          <w:szCs w:val="16"/>
        </w:rPr>
        <w:t>.2</w:t>
      </w:r>
      <w:r w:rsidR="00F1411C">
        <w:rPr>
          <w:rFonts w:cs="Arial"/>
          <w:szCs w:val="16"/>
        </w:rPr>
        <w:t xml:space="preserve"> tohto materiálu</w:t>
      </w:r>
      <w:r w:rsidRPr="00B04F23">
        <w:rPr>
          <w:rFonts w:cs="Arial"/>
          <w:szCs w:val="16"/>
        </w:rPr>
        <w:t xml:space="preserve"> so sídlom mimo územia SR. Pre prijímateľov so sídlom na území SR vydáva riadiaci orgán oznámenie o použití finančných </w:t>
      </w:r>
      <w:r w:rsidRPr="00EC6719">
        <w:rPr>
          <w:rFonts w:cs="Arial"/>
          <w:szCs w:val="16"/>
        </w:rPr>
        <w:t>prostriedkov vrátane dodatkov.</w:t>
      </w:r>
      <w:r w:rsidR="002A555A" w:rsidRPr="00EC6719">
        <w:rPr>
          <w:rFonts w:cs="Arial"/>
          <w:szCs w:val="16"/>
        </w:rPr>
        <w:t xml:space="preserve"> Pre prijímateľov technickej asistencie vydáva riadiaci orgán oznámenie o použití finančných prostriedkov</w:t>
      </w:r>
      <w:r w:rsidR="00A137C8" w:rsidRPr="00EC6719">
        <w:rPr>
          <w:rFonts w:cs="Arial"/>
          <w:szCs w:val="16"/>
        </w:rPr>
        <w:t xml:space="preserve"> pre prijímateľov</w:t>
      </w:r>
      <w:r w:rsidR="002A555A" w:rsidRPr="00EC6719">
        <w:rPr>
          <w:rFonts w:cs="Arial"/>
          <w:szCs w:val="16"/>
        </w:rPr>
        <w:t xml:space="preserve"> technickej</w:t>
      </w:r>
      <w:r w:rsidR="002A555A">
        <w:rPr>
          <w:rFonts w:cs="Arial"/>
          <w:szCs w:val="16"/>
        </w:rPr>
        <w:t xml:space="preserve"> asistencie vrátane dodatkov.</w:t>
      </w:r>
    </w:p>
    <w:p w14:paraId="2A8A358F" w14:textId="5BF2159B" w:rsidR="00807D35" w:rsidRPr="005500C7" w:rsidRDefault="008E13B6" w:rsidP="005500C7">
      <w:pPr>
        <w:pStyle w:val="Nadpis1"/>
        <w:jc w:val="both"/>
        <w:rPr>
          <w:rFonts w:cs="Arial"/>
          <w:szCs w:val="20"/>
        </w:rPr>
      </w:pPr>
      <w:bookmarkStart w:id="88" w:name="_Toc52883116"/>
      <w:bookmarkStart w:id="89" w:name="_Toc227310035"/>
      <w:r w:rsidRPr="005500C7">
        <w:rPr>
          <w:rFonts w:cs="Arial"/>
          <w:szCs w:val="20"/>
        </w:rPr>
        <w:t>F</w:t>
      </w:r>
      <w:r w:rsidR="00B35810" w:rsidRPr="005500C7">
        <w:rPr>
          <w:rFonts w:cs="Arial"/>
          <w:szCs w:val="20"/>
        </w:rPr>
        <w:t>inancovani</w:t>
      </w:r>
      <w:r w:rsidRPr="005500C7">
        <w:rPr>
          <w:rFonts w:cs="Arial"/>
          <w:szCs w:val="20"/>
        </w:rPr>
        <w:t>e</w:t>
      </w:r>
      <w:r w:rsidR="00C7181A" w:rsidRPr="005500C7">
        <w:rPr>
          <w:rFonts w:cs="Arial"/>
          <w:szCs w:val="20"/>
        </w:rPr>
        <w:t>, záväzky a platby z</w:t>
      </w:r>
      <w:r w:rsidR="006359FB" w:rsidRPr="005500C7">
        <w:rPr>
          <w:rFonts w:cs="Arial"/>
          <w:szCs w:val="20"/>
        </w:rPr>
        <w:t> </w:t>
      </w:r>
      <w:r w:rsidR="00C7181A" w:rsidRPr="005500C7">
        <w:rPr>
          <w:rFonts w:cs="Arial"/>
          <w:szCs w:val="20"/>
        </w:rPr>
        <w:t>EÚ</w:t>
      </w:r>
      <w:bookmarkEnd w:id="88"/>
      <w:bookmarkEnd w:id="89"/>
    </w:p>
    <w:p w14:paraId="781EF4FD" w14:textId="107D2BDC" w:rsidR="00807D35" w:rsidRPr="00B04F23" w:rsidRDefault="00807D35" w:rsidP="00807D35">
      <w:pPr>
        <w:widowControl w:val="0"/>
        <w:autoSpaceDE w:val="0"/>
        <w:autoSpaceDN w:val="0"/>
        <w:adjustRightInd w:val="0"/>
        <w:spacing w:before="120"/>
        <w:jc w:val="both"/>
        <w:rPr>
          <w:rFonts w:cs="Arial"/>
          <w:szCs w:val="16"/>
        </w:rPr>
      </w:pPr>
      <w:r w:rsidRPr="00B04F23">
        <w:rPr>
          <w:rFonts w:cs="Arial"/>
          <w:szCs w:val="16"/>
        </w:rPr>
        <w:t xml:space="preserve">Pri financovaní </w:t>
      </w:r>
      <w:r>
        <w:rPr>
          <w:rFonts w:cs="Arial"/>
          <w:szCs w:val="16"/>
        </w:rPr>
        <w:t>P</w:t>
      </w:r>
      <w:r w:rsidRPr="00B04F23">
        <w:rPr>
          <w:rFonts w:cs="Arial"/>
          <w:szCs w:val="16"/>
        </w:rPr>
        <w:t xml:space="preserve">rogramu </w:t>
      </w:r>
      <w:r w:rsidR="00CF0243">
        <w:rPr>
          <w:rFonts w:cs="Arial"/>
          <w:szCs w:val="16"/>
        </w:rPr>
        <w:t>Interact</w:t>
      </w:r>
      <w:r w:rsidRPr="00B04F23">
        <w:rPr>
          <w:rFonts w:cs="Arial"/>
          <w:szCs w:val="16"/>
        </w:rPr>
        <w:t xml:space="preserve"> I</w:t>
      </w:r>
      <w:r>
        <w:rPr>
          <w:rFonts w:cs="Arial"/>
          <w:szCs w:val="16"/>
        </w:rPr>
        <w:t>V</w:t>
      </w:r>
      <w:r w:rsidRPr="00B04F23">
        <w:rPr>
          <w:rFonts w:cs="Arial"/>
          <w:szCs w:val="16"/>
        </w:rPr>
        <w:t xml:space="preserve"> musia byť splnené nasledovné podmienky:</w:t>
      </w:r>
    </w:p>
    <w:p w14:paraId="56A97ED3" w14:textId="77777777" w:rsidR="00807D35" w:rsidRPr="00B04F23" w:rsidRDefault="00807D35" w:rsidP="00C17E9C">
      <w:pPr>
        <w:widowControl w:val="0"/>
        <w:numPr>
          <w:ilvl w:val="0"/>
          <w:numId w:val="17"/>
        </w:numPr>
        <w:tabs>
          <w:tab w:val="clear" w:pos="720"/>
          <w:tab w:val="num" w:pos="426"/>
        </w:tabs>
        <w:autoSpaceDE w:val="0"/>
        <w:autoSpaceDN w:val="0"/>
        <w:adjustRightInd w:val="0"/>
        <w:spacing w:before="120"/>
        <w:ind w:left="426" w:hanging="426"/>
        <w:jc w:val="both"/>
        <w:rPr>
          <w:rFonts w:cs="Arial"/>
          <w:szCs w:val="16"/>
        </w:rPr>
      </w:pPr>
      <w:r w:rsidRPr="00B04F23">
        <w:rPr>
          <w:rFonts w:cs="Arial"/>
          <w:szCs w:val="16"/>
        </w:rPr>
        <w:t>obdobie oprávnenosti výdavkov na operácie financované z</w:t>
      </w:r>
      <w:r>
        <w:rPr>
          <w:rFonts w:cs="Arial"/>
          <w:szCs w:val="16"/>
        </w:rPr>
        <w:t> fondov Európskej únie</w:t>
      </w:r>
      <w:r w:rsidRPr="00B04F23">
        <w:rPr>
          <w:rFonts w:cs="Arial"/>
          <w:szCs w:val="16"/>
        </w:rPr>
        <w:t xml:space="preserve"> plynie od 1. januára 20</w:t>
      </w:r>
      <w:r>
        <w:rPr>
          <w:rFonts w:cs="Arial"/>
          <w:szCs w:val="16"/>
        </w:rPr>
        <w:t>21</w:t>
      </w:r>
      <w:r w:rsidRPr="00B04F23">
        <w:rPr>
          <w:rFonts w:cs="Arial"/>
          <w:szCs w:val="16"/>
        </w:rPr>
        <w:t xml:space="preserve"> do 31. decembra 20</w:t>
      </w:r>
      <w:r>
        <w:rPr>
          <w:rFonts w:cs="Arial"/>
          <w:szCs w:val="16"/>
        </w:rPr>
        <w:t>29</w:t>
      </w:r>
      <w:r w:rsidRPr="00B04F23">
        <w:rPr>
          <w:rFonts w:cs="Arial"/>
          <w:szCs w:val="16"/>
        </w:rPr>
        <w:t>;</w:t>
      </w:r>
    </w:p>
    <w:p w14:paraId="3F735AAA" w14:textId="2D0850B1" w:rsidR="00807D35" w:rsidRPr="00B04F23" w:rsidRDefault="00807D35" w:rsidP="00C17E9C">
      <w:pPr>
        <w:widowControl w:val="0"/>
        <w:numPr>
          <w:ilvl w:val="0"/>
          <w:numId w:val="17"/>
        </w:numPr>
        <w:tabs>
          <w:tab w:val="clear" w:pos="720"/>
          <w:tab w:val="num" w:pos="426"/>
        </w:tabs>
        <w:autoSpaceDE w:val="0"/>
        <w:autoSpaceDN w:val="0"/>
        <w:adjustRightInd w:val="0"/>
        <w:spacing w:before="120"/>
        <w:ind w:left="426" w:hanging="426"/>
        <w:jc w:val="both"/>
        <w:rPr>
          <w:rFonts w:cs="Arial"/>
          <w:szCs w:val="16"/>
        </w:rPr>
      </w:pPr>
      <w:r w:rsidRPr="00B04F23">
        <w:rPr>
          <w:rFonts w:cs="Arial"/>
          <w:szCs w:val="16"/>
        </w:rPr>
        <w:t xml:space="preserve">akékoľvek výdavky realizované prijímateľmi pred alebo po uvedenom období nemožno považovať za oprávnené. Operácie financované z </w:t>
      </w:r>
      <w:r>
        <w:rPr>
          <w:rFonts w:cs="Arial"/>
          <w:szCs w:val="16"/>
        </w:rPr>
        <w:t>P</w:t>
      </w:r>
      <w:r w:rsidRPr="00B04F23">
        <w:rPr>
          <w:rFonts w:cs="Arial"/>
          <w:szCs w:val="16"/>
        </w:rPr>
        <w:t xml:space="preserve">rogramu </w:t>
      </w:r>
      <w:r w:rsidR="00CF0243">
        <w:rPr>
          <w:rFonts w:cs="Arial"/>
          <w:szCs w:val="16"/>
        </w:rPr>
        <w:t>Interact</w:t>
      </w:r>
      <w:r w:rsidRPr="00064828">
        <w:rPr>
          <w:rFonts w:cs="Arial"/>
          <w:szCs w:val="16"/>
        </w:rPr>
        <w:t xml:space="preserve"> </w:t>
      </w:r>
      <w:r w:rsidRPr="00B04F23">
        <w:rPr>
          <w:rFonts w:cs="Arial"/>
          <w:szCs w:val="16"/>
        </w:rPr>
        <w:t>I</w:t>
      </w:r>
      <w:r>
        <w:rPr>
          <w:rFonts w:cs="Arial"/>
          <w:szCs w:val="16"/>
        </w:rPr>
        <w:t>V</w:t>
      </w:r>
      <w:r w:rsidRPr="00B04F23">
        <w:rPr>
          <w:rFonts w:cs="Arial"/>
          <w:szCs w:val="16"/>
        </w:rPr>
        <w:t xml:space="preserve"> nesmú byť ukončené pred začatím obdobia oprávnenosti;</w:t>
      </w:r>
    </w:p>
    <w:p w14:paraId="476A08D2" w14:textId="7F7903C6" w:rsidR="00807D35" w:rsidRDefault="00807D35" w:rsidP="00C17E9C">
      <w:pPr>
        <w:widowControl w:val="0"/>
        <w:numPr>
          <w:ilvl w:val="0"/>
          <w:numId w:val="17"/>
        </w:numPr>
        <w:tabs>
          <w:tab w:val="clear" w:pos="720"/>
          <w:tab w:val="num" w:pos="426"/>
        </w:tabs>
        <w:autoSpaceDE w:val="0"/>
        <w:autoSpaceDN w:val="0"/>
        <w:adjustRightInd w:val="0"/>
        <w:spacing w:before="120"/>
        <w:ind w:left="426" w:hanging="426"/>
        <w:jc w:val="both"/>
        <w:rPr>
          <w:rFonts w:cs="Arial"/>
          <w:szCs w:val="16"/>
        </w:rPr>
      </w:pPr>
      <w:r>
        <w:rPr>
          <w:rFonts w:cs="Arial"/>
          <w:szCs w:val="16"/>
        </w:rPr>
        <w:t>P</w:t>
      </w:r>
      <w:r w:rsidRPr="00941C69">
        <w:rPr>
          <w:rFonts w:cs="Arial"/>
          <w:szCs w:val="16"/>
        </w:rPr>
        <w:t xml:space="preserve">rogram </w:t>
      </w:r>
      <w:r w:rsidR="00CF0243">
        <w:rPr>
          <w:rFonts w:cs="Arial"/>
          <w:szCs w:val="16"/>
        </w:rPr>
        <w:t>Interact</w:t>
      </w:r>
      <w:r w:rsidRPr="00941C69">
        <w:rPr>
          <w:rFonts w:cs="Arial"/>
          <w:szCs w:val="16"/>
        </w:rPr>
        <w:t xml:space="preserve"> IV </w:t>
      </w:r>
      <w:r>
        <w:rPr>
          <w:rFonts w:cs="Arial"/>
          <w:szCs w:val="16"/>
        </w:rPr>
        <w:t>pozostáva</w:t>
      </w:r>
      <w:r w:rsidRPr="00803EA0">
        <w:rPr>
          <w:rFonts w:cs="Arial"/>
          <w:szCs w:val="16"/>
        </w:rPr>
        <w:t xml:space="preserve"> z</w:t>
      </w:r>
      <w:r w:rsidR="00BC4726">
        <w:rPr>
          <w:rFonts w:cs="Arial"/>
          <w:szCs w:val="16"/>
        </w:rPr>
        <w:t xml:space="preserve"> jednej </w:t>
      </w:r>
      <w:r w:rsidRPr="00803EA0">
        <w:rPr>
          <w:rFonts w:cs="Arial"/>
          <w:szCs w:val="16"/>
        </w:rPr>
        <w:t>priority</w:t>
      </w:r>
      <w:r w:rsidR="00136C77">
        <w:rPr>
          <w:rFonts w:cs="Arial"/>
          <w:szCs w:val="16"/>
        </w:rPr>
        <w:t xml:space="preserve"> </w:t>
      </w:r>
      <w:r w:rsidR="00812A13">
        <w:rPr>
          <w:rFonts w:cs="Arial"/>
          <w:szCs w:val="16"/>
        </w:rPr>
        <w:t>– priorita 1 Lepšia správa spolupráce</w:t>
      </w:r>
      <w:r w:rsidRPr="00803EA0">
        <w:rPr>
          <w:rFonts w:cs="Arial"/>
          <w:szCs w:val="16"/>
        </w:rPr>
        <w:t>.</w:t>
      </w:r>
    </w:p>
    <w:p w14:paraId="749ECF4F" w14:textId="2E124EE4" w:rsidR="00807D35" w:rsidRPr="005500C7" w:rsidRDefault="00807D35" w:rsidP="005500C7">
      <w:pPr>
        <w:pStyle w:val="Nadpis2"/>
        <w:keepLines w:val="0"/>
        <w:spacing w:before="240" w:after="240"/>
        <w:jc w:val="both"/>
        <w:rPr>
          <w:rFonts w:cs="Arial"/>
          <w:b/>
          <w:color w:val="auto"/>
          <w:sz w:val="20"/>
          <w:szCs w:val="20"/>
        </w:rPr>
      </w:pPr>
      <w:bookmarkStart w:id="90" w:name="_Toc364086588"/>
      <w:bookmarkStart w:id="91" w:name="_Toc364088704"/>
      <w:bookmarkStart w:id="92" w:name="_Toc364264512"/>
      <w:bookmarkStart w:id="93" w:name="_Toc364778078"/>
      <w:bookmarkStart w:id="94" w:name="_Toc368407672"/>
      <w:bookmarkStart w:id="95" w:name="_Toc368409094"/>
      <w:bookmarkStart w:id="96" w:name="_Toc368410574"/>
      <w:bookmarkStart w:id="97" w:name="_Toc378316345"/>
      <w:bookmarkStart w:id="98" w:name="_Toc387153674"/>
      <w:bookmarkStart w:id="99" w:name="_Toc387738613"/>
      <w:bookmarkStart w:id="100" w:name="_Toc388518319"/>
      <w:bookmarkStart w:id="101" w:name="_Toc388539140"/>
      <w:bookmarkStart w:id="102" w:name="_Toc388598072"/>
      <w:bookmarkStart w:id="103" w:name="_Toc388857735"/>
      <w:bookmarkStart w:id="104" w:name="_Toc388857812"/>
      <w:bookmarkStart w:id="105" w:name="_Toc389325886"/>
      <w:bookmarkStart w:id="106" w:name="_Toc389471379"/>
      <w:bookmarkStart w:id="107" w:name="_Toc389561962"/>
      <w:bookmarkStart w:id="108" w:name="_Toc389563966"/>
      <w:bookmarkStart w:id="109" w:name="_Toc390261487"/>
      <w:bookmarkStart w:id="110" w:name="_Toc390444452"/>
      <w:bookmarkStart w:id="111" w:name="_Toc390876128"/>
      <w:bookmarkStart w:id="112" w:name="_Toc391993264"/>
      <w:bookmarkStart w:id="113" w:name="_Toc392081675"/>
      <w:bookmarkStart w:id="114" w:name="_Toc392616921"/>
      <w:bookmarkStart w:id="115" w:name="_Toc392655946"/>
      <w:bookmarkStart w:id="116" w:name="_Toc395075092"/>
      <w:bookmarkStart w:id="117" w:name="_Toc395162118"/>
      <w:bookmarkStart w:id="118" w:name="_Toc395171869"/>
      <w:bookmarkStart w:id="119" w:name="_Toc395283702"/>
      <w:bookmarkStart w:id="120" w:name="_Toc397504351"/>
      <w:bookmarkStart w:id="121" w:name="_Toc398733549"/>
      <w:bookmarkStart w:id="122" w:name="_Toc400372008"/>
      <w:bookmarkStart w:id="123" w:name="_Toc402361050"/>
      <w:bookmarkStart w:id="124" w:name="_Toc423533532"/>
      <w:bookmarkStart w:id="125" w:name="_Toc424041364"/>
      <w:bookmarkStart w:id="126" w:name="_Toc424041453"/>
      <w:bookmarkStart w:id="127" w:name="_Toc424280536"/>
      <w:bookmarkStart w:id="128" w:name="_Toc424286418"/>
      <w:bookmarkStart w:id="129" w:name="_Toc424817917"/>
      <w:bookmarkStart w:id="130" w:name="_Toc424887916"/>
      <w:bookmarkStart w:id="131" w:name="_Toc424894937"/>
      <w:bookmarkStart w:id="132" w:name="_Toc425858459"/>
      <w:bookmarkStart w:id="133" w:name="_Toc425953408"/>
      <w:bookmarkStart w:id="134" w:name="_Toc426642678"/>
      <w:bookmarkStart w:id="135" w:name="_Toc428955055"/>
      <w:bookmarkStart w:id="136" w:name="_Toc430334911"/>
      <w:bookmarkStart w:id="137" w:name="_Toc430339709"/>
      <w:bookmarkStart w:id="138" w:name="_Toc430339806"/>
      <w:bookmarkStart w:id="139" w:name="_Toc430944547"/>
      <w:bookmarkStart w:id="140" w:name="_Toc431899837"/>
      <w:bookmarkStart w:id="141" w:name="_Toc436310183"/>
      <w:bookmarkStart w:id="142" w:name="_Toc436657699"/>
      <w:bookmarkStart w:id="143" w:name="_Toc437288728"/>
      <w:bookmarkStart w:id="144" w:name="_Toc438540688"/>
      <w:bookmarkStart w:id="145" w:name="_Toc227310036"/>
      <w:bookmarkStart w:id="146" w:name="_Toc392616926"/>
      <w:bookmarkStart w:id="147" w:name="_Toc5288311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5500C7">
        <w:rPr>
          <w:rFonts w:cs="Arial"/>
          <w:b/>
          <w:color w:val="auto"/>
          <w:sz w:val="20"/>
          <w:szCs w:val="20"/>
        </w:rPr>
        <w:t>Rozhodnutie Európskej komisie o poskytnutí podpory a presuny finančných prostriedkov</w:t>
      </w:r>
      <w:bookmarkEnd w:id="145"/>
    </w:p>
    <w:bookmarkEnd w:id="146"/>
    <w:bookmarkEnd w:id="147"/>
    <w:p w14:paraId="5D944ACA" w14:textId="1C2B1397" w:rsidR="00807D35" w:rsidRPr="00807D35" w:rsidRDefault="00807D35" w:rsidP="00807D35">
      <w:pPr>
        <w:widowControl w:val="0"/>
        <w:autoSpaceDE w:val="0"/>
        <w:autoSpaceDN w:val="0"/>
        <w:adjustRightInd w:val="0"/>
        <w:spacing w:before="120"/>
        <w:jc w:val="both"/>
        <w:rPr>
          <w:rFonts w:cs="Arial"/>
          <w:szCs w:val="16"/>
        </w:rPr>
      </w:pPr>
      <w:r w:rsidRPr="00807D35">
        <w:rPr>
          <w:rFonts w:cs="Arial"/>
          <w:szCs w:val="16"/>
        </w:rPr>
        <w:t>Rozhodnutie o schválení programu, ktoré Európska komisia prijíma najneskôr do 5 mesiacov od predloženia akceptovateľného programu členským štátom, nie však pred 1. januárom 2021, obsahuje finančný plán s rozpočtovými záväzkami na roky 2021</w:t>
      </w:r>
      <w:r w:rsidR="00917DF3">
        <w:rPr>
          <w:rFonts w:cs="Arial"/>
          <w:szCs w:val="16"/>
        </w:rPr>
        <w:t> </w:t>
      </w:r>
      <w:r w:rsidRPr="00807D35">
        <w:rPr>
          <w:rFonts w:cs="Arial"/>
          <w:szCs w:val="16"/>
        </w:rPr>
        <w:t>–</w:t>
      </w:r>
      <w:r w:rsidR="00917DF3">
        <w:rPr>
          <w:rFonts w:cs="Arial"/>
          <w:szCs w:val="16"/>
        </w:rPr>
        <w:t> </w:t>
      </w:r>
      <w:r w:rsidRPr="00807D35">
        <w:rPr>
          <w:rFonts w:cs="Arial"/>
          <w:szCs w:val="16"/>
        </w:rPr>
        <w:t>2027 v členení na priority.</w:t>
      </w:r>
    </w:p>
    <w:p w14:paraId="1D061B60" w14:textId="5DB47DF2" w:rsidR="00807D35" w:rsidRPr="00807D35" w:rsidRDefault="00807D35" w:rsidP="00807D35">
      <w:pPr>
        <w:widowControl w:val="0"/>
        <w:autoSpaceDE w:val="0"/>
        <w:autoSpaceDN w:val="0"/>
        <w:adjustRightInd w:val="0"/>
        <w:spacing w:before="120"/>
        <w:jc w:val="both"/>
        <w:rPr>
          <w:rFonts w:cs="Arial"/>
          <w:szCs w:val="16"/>
        </w:rPr>
      </w:pPr>
      <w:r w:rsidRPr="00807D35">
        <w:rPr>
          <w:rFonts w:cs="Arial"/>
          <w:szCs w:val="16"/>
        </w:rPr>
        <w:t xml:space="preserve">Presuny v rámci Programu </w:t>
      </w:r>
      <w:r w:rsidR="00CF0243">
        <w:rPr>
          <w:rFonts w:cs="Arial"/>
          <w:szCs w:val="16"/>
        </w:rPr>
        <w:t>Interact</w:t>
      </w:r>
      <w:r w:rsidRPr="00807D35">
        <w:rPr>
          <w:rFonts w:cs="Arial"/>
          <w:szCs w:val="16"/>
        </w:rPr>
        <w:t xml:space="preserve"> IV, ktoré by mali vplyv na výšku finančných záväzkov za jednotlivé roky (napr. presun prostriedkov z finančného záväzku roku 2022 do roku 2023) nie sú možné.</w:t>
      </w:r>
    </w:p>
    <w:p w14:paraId="0D77A1DB" w14:textId="0819399C" w:rsidR="00F21F78" w:rsidRDefault="00E94C7C" w:rsidP="008C55F4">
      <w:pPr>
        <w:widowControl w:val="0"/>
        <w:autoSpaceDE w:val="0"/>
        <w:autoSpaceDN w:val="0"/>
        <w:adjustRightInd w:val="0"/>
        <w:spacing w:before="120"/>
        <w:jc w:val="both"/>
        <w:rPr>
          <w:rFonts w:cs="Arial"/>
          <w:szCs w:val="16"/>
        </w:rPr>
      </w:pPr>
      <w:r w:rsidRPr="00E94C7C">
        <w:rPr>
          <w:rFonts w:cs="Arial"/>
          <w:szCs w:val="16"/>
        </w:rPr>
        <w:t>Presuny možno realizovať za aktuálne a budúce ročné finančné záväzky na žiadosť členskej krajiny o zmenu programu predloženú Európskej komisii, pričom sa odporúča predkladať žiadosti o zmenu programu najneskôr do 31. augusta roku aktuálneho záväzku. V prípade zmeny programu, ktorej cieľom je prerozdelenie alokácie na základe strednodobého preskúmania programu, žiadosť o zmenu programu predkladá riadiaci orgán Európskej komisii najneskôr do 31. marca 2025, prípadne o</w:t>
      </w:r>
      <w:r w:rsidR="00787CF4">
        <w:rPr>
          <w:rFonts w:cs="Arial"/>
          <w:szCs w:val="16"/>
        </w:rPr>
        <w:t> </w:t>
      </w:r>
      <w:r w:rsidRPr="00E94C7C">
        <w:rPr>
          <w:rFonts w:cs="Arial"/>
          <w:szCs w:val="16"/>
        </w:rPr>
        <w:t>predloženie zmeny programu požiada Európska komisia riadiaci orgán do 2 mesiacov od predloženia posúdenia výsledkov strednodobého preskúmania riadiacim orgánom.</w:t>
      </w:r>
    </w:p>
    <w:p w14:paraId="5078D27C" w14:textId="16170B1E" w:rsidR="008C55F4" w:rsidRDefault="00F21F78" w:rsidP="008C55F4">
      <w:pPr>
        <w:widowControl w:val="0"/>
        <w:autoSpaceDE w:val="0"/>
        <w:autoSpaceDN w:val="0"/>
        <w:adjustRightInd w:val="0"/>
        <w:spacing w:before="120"/>
        <w:jc w:val="both"/>
        <w:rPr>
          <w:rFonts w:cs="Arial"/>
          <w:szCs w:val="16"/>
        </w:rPr>
      </w:pPr>
      <w:r w:rsidRPr="00F21F78">
        <w:rPr>
          <w:rFonts w:cs="Arial"/>
          <w:szCs w:val="16"/>
        </w:rPr>
        <w:t>Riadiaci orgán je povinný predkladať všetky návrhy na presuny finančných prostriedkov v rámci finančného plánu Programu I</w:t>
      </w:r>
      <w:r w:rsidR="00B85F8E" w:rsidRPr="00F21F78">
        <w:rPr>
          <w:rFonts w:cs="Arial"/>
          <w:szCs w:val="16"/>
        </w:rPr>
        <w:t>nteract</w:t>
      </w:r>
      <w:r w:rsidRPr="00F21F78">
        <w:rPr>
          <w:rFonts w:cs="Arial"/>
          <w:szCs w:val="16"/>
        </w:rPr>
        <w:t xml:space="preserve"> IV platobnému orgánu na posúdenie.</w:t>
      </w:r>
    </w:p>
    <w:p w14:paraId="1FE4DF50" w14:textId="65CEF4C4" w:rsidR="00B35810" w:rsidRPr="00941C69" w:rsidRDefault="00B35810" w:rsidP="006359FB">
      <w:pPr>
        <w:pStyle w:val="Nadpis2"/>
        <w:keepLines w:val="0"/>
        <w:spacing w:before="240" w:after="240"/>
        <w:jc w:val="both"/>
        <w:rPr>
          <w:rFonts w:cs="Arial"/>
          <w:b/>
          <w:i/>
          <w:color w:val="auto"/>
          <w:sz w:val="20"/>
          <w:szCs w:val="20"/>
        </w:rPr>
      </w:pPr>
      <w:bookmarkStart w:id="148" w:name="_Toc52883118"/>
      <w:bookmarkStart w:id="149" w:name="_Toc227310037"/>
      <w:r w:rsidRPr="00941C69">
        <w:rPr>
          <w:rFonts w:cs="Arial"/>
          <w:b/>
          <w:color w:val="auto"/>
          <w:sz w:val="20"/>
          <w:szCs w:val="20"/>
        </w:rPr>
        <w:t>Záväzky vo vzťahu k</w:t>
      </w:r>
      <w:r w:rsidR="006359FB">
        <w:rPr>
          <w:rFonts w:cs="Arial"/>
          <w:b/>
          <w:color w:val="auto"/>
          <w:sz w:val="20"/>
          <w:szCs w:val="20"/>
        </w:rPr>
        <w:t> </w:t>
      </w:r>
      <w:r w:rsidRPr="00941C69">
        <w:rPr>
          <w:rFonts w:cs="Arial"/>
          <w:b/>
          <w:color w:val="auto"/>
          <w:sz w:val="20"/>
          <w:szCs w:val="20"/>
        </w:rPr>
        <w:t>programu</w:t>
      </w:r>
      <w:bookmarkEnd w:id="148"/>
      <w:bookmarkEnd w:id="149"/>
    </w:p>
    <w:p w14:paraId="0E5C1BE6" w14:textId="77777777" w:rsidR="00B35810" w:rsidRPr="00B04F23" w:rsidRDefault="00B35810" w:rsidP="002476DC">
      <w:pPr>
        <w:widowControl w:val="0"/>
        <w:autoSpaceDE w:val="0"/>
        <w:autoSpaceDN w:val="0"/>
        <w:adjustRightInd w:val="0"/>
        <w:spacing w:before="120"/>
        <w:jc w:val="both"/>
        <w:rPr>
          <w:rFonts w:cs="Arial"/>
          <w:szCs w:val="16"/>
        </w:rPr>
      </w:pPr>
      <w:r w:rsidRPr="00B04F23">
        <w:rPr>
          <w:rFonts w:cs="Arial"/>
          <w:szCs w:val="16"/>
        </w:rPr>
        <w:t xml:space="preserve">Príspevok EÚ poskytovaný v rámci </w:t>
      </w:r>
      <w:r w:rsidR="00B4008D">
        <w:rPr>
          <w:rFonts w:cs="Arial"/>
          <w:szCs w:val="16"/>
        </w:rPr>
        <w:t>EÚ</w:t>
      </w:r>
      <w:r w:rsidR="00B4008D" w:rsidRPr="00B04F23">
        <w:rPr>
          <w:rFonts w:cs="Arial"/>
          <w:szCs w:val="16"/>
        </w:rPr>
        <w:t xml:space="preserve"> </w:t>
      </w:r>
      <w:r w:rsidRPr="00B04F23">
        <w:rPr>
          <w:rFonts w:cs="Arial"/>
          <w:szCs w:val="16"/>
        </w:rPr>
        <w:t>fondov sa stanovuje ako viacročný finančný záväzok pre konkrétne programové obdobie pre daný členský štát.</w:t>
      </w:r>
    </w:p>
    <w:p w14:paraId="7EA71201" w14:textId="46E67357" w:rsidR="00B35810" w:rsidRPr="00B04F23" w:rsidRDefault="00B35810" w:rsidP="00B35810">
      <w:pPr>
        <w:widowControl w:val="0"/>
        <w:autoSpaceDE w:val="0"/>
        <w:autoSpaceDN w:val="0"/>
        <w:adjustRightInd w:val="0"/>
        <w:spacing w:before="120"/>
        <w:jc w:val="both"/>
        <w:rPr>
          <w:rFonts w:cs="Arial"/>
          <w:szCs w:val="16"/>
        </w:rPr>
      </w:pPr>
      <w:r w:rsidRPr="00B04F23">
        <w:rPr>
          <w:rFonts w:cs="Arial"/>
          <w:szCs w:val="16"/>
        </w:rPr>
        <w:t>Finančné záväzky týkajúce sa pomoci, ktorá má byť realizovaná viac ako jeden rok, sú prijímané v období od 1. januára 20</w:t>
      </w:r>
      <w:r w:rsidR="00EF4CE2">
        <w:rPr>
          <w:rFonts w:cs="Arial"/>
          <w:szCs w:val="16"/>
        </w:rPr>
        <w:t>21</w:t>
      </w:r>
      <w:r w:rsidRPr="00B04F23">
        <w:rPr>
          <w:rFonts w:cs="Arial"/>
          <w:szCs w:val="16"/>
        </w:rPr>
        <w:t xml:space="preserve"> do 31. decembra 202</w:t>
      </w:r>
      <w:r w:rsidR="00EF4CE2">
        <w:rPr>
          <w:rFonts w:cs="Arial"/>
          <w:szCs w:val="16"/>
        </w:rPr>
        <w:t>7</w:t>
      </w:r>
      <w:r w:rsidRPr="00B04F23">
        <w:rPr>
          <w:rFonts w:cs="Arial"/>
          <w:szCs w:val="16"/>
        </w:rPr>
        <w:t xml:space="preserve"> každoročne pre</w:t>
      </w:r>
      <w:r w:rsidRPr="00064828">
        <w:rPr>
          <w:rFonts w:cs="Arial"/>
          <w:szCs w:val="16"/>
        </w:rPr>
        <w:t xml:space="preserve"> </w:t>
      </w:r>
      <w:r w:rsidR="00B600AA">
        <w:rPr>
          <w:rFonts w:cs="Arial"/>
          <w:szCs w:val="16"/>
        </w:rPr>
        <w:t>P</w:t>
      </w:r>
      <w:r w:rsidR="00722268" w:rsidRPr="00B04F23">
        <w:rPr>
          <w:rFonts w:cs="Arial"/>
          <w:szCs w:val="16"/>
        </w:rPr>
        <w:t xml:space="preserve">rogram </w:t>
      </w:r>
      <w:r w:rsidR="00CF0243">
        <w:rPr>
          <w:rFonts w:cs="Arial"/>
          <w:szCs w:val="16"/>
        </w:rPr>
        <w:t>Interact</w:t>
      </w:r>
      <w:r w:rsidRPr="00B04F23">
        <w:rPr>
          <w:rFonts w:cs="Arial"/>
          <w:szCs w:val="16"/>
        </w:rPr>
        <w:t xml:space="preserve"> I</w:t>
      </w:r>
      <w:r w:rsidR="00EF4CE2">
        <w:rPr>
          <w:rFonts w:cs="Arial"/>
          <w:szCs w:val="16"/>
        </w:rPr>
        <w:t>V</w:t>
      </w:r>
      <w:r w:rsidRPr="00B04F23">
        <w:rPr>
          <w:rFonts w:cs="Arial"/>
          <w:szCs w:val="16"/>
        </w:rPr>
        <w:t xml:space="preserve">. Prvý finančný záväzok sa prijme potom, ako Európska komisia vydá rozhodnutie o schválení </w:t>
      </w:r>
      <w:r w:rsidR="00B600AA">
        <w:rPr>
          <w:rFonts w:cs="Arial"/>
          <w:szCs w:val="16"/>
        </w:rPr>
        <w:t>P</w:t>
      </w:r>
      <w:r w:rsidR="00722268" w:rsidRPr="00B04F23">
        <w:rPr>
          <w:rFonts w:cs="Arial"/>
          <w:szCs w:val="16"/>
        </w:rPr>
        <w:t xml:space="preserve">rogramu </w:t>
      </w:r>
      <w:r w:rsidR="00CF0243">
        <w:rPr>
          <w:rFonts w:cs="Arial"/>
          <w:szCs w:val="16"/>
        </w:rPr>
        <w:t>Interact</w:t>
      </w:r>
      <w:r w:rsidRPr="00B04F23">
        <w:rPr>
          <w:rFonts w:cs="Arial"/>
          <w:szCs w:val="16"/>
        </w:rPr>
        <w:t xml:space="preserve"> I</w:t>
      </w:r>
      <w:r w:rsidR="00EF4CE2">
        <w:rPr>
          <w:rFonts w:cs="Arial"/>
          <w:szCs w:val="16"/>
        </w:rPr>
        <w:t>V</w:t>
      </w:r>
      <w:r w:rsidRPr="00B04F23">
        <w:rPr>
          <w:rFonts w:cs="Arial"/>
          <w:szCs w:val="16"/>
        </w:rPr>
        <w:t xml:space="preserve">. </w:t>
      </w:r>
    </w:p>
    <w:p w14:paraId="6A6AAD31" w14:textId="3B9B4EF7" w:rsidR="00B35810" w:rsidRPr="00B04F23" w:rsidRDefault="00B35810" w:rsidP="00B35810">
      <w:pPr>
        <w:widowControl w:val="0"/>
        <w:autoSpaceDE w:val="0"/>
        <w:autoSpaceDN w:val="0"/>
        <w:adjustRightInd w:val="0"/>
        <w:spacing w:before="120"/>
        <w:jc w:val="both"/>
        <w:rPr>
          <w:rFonts w:cs="Arial"/>
          <w:szCs w:val="16"/>
        </w:rPr>
      </w:pPr>
      <w:r w:rsidRPr="00B04F23">
        <w:rPr>
          <w:rFonts w:cs="Arial"/>
          <w:szCs w:val="16"/>
        </w:rPr>
        <w:t>Čerpanie finančných prostriedkov finančných záväzkov na roky 20</w:t>
      </w:r>
      <w:r w:rsidR="00EF4CE2">
        <w:rPr>
          <w:rFonts w:cs="Arial"/>
          <w:szCs w:val="16"/>
        </w:rPr>
        <w:t>21</w:t>
      </w:r>
      <w:r w:rsidRPr="00B04F23">
        <w:rPr>
          <w:rFonts w:cs="Arial"/>
          <w:szCs w:val="16"/>
        </w:rPr>
        <w:t xml:space="preserve"> – 202</w:t>
      </w:r>
      <w:r w:rsidR="00B4008D">
        <w:rPr>
          <w:rFonts w:cs="Arial"/>
          <w:szCs w:val="16"/>
        </w:rPr>
        <w:t>6</w:t>
      </w:r>
      <w:r w:rsidRPr="00B04F23">
        <w:rPr>
          <w:rFonts w:cs="Arial"/>
          <w:szCs w:val="16"/>
        </w:rPr>
        <w:t xml:space="preserve"> pre </w:t>
      </w:r>
      <w:r w:rsidR="00B600AA">
        <w:rPr>
          <w:rFonts w:cs="Arial"/>
          <w:szCs w:val="16"/>
        </w:rPr>
        <w:t>P</w:t>
      </w:r>
      <w:r w:rsidR="00722268" w:rsidRPr="00B04F23">
        <w:rPr>
          <w:rFonts w:cs="Arial"/>
          <w:szCs w:val="16"/>
        </w:rPr>
        <w:t xml:space="preserve">rogram </w:t>
      </w:r>
      <w:r w:rsidR="00CF0243">
        <w:rPr>
          <w:rFonts w:cs="Arial"/>
          <w:szCs w:val="16"/>
        </w:rPr>
        <w:t>Interact</w:t>
      </w:r>
      <w:r w:rsidRPr="00B04F23">
        <w:rPr>
          <w:rFonts w:cs="Arial"/>
          <w:szCs w:val="16"/>
        </w:rPr>
        <w:t xml:space="preserve"> </w:t>
      </w:r>
      <w:r w:rsidR="00EF4CE2">
        <w:rPr>
          <w:rFonts w:cs="Arial"/>
          <w:szCs w:val="16"/>
        </w:rPr>
        <w:t>IV</w:t>
      </w:r>
      <w:r w:rsidRPr="00B04F23">
        <w:rPr>
          <w:rFonts w:cs="Arial"/>
          <w:szCs w:val="16"/>
        </w:rPr>
        <w:t xml:space="preserve"> je možné podľa pravidla </w:t>
      </w:r>
      <w:r w:rsidR="00B4008D">
        <w:rPr>
          <w:rFonts w:cs="Arial"/>
          <w:szCs w:val="16"/>
        </w:rPr>
        <w:t>„</w:t>
      </w:r>
      <w:r w:rsidRPr="00B04F23">
        <w:rPr>
          <w:rFonts w:cs="Arial"/>
          <w:szCs w:val="16"/>
        </w:rPr>
        <w:t>n+3</w:t>
      </w:r>
      <w:r w:rsidR="00B4008D">
        <w:rPr>
          <w:rFonts w:cs="Arial"/>
          <w:szCs w:val="16"/>
        </w:rPr>
        <w:t>“</w:t>
      </w:r>
      <w:r w:rsidRPr="00B04F23">
        <w:rPr>
          <w:rFonts w:cs="Arial"/>
          <w:szCs w:val="16"/>
        </w:rPr>
        <w:t xml:space="preserve"> do troch rokov od ich prijatia</w:t>
      </w:r>
      <w:r w:rsidR="00E7164B">
        <w:rPr>
          <w:rFonts w:cs="Arial"/>
          <w:szCs w:val="16"/>
        </w:rPr>
        <w:t>, záväz</w:t>
      </w:r>
      <w:r w:rsidR="00703873">
        <w:rPr>
          <w:rFonts w:cs="Arial"/>
          <w:szCs w:val="16"/>
        </w:rPr>
        <w:t>o</w:t>
      </w:r>
      <w:r w:rsidR="00E7164B">
        <w:rPr>
          <w:rFonts w:cs="Arial"/>
          <w:szCs w:val="16"/>
        </w:rPr>
        <w:t>k</w:t>
      </w:r>
      <w:r w:rsidR="00B4008D">
        <w:rPr>
          <w:rFonts w:cs="Arial"/>
          <w:szCs w:val="16"/>
        </w:rPr>
        <w:t xml:space="preserve"> na rok 2027 je možné </w:t>
      </w:r>
      <w:r w:rsidR="009E2E10">
        <w:rPr>
          <w:rFonts w:cs="Arial"/>
          <w:szCs w:val="16"/>
        </w:rPr>
        <w:t xml:space="preserve">podľa pravidla „n+2“ </w:t>
      </w:r>
      <w:r w:rsidR="006F0D86">
        <w:rPr>
          <w:rFonts w:cs="Arial"/>
          <w:szCs w:val="16"/>
        </w:rPr>
        <w:t xml:space="preserve">do 31. </w:t>
      </w:r>
      <w:r w:rsidR="005C1FFF">
        <w:rPr>
          <w:rFonts w:cs="Arial"/>
          <w:szCs w:val="16"/>
        </w:rPr>
        <w:t>decembra</w:t>
      </w:r>
      <w:r w:rsidR="006F0D86">
        <w:rPr>
          <w:rFonts w:cs="Arial"/>
          <w:szCs w:val="16"/>
        </w:rPr>
        <w:t xml:space="preserve"> 20</w:t>
      </w:r>
      <w:r w:rsidR="00202404">
        <w:rPr>
          <w:rFonts w:cs="Arial"/>
          <w:szCs w:val="16"/>
        </w:rPr>
        <w:t>29.</w:t>
      </w:r>
      <w:r w:rsidRPr="00B04F23">
        <w:rPr>
          <w:rFonts w:cs="Arial"/>
          <w:szCs w:val="16"/>
        </w:rPr>
        <w:t xml:space="preserve"> Európska komisia automaticky zruší každú časť finančného záväzku, ktorá nebola využitá z</w:t>
      </w:r>
      <w:r w:rsidR="00B4008D">
        <w:rPr>
          <w:rFonts w:cs="Arial"/>
          <w:szCs w:val="16"/>
        </w:rPr>
        <w:t>o</w:t>
      </w:r>
      <w:r w:rsidRPr="00B04F23">
        <w:rPr>
          <w:rFonts w:cs="Arial"/>
          <w:szCs w:val="16"/>
        </w:rPr>
        <w:t xml:space="preserve"> zálohovej platby, alebo na ktorý</w:t>
      </w:r>
      <w:r w:rsidR="00B4008D">
        <w:rPr>
          <w:rFonts w:cs="Arial"/>
          <w:szCs w:val="16"/>
        </w:rPr>
        <w:t xml:space="preserve"> Európska komisia</w:t>
      </w:r>
      <w:r w:rsidRPr="00B04F23">
        <w:rPr>
          <w:rFonts w:cs="Arial"/>
          <w:szCs w:val="16"/>
        </w:rPr>
        <w:t xml:space="preserve"> neprijala žiadosť o platbu od </w:t>
      </w:r>
      <w:r w:rsidR="00EF4CE2">
        <w:rPr>
          <w:rFonts w:cs="Arial"/>
          <w:szCs w:val="16"/>
        </w:rPr>
        <w:t>platobného</w:t>
      </w:r>
      <w:r w:rsidRPr="00B04F23">
        <w:rPr>
          <w:rFonts w:cs="Arial"/>
          <w:szCs w:val="16"/>
        </w:rPr>
        <w:t xml:space="preserve"> orgánu (platby z Európskej komisie sú </w:t>
      </w:r>
      <w:r w:rsidRPr="0069247C">
        <w:rPr>
          <w:rFonts w:cs="Arial"/>
          <w:szCs w:val="16"/>
        </w:rPr>
        <w:t xml:space="preserve">uvedené </w:t>
      </w:r>
      <w:hyperlink w:anchor="_Platby_z_Európskej" w:history="1">
        <w:r w:rsidRPr="00114F34">
          <w:rPr>
            <w:rStyle w:val="Hypertextovprepojenie"/>
            <w:rFonts w:cs="Arial"/>
            <w:szCs w:val="16"/>
          </w:rPr>
          <w:t>v časti 5.4</w:t>
        </w:r>
      </w:hyperlink>
      <w:r w:rsidR="000A6F0D">
        <w:rPr>
          <w:rFonts w:cs="Arial"/>
          <w:szCs w:val="16"/>
        </w:rPr>
        <w:t xml:space="preserve"> tohto materiálu</w:t>
      </w:r>
      <w:r w:rsidRPr="0069247C">
        <w:rPr>
          <w:rFonts w:cs="Arial"/>
          <w:szCs w:val="16"/>
        </w:rPr>
        <w:t>) do</w:t>
      </w:r>
      <w:r w:rsidRPr="00B04F23">
        <w:rPr>
          <w:rFonts w:cs="Arial"/>
          <w:szCs w:val="16"/>
        </w:rPr>
        <w:t xml:space="preserve"> 31.</w:t>
      </w:r>
      <w:r w:rsidR="00787CF4">
        <w:rPr>
          <w:rFonts w:cs="Arial"/>
          <w:szCs w:val="16"/>
        </w:rPr>
        <w:t> </w:t>
      </w:r>
      <w:r w:rsidRPr="00B04F23">
        <w:rPr>
          <w:rFonts w:cs="Arial"/>
          <w:szCs w:val="16"/>
        </w:rPr>
        <w:t>decembra tretieho</w:t>
      </w:r>
      <w:r w:rsidR="00B4008D">
        <w:rPr>
          <w:rFonts w:cs="Arial"/>
          <w:szCs w:val="16"/>
        </w:rPr>
        <w:t xml:space="preserve"> </w:t>
      </w:r>
      <w:r w:rsidRPr="00B04F23">
        <w:rPr>
          <w:rFonts w:cs="Arial"/>
          <w:szCs w:val="16"/>
        </w:rPr>
        <w:t>roka</w:t>
      </w:r>
      <w:r w:rsidR="00504276">
        <w:rPr>
          <w:rFonts w:cs="Arial"/>
          <w:szCs w:val="16"/>
        </w:rPr>
        <w:t xml:space="preserve"> pre záväzky 2021-2026</w:t>
      </w:r>
      <w:r w:rsidRPr="00B04F23">
        <w:rPr>
          <w:rFonts w:cs="Arial"/>
          <w:szCs w:val="16"/>
        </w:rPr>
        <w:t>, ktorý nasleduje po roku prijatia finančného záväzku</w:t>
      </w:r>
      <w:r w:rsidR="00DB3D53" w:rsidRPr="00DB3D53">
        <w:rPr>
          <w:rFonts w:cs="Arial"/>
          <w:szCs w:val="16"/>
        </w:rPr>
        <w:t xml:space="preserve"> </w:t>
      </w:r>
      <w:r w:rsidR="00DB3D53">
        <w:rPr>
          <w:rFonts w:cs="Arial"/>
          <w:szCs w:val="16"/>
        </w:rPr>
        <w:t>a do 31. decembra druhého roka pre záväzok 2027</w:t>
      </w:r>
      <w:r w:rsidR="001B3856">
        <w:rPr>
          <w:rFonts w:cs="Arial"/>
          <w:szCs w:val="16"/>
        </w:rPr>
        <w:t>.</w:t>
      </w:r>
    </w:p>
    <w:p w14:paraId="19832252" w14:textId="77777777" w:rsidR="00B35810" w:rsidRPr="00B04F23" w:rsidRDefault="00B35810" w:rsidP="00B35810">
      <w:pPr>
        <w:widowControl w:val="0"/>
        <w:autoSpaceDE w:val="0"/>
        <w:autoSpaceDN w:val="0"/>
        <w:adjustRightInd w:val="0"/>
        <w:spacing w:before="120"/>
        <w:jc w:val="both"/>
        <w:rPr>
          <w:rFonts w:cs="Arial"/>
          <w:szCs w:val="16"/>
        </w:rPr>
      </w:pPr>
      <w:r w:rsidRPr="00B04F23">
        <w:rPr>
          <w:rFonts w:cs="Arial"/>
          <w:szCs w:val="16"/>
        </w:rPr>
        <w:t xml:space="preserve">V praxi to znamená, že </w:t>
      </w:r>
      <w:r w:rsidR="00B4008D">
        <w:rPr>
          <w:rFonts w:cs="Arial"/>
          <w:szCs w:val="16"/>
        </w:rPr>
        <w:t>na účely</w:t>
      </w:r>
      <w:r w:rsidRPr="00B04F23">
        <w:rPr>
          <w:rFonts w:cs="Arial"/>
          <w:szCs w:val="16"/>
        </w:rPr>
        <w:t xml:space="preserve"> vyhnutia sa automatickému zrušeniu časti finančného záväzku pre rok </w:t>
      </w:r>
      <w:r w:rsidR="00F112D8">
        <w:rPr>
          <w:rFonts w:cs="Arial"/>
          <w:szCs w:val="16"/>
        </w:rPr>
        <w:t>„</w:t>
      </w:r>
      <w:r w:rsidRPr="00B04F23">
        <w:rPr>
          <w:rFonts w:cs="Arial"/>
          <w:szCs w:val="16"/>
        </w:rPr>
        <w:t>n</w:t>
      </w:r>
      <w:r w:rsidR="00F112D8">
        <w:rPr>
          <w:rFonts w:cs="Arial"/>
          <w:szCs w:val="16"/>
        </w:rPr>
        <w:t>“</w:t>
      </w:r>
      <w:r w:rsidRPr="00B04F23">
        <w:rPr>
          <w:rFonts w:cs="Arial"/>
          <w:szCs w:val="16"/>
        </w:rPr>
        <w:t xml:space="preserve"> na daný program:</w:t>
      </w:r>
    </w:p>
    <w:p w14:paraId="56C85E62" w14:textId="0F10FC11" w:rsidR="00B35810" w:rsidRPr="00B04F23" w:rsidRDefault="00B35810" w:rsidP="00C17E9C">
      <w:pPr>
        <w:widowControl w:val="0"/>
        <w:numPr>
          <w:ilvl w:val="0"/>
          <w:numId w:val="15"/>
        </w:numPr>
        <w:tabs>
          <w:tab w:val="clear" w:pos="720"/>
          <w:tab w:val="num" w:pos="284"/>
        </w:tabs>
        <w:autoSpaceDE w:val="0"/>
        <w:autoSpaceDN w:val="0"/>
        <w:adjustRightInd w:val="0"/>
        <w:spacing w:before="120"/>
        <w:ind w:left="284" w:hanging="284"/>
        <w:jc w:val="both"/>
        <w:rPr>
          <w:rFonts w:cs="Arial"/>
          <w:szCs w:val="16"/>
        </w:rPr>
      </w:pPr>
      <w:r w:rsidRPr="00B04F23">
        <w:rPr>
          <w:rFonts w:cs="Arial"/>
          <w:szCs w:val="16"/>
        </w:rPr>
        <w:t xml:space="preserve">je potrebné, aby </w:t>
      </w:r>
      <w:r w:rsidR="00EF4CE2">
        <w:rPr>
          <w:rFonts w:cs="Arial"/>
          <w:szCs w:val="16"/>
        </w:rPr>
        <w:t>platobný</w:t>
      </w:r>
      <w:r w:rsidR="00EF4CE2" w:rsidRPr="00B04F23">
        <w:rPr>
          <w:rFonts w:cs="Arial"/>
          <w:szCs w:val="16"/>
        </w:rPr>
        <w:t xml:space="preserve"> </w:t>
      </w:r>
      <w:r w:rsidRPr="00B04F23">
        <w:rPr>
          <w:rFonts w:cs="Arial"/>
          <w:szCs w:val="16"/>
        </w:rPr>
        <w:t xml:space="preserve">orgán predložil Európskej komisii žiadosť o platbu spolu s výkazom výdavkov najneskôr do 31. decembra roku </w:t>
      </w:r>
      <w:r w:rsidR="00B4008D">
        <w:rPr>
          <w:rFonts w:cs="Arial"/>
          <w:szCs w:val="16"/>
        </w:rPr>
        <w:t>„</w:t>
      </w:r>
      <w:r w:rsidRPr="00B04F23">
        <w:rPr>
          <w:rFonts w:cs="Arial"/>
          <w:szCs w:val="16"/>
        </w:rPr>
        <w:t>n+3</w:t>
      </w:r>
      <w:r w:rsidR="00B4008D">
        <w:rPr>
          <w:rFonts w:cs="Arial"/>
          <w:szCs w:val="16"/>
        </w:rPr>
        <w:t>“</w:t>
      </w:r>
      <w:r w:rsidR="006F0D86">
        <w:rPr>
          <w:rFonts w:cs="Arial"/>
          <w:szCs w:val="16"/>
        </w:rPr>
        <w:t>;</w:t>
      </w:r>
    </w:p>
    <w:p w14:paraId="5FD9B116" w14:textId="4C45C894" w:rsidR="00B35810" w:rsidRPr="00B04F23" w:rsidRDefault="00B35810" w:rsidP="00C17E9C">
      <w:pPr>
        <w:widowControl w:val="0"/>
        <w:numPr>
          <w:ilvl w:val="0"/>
          <w:numId w:val="15"/>
        </w:numPr>
        <w:tabs>
          <w:tab w:val="clear" w:pos="720"/>
          <w:tab w:val="num" w:pos="284"/>
        </w:tabs>
        <w:autoSpaceDE w:val="0"/>
        <w:autoSpaceDN w:val="0"/>
        <w:adjustRightInd w:val="0"/>
        <w:spacing w:before="120"/>
        <w:ind w:left="284" w:hanging="284"/>
        <w:jc w:val="both"/>
        <w:rPr>
          <w:rFonts w:cs="Arial"/>
          <w:szCs w:val="16"/>
        </w:rPr>
      </w:pPr>
      <w:r w:rsidRPr="00B04F23">
        <w:rPr>
          <w:rFonts w:cs="Arial"/>
          <w:szCs w:val="16"/>
        </w:rPr>
        <w:t>výkaz výdavkov predkladaný Európskej komisii musí zodpovedať výdavkom skutočne realizovaným prijímateľmi, tzn. že tieto výdavky musia byť najneskôr do tohto dátumu schválené na všetkých úrovniach v rámci systému informačných a finančných tokov v súlade s </w:t>
      </w:r>
      <w:hyperlink w:anchor="_Systém_informačných_a" w:history="1">
        <w:r w:rsidRPr="008836AC">
          <w:rPr>
            <w:rStyle w:val="Hypertextovprepojenie"/>
            <w:rFonts w:cs="Arial"/>
            <w:szCs w:val="16"/>
          </w:rPr>
          <w:t>časťou 7</w:t>
        </w:r>
      </w:hyperlink>
      <w:r w:rsidRPr="0069247C">
        <w:rPr>
          <w:rFonts w:cs="Arial"/>
          <w:szCs w:val="16"/>
        </w:rPr>
        <w:t xml:space="preserve"> t</w:t>
      </w:r>
      <w:r w:rsidRPr="00B04F23">
        <w:rPr>
          <w:rFonts w:cs="Arial"/>
          <w:szCs w:val="16"/>
        </w:rPr>
        <w:t>ohto materiálu.</w:t>
      </w:r>
    </w:p>
    <w:p w14:paraId="25CF7D34" w14:textId="77777777" w:rsidR="00C845B7" w:rsidRPr="004F59AB" w:rsidRDefault="00C845B7" w:rsidP="00C845B7">
      <w:pPr>
        <w:spacing w:before="120"/>
        <w:jc w:val="both"/>
        <w:rPr>
          <w:rFonts w:cs="Arial"/>
          <w:szCs w:val="16"/>
        </w:rPr>
      </w:pPr>
      <w:r w:rsidRPr="004F59AB">
        <w:rPr>
          <w:rFonts w:cs="Arial"/>
          <w:szCs w:val="16"/>
        </w:rPr>
        <w:t>Európska komisia automaticky zruší časť záväzku roku 2027, ak:</w:t>
      </w:r>
    </w:p>
    <w:p w14:paraId="2402E98B" w14:textId="77777777" w:rsidR="00C845B7" w:rsidRPr="004F59AB" w:rsidRDefault="00C845B7" w:rsidP="00832FDA">
      <w:pPr>
        <w:pStyle w:val="Odsekzoznamu"/>
        <w:numPr>
          <w:ilvl w:val="0"/>
          <w:numId w:val="46"/>
        </w:numPr>
        <w:ind w:left="284" w:hanging="284"/>
        <w:jc w:val="both"/>
        <w:rPr>
          <w:rFonts w:cs="Arial"/>
          <w:szCs w:val="16"/>
        </w:rPr>
      </w:pPr>
      <w:r w:rsidRPr="004F59AB">
        <w:rPr>
          <w:rFonts w:cs="Arial"/>
          <w:szCs w:val="16"/>
        </w:rPr>
        <w:lastRenderedPageBreak/>
        <w:t>do 31.</w:t>
      </w:r>
      <w:r>
        <w:rPr>
          <w:rFonts w:cs="Arial"/>
          <w:szCs w:val="16"/>
        </w:rPr>
        <w:t>07</w:t>
      </w:r>
      <w:r w:rsidRPr="004F59AB">
        <w:rPr>
          <w:rFonts w:cs="Arial"/>
          <w:szCs w:val="16"/>
        </w:rPr>
        <w:t>.20</w:t>
      </w:r>
      <w:r>
        <w:rPr>
          <w:rFonts w:cs="Arial"/>
          <w:szCs w:val="16"/>
        </w:rPr>
        <w:t>30</w:t>
      </w:r>
      <w:r w:rsidRPr="004F59AB">
        <w:rPr>
          <w:rFonts w:cs="Arial"/>
          <w:szCs w:val="16"/>
        </w:rPr>
        <w:t xml:space="preserve"> platobný orgán neodošle žiadosť o platbu spolu s výkazom výdavkov na Európsku komisiu v sume záväzku roku 2027;</w:t>
      </w:r>
    </w:p>
    <w:p w14:paraId="1EC62F12" w14:textId="282CEAA3" w:rsidR="00C845B7" w:rsidRPr="004F59AB" w:rsidRDefault="00015B3E" w:rsidP="00832FDA">
      <w:pPr>
        <w:pStyle w:val="Odsekzoznamu"/>
        <w:numPr>
          <w:ilvl w:val="0"/>
          <w:numId w:val="46"/>
        </w:numPr>
        <w:spacing w:before="120"/>
        <w:ind w:left="284" w:hanging="284"/>
        <w:jc w:val="both"/>
        <w:rPr>
          <w:rFonts w:cs="Arial"/>
          <w:szCs w:val="16"/>
        </w:rPr>
      </w:pPr>
      <w:r>
        <w:rPr>
          <w:rFonts w:cs="Arial"/>
          <w:szCs w:val="16"/>
        </w:rPr>
        <w:t>najneskôr do 15.02.</w:t>
      </w:r>
      <w:r w:rsidR="00C845B7" w:rsidRPr="004F59AB">
        <w:rPr>
          <w:rFonts w:cs="Arial"/>
          <w:szCs w:val="16"/>
        </w:rPr>
        <w:t>2031</w:t>
      </w:r>
      <w:r w:rsidR="00EA4B8A">
        <w:rPr>
          <w:rFonts w:cs="Arial"/>
          <w:szCs w:val="16"/>
        </w:rPr>
        <w:t xml:space="preserve"> nie sú</w:t>
      </w:r>
      <w:r w:rsidR="00C845B7" w:rsidRPr="004F59AB">
        <w:rPr>
          <w:rFonts w:cs="Arial"/>
          <w:szCs w:val="16"/>
        </w:rPr>
        <w:t xml:space="preserve"> zahrnuté prislúchajúce výdavky v záverečnej dokumentácií podľa čl. 98 nariadenia Európskeho parlamentu a Rady (EÚ) 2021/1060. </w:t>
      </w:r>
    </w:p>
    <w:p w14:paraId="62A1D330" w14:textId="06A5E78F" w:rsidR="00B35810" w:rsidRPr="00B04F23" w:rsidRDefault="00B35810" w:rsidP="00B35810">
      <w:pPr>
        <w:widowControl w:val="0"/>
        <w:autoSpaceDE w:val="0"/>
        <w:autoSpaceDN w:val="0"/>
        <w:adjustRightInd w:val="0"/>
        <w:spacing w:before="120" w:after="120"/>
        <w:jc w:val="both"/>
        <w:rPr>
          <w:rFonts w:cs="Arial"/>
          <w:szCs w:val="16"/>
        </w:rPr>
      </w:pPr>
      <w:r w:rsidRPr="00B04F23">
        <w:rPr>
          <w:rFonts w:cs="Arial"/>
          <w:szCs w:val="16"/>
        </w:rPr>
        <w:t>Automatické zrušenie finančného záväzku sa nevzťahuje na:</w:t>
      </w:r>
    </w:p>
    <w:p w14:paraId="752FD544" w14:textId="06FF42F8" w:rsidR="00B35810" w:rsidRPr="00B04F23" w:rsidRDefault="00B35810" w:rsidP="00C17E9C">
      <w:pPr>
        <w:widowControl w:val="0"/>
        <w:numPr>
          <w:ilvl w:val="0"/>
          <w:numId w:val="16"/>
        </w:numPr>
        <w:tabs>
          <w:tab w:val="left" w:pos="284"/>
        </w:tabs>
        <w:autoSpaceDE w:val="0"/>
        <w:autoSpaceDN w:val="0"/>
        <w:adjustRightInd w:val="0"/>
        <w:spacing w:before="120" w:after="120"/>
        <w:ind w:left="284" w:hanging="284"/>
        <w:jc w:val="both"/>
        <w:rPr>
          <w:rFonts w:cs="Arial"/>
          <w:szCs w:val="16"/>
        </w:rPr>
      </w:pPr>
      <w:r w:rsidRPr="00B04F23">
        <w:rPr>
          <w:rFonts w:cs="Arial"/>
          <w:szCs w:val="16"/>
        </w:rPr>
        <w:t xml:space="preserve">časť finančného záväzku zodpovedajúcu pozastaveným operáciám z dôvodu </w:t>
      </w:r>
      <w:r w:rsidR="00703873">
        <w:rPr>
          <w:rFonts w:cs="Arial"/>
          <w:szCs w:val="16"/>
        </w:rPr>
        <w:t xml:space="preserve">prebiehajúcich </w:t>
      </w:r>
      <w:r w:rsidRPr="00B04F23">
        <w:rPr>
          <w:rFonts w:cs="Arial"/>
          <w:szCs w:val="16"/>
        </w:rPr>
        <w:t xml:space="preserve">súdnych konaní alebo </w:t>
      </w:r>
      <w:r w:rsidR="00703873">
        <w:rPr>
          <w:rFonts w:cs="Arial"/>
          <w:szCs w:val="16"/>
        </w:rPr>
        <w:t>správnych</w:t>
      </w:r>
      <w:r w:rsidRPr="00B04F23">
        <w:rPr>
          <w:rFonts w:cs="Arial"/>
          <w:szCs w:val="16"/>
        </w:rPr>
        <w:t xml:space="preserve"> </w:t>
      </w:r>
      <w:r w:rsidRPr="00B04F23">
        <w:rPr>
          <w:rFonts w:cs="Arial"/>
          <w:iCs/>
          <w:szCs w:val="16"/>
        </w:rPr>
        <w:t>konaní</w:t>
      </w:r>
      <w:r w:rsidRPr="00B04F23">
        <w:rPr>
          <w:rFonts w:cs="Arial"/>
          <w:szCs w:val="16"/>
        </w:rPr>
        <w:t xml:space="preserve">, ktoré majú odkladný účinok. Takéto prípady najčastejšie zahrňujú operácie, pri ktorých sa mešká s ich realizáciou, operácie, pri ktorých vznikol spor medzi prijímateľom a dodávateľom, alebo operácie, pri ktorých existuje spor medzi príslušnými orgánmi členského štátu a prijímateľom ohľadne uznania oprávnenosti výdavkov. Tieto prípady sa však musia vzťahovať na práce alebo výdavky, ktoré boli realizované pred 31. decembrom roku </w:t>
      </w:r>
      <w:r w:rsidR="00F112D8">
        <w:rPr>
          <w:rFonts w:cs="Arial"/>
          <w:szCs w:val="16"/>
        </w:rPr>
        <w:t>„</w:t>
      </w:r>
      <w:r w:rsidRPr="00B04F23">
        <w:rPr>
          <w:rFonts w:cs="Arial"/>
          <w:szCs w:val="16"/>
        </w:rPr>
        <w:t>n+3</w:t>
      </w:r>
      <w:r w:rsidR="00F112D8">
        <w:rPr>
          <w:rFonts w:cs="Arial"/>
          <w:szCs w:val="16"/>
        </w:rPr>
        <w:t>“</w:t>
      </w:r>
      <w:r w:rsidR="003E2D90">
        <w:rPr>
          <w:rFonts w:cs="Arial"/>
          <w:szCs w:val="16"/>
        </w:rPr>
        <w:t>/„n+2“</w:t>
      </w:r>
      <w:r w:rsidRPr="00B04F23">
        <w:rPr>
          <w:rFonts w:cs="Arial"/>
          <w:szCs w:val="16"/>
        </w:rPr>
        <w:t xml:space="preserve">; </w:t>
      </w:r>
    </w:p>
    <w:p w14:paraId="47158312" w14:textId="62A6B39E" w:rsidR="00B35810" w:rsidRPr="00B04F23" w:rsidRDefault="00B35810" w:rsidP="00C17E9C">
      <w:pPr>
        <w:widowControl w:val="0"/>
        <w:numPr>
          <w:ilvl w:val="0"/>
          <w:numId w:val="16"/>
        </w:numPr>
        <w:tabs>
          <w:tab w:val="left" w:pos="284"/>
        </w:tabs>
        <w:autoSpaceDE w:val="0"/>
        <w:autoSpaceDN w:val="0"/>
        <w:adjustRightInd w:val="0"/>
        <w:spacing w:before="120" w:after="120"/>
        <w:ind w:left="284" w:hanging="284"/>
        <w:jc w:val="both"/>
        <w:rPr>
          <w:rFonts w:cs="Arial"/>
          <w:szCs w:val="16"/>
        </w:rPr>
      </w:pPr>
      <w:r w:rsidRPr="00B04F23">
        <w:rPr>
          <w:rFonts w:cs="Arial"/>
          <w:szCs w:val="16"/>
        </w:rPr>
        <w:t>časť finančného záväzku, pre ktorý nebolo možné predložiť prijateľnú žiadosť o platbu z dôvodov vyššej moci, ktorá závažným spôsobom ovplyvňuje realizáciu programu alebo jeho časti. Národné orgány, ktoré vyhlásili pôsobenie vyššej moci, musia dokázať jej priame následky na reali</w:t>
      </w:r>
      <w:r w:rsidR="008D438C">
        <w:rPr>
          <w:rFonts w:cs="Arial"/>
          <w:szCs w:val="16"/>
        </w:rPr>
        <w:t>záciu programu alebo jeho časti.</w:t>
      </w:r>
    </w:p>
    <w:p w14:paraId="1F521CA3" w14:textId="1F151DFB" w:rsidR="00573399" w:rsidRDefault="00B35810" w:rsidP="006F4227">
      <w:pPr>
        <w:spacing w:before="120"/>
        <w:jc w:val="both"/>
        <w:rPr>
          <w:rFonts w:cs="Arial"/>
          <w:szCs w:val="16"/>
        </w:rPr>
      </w:pPr>
      <w:r w:rsidRPr="00B04F23">
        <w:rPr>
          <w:rFonts w:cs="Arial"/>
          <w:szCs w:val="16"/>
        </w:rPr>
        <w:t xml:space="preserve">O </w:t>
      </w:r>
      <w:r w:rsidRPr="00B04F23">
        <w:rPr>
          <w:rFonts w:cs="Arial"/>
          <w:iCs/>
          <w:szCs w:val="16"/>
        </w:rPr>
        <w:t>zníženie</w:t>
      </w:r>
      <w:r w:rsidRPr="00B04F23">
        <w:rPr>
          <w:rFonts w:cs="Arial"/>
          <w:szCs w:val="16"/>
        </w:rPr>
        <w:t xml:space="preserve"> sumy, ktorej sa týka automatické zrušenie záväzku možno požiadať raz</w:t>
      </w:r>
      <w:r w:rsidR="00573399">
        <w:rPr>
          <w:rFonts w:cs="Arial"/>
          <w:szCs w:val="16"/>
        </w:rPr>
        <w:t xml:space="preserve">. </w:t>
      </w:r>
    </w:p>
    <w:p w14:paraId="2C215D8D" w14:textId="08BB2B16" w:rsidR="008B3B55" w:rsidRPr="00B21044" w:rsidRDefault="008B3B55" w:rsidP="008B3B55">
      <w:pPr>
        <w:spacing w:before="120"/>
        <w:jc w:val="both"/>
        <w:rPr>
          <w:rFonts w:cs="Arial"/>
          <w:szCs w:val="16"/>
        </w:rPr>
      </w:pPr>
      <w:r w:rsidRPr="00B21044">
        <w:rPr>
          <w:rFonts w:cs="Arial"/>
          <w:szCs w:val="16"/>
        </w:rPr>
        <w:t xml:space="preserve">Riadiaci orgán najneskôr do 31. januára informuje Európsku komisiu o využití výnimiek z automatického zrušenia finančného záväzku podľa </w:t>
      </w:r>
      <w:r w:rsidRPr="00764F91">
        <w:rPr>
          <w:rFonts w:cs="Arial"/>
          <w:szCs w:val="16"/>
        </w:rPr>
        <w:t xml:space="preserve">čl. </w:t>
      </w:r>
      <w:r>
        <w:rPr>
          <w:rFonts w:cs="Arial"/>
          <w:szCs w:val="16"/>
        </w:rPr>
        <w:t>106</w:t>
      </w:r>
      <w:r w:rsidRPr="00B21044">
        <w:rPr>
          <w:rFonts w:cs="Arial"/>
          <w:szCs w:val="16"/>
        </w:rPr>
        <w:t xml:space="preserve"> nariadenia Európskeho parlamentu a </w:t>
      </w:r>
      <w:r w:rsidRPr="00764F91">
        <w:rPr>
          <w:rFonts w:cs="Arial"/>
          <w:szCs w:val="16"/>
        </w:rPr>
        <w:t>Rady (EÚ) 2021/</w:t>
      </w:r>
      <w:r w:rsidRPr="00F112D8">
        <w:rPr>
          <w:rFonts w:cs="Arial"/>
          <w:szCs w:val="16"/>
        </w:rPr>
        <w:t>1060</w:t>
      </w:r>
      <w:r w:rsidRPr="00764F91">
        <w:rPr>
          <w:rFonts w:cs="Arial"/>
          <w:szCs w:val="16"/>
        </w:rPr>
        <w:t>,</w:t>
      </w:r>
      <w:r w:rsidRPr="00B21044">
        <w:rPr>
          <w:rFonts w:cs="Arial"/>
          <w:szCs w:val="16"/>
        </w:rPr>
        <w:t xml:space="preserve"> vrátane vyčíslenia predmetných súm, ktoré by bez vplyvu skutočnosti podľa čl. </w:t>
      </w:r>
      <w:r>
        <w:rPr>
          <w:rFonts w:cs="Arial"/>
          <w:szCs w:val="16"/>
        </w:rPr>
        <w:t>106</w:t>
      </w:r>
      <w:r w:rsidRPr="00B21044">
        <w:rPr>
          <w:rFonts w:cs="Arial"/>
          <w:szCs w:val="16"/>
        </w:rPr>
        <w:t xml:space="preserve"> ods. </w:t>
      </w:r>
      <w:r>
        <w:rPr>
          <w:rFonts w:cs="Arial"/>
          <w:szCs w:val="16"/>
        </w:rPr>
        <w:t>1</w:t>
      </w:r>
      <w:r w:rsidRPr="00B21044">
        <w:rPr>
          <w:rFonts w:cs="Arial"/>
          <w:szCs w:val="16"/>
        </w:rPr>
        <w:t xml:space="preserve"> boli deklarované v žiadostiach o platbu do </w:t>
      </w:r>
      <w:r w:rsidR="00EE6DCD">
        <w:rPr>
          <w:rFonts w:cs="Arial"/>
          <w:szCs w:val="16"/>
        </w:rPr>
        <w:t>31. decembra predchádzajúceho roka</w:t>
      </w:r>
      <w:r w:rsidRPr="00B21044">
        <w:rPr>
          <w:rFonts w:cs="Arial"/>
          <w:szCs w:val="16"/>
        </w:rPr>
        <w:t xml:space="preserve">. Zároveň riadiaci orgán predloží informácie o odoslaných výnimkách platobného orgánu na emailovú adresu </w:t>
      </w:r>
      <w:hyperlink r:id="rId38" w:history="1">
        <w:r w:rsidR="00CA560D" w:rsidRPr="001109D8">
          <w:rPr>
            <w:rStyle w:val="Hypertextovprepojenie"/>
            <w:rFonts w:cs="Arial"/>
            <w:szCs w:val="16"/>
          </w:rPr>
          <w:t>platby@mfsr.sk</w:t>
        </w:r>
      </w:hyperlink>
      <w:r w:rsidR="00757EAE" w:rsidRPr="00803EA0">
        <w:rPr>
          <w:rFonts w:cs="Arial"/>
          <w:szCs w:val="16"/>
        </w:rPr>
        <w:t>.</w:t>
      </w:r>
      <w:r w:rsidRPr="00B21044">
        <w:rPr>
          <w:rFonts w:cs="Arial"/>
          <w:szCs w:val="16"/>
        </w:rPr>
        <w:t xml:space="preserve"> Na základe týchto údajov Európska komisia informuje členský štát a riadiaci orgán o spustení procedúry automatického zrušenia finančného záväzku a</w:t>
      </w:r>
      <w:r>
        <w:rPr>
          <w:rFonts w:cs="Arial"/>
          <w:szCs w:val="16"/>
        </w:rPr>
        <w:t> </w:t>
      </w:r>
      <w:r w:rsidRPr="00B21044">
        <w:rPr>
          <w:rFonts w:cs="Arial"/>
          <w:szCs w:val="16"/>
        </w:rPr>
        <w:t>o</w:t>
      </w:r>
      <w:r>
        <w:rPr>
          <w:rFonts w:cs="Arial"/>
          <w:szCs w:val="16"/>
        </w:rPr>
        <w:t> </w:t>
      </w:r>
      <w:r w:rsidRPr="00B21044">
        <w:rPr>
          <w:rFonts w:cs="Arial"/>
          <w:szCs w:val="16"/>
        </w:rPr>
        <w:t xml:space="preserve">výške sumy automatického zrušenia finančného záväzku. Odo dňa prijatia tejto informácie má členský štát dvojmesačnú lehotu na odsúhlasenie stanovenej sumy, resp. na predloženie pripomienok. Ak riadiaci orgán nepredloží Európskej komisii v dvojmesačnej lehote svoje stanovisko, Európska komisia považuje, že riadiaci orgán súhlasí s výškou sumy automatického zrušenia finančného záväzku. </w:t>
      </w:r>
      <w:r w:rsidRPr="00941C69">
        <w:rPr>
          <w:rFonts w:cs="Arial"/>
          <w:szCs w:val="16"/>
        </w:rPr>
        <w:t>Riadiaci orgán do 30. júna zostaví a zašle Európskej komisii revidovaný finančný plán na príslušný rozpočtový rok, v ktorom odzrkadlí zníženú sumu na </w:t>
      </w:r>
      <w:r w:rsidR="00941C69" w:rsidRPr="00941C69">
        <w:rPr>
          <w:rFonts w:cs="Arial"/>
          <w:szCs w:val="16"/>
        </w:rPr>
        <w:t>prioritu</w:t>
      </w:r>
      <w:r w:rsidRPr="00941C69">
        <w:rPr>
          <w:rFonts w:cs="Arial"/>
          <w:szCs w:val="16"/>
        </w:rPr>
        <w:t xml:space="preserve"> </w:t>
      </w:r>
      <w:r w:rsidR="00B600AA">
        <w:rPr>
          <w:rFonts w:cs="Arial"/>
          <w:szCs w:val="16"/>
        </w:rPr>
        <w:t>P</w:t>
      </w:r>
      <w:r w:rsidR="004E2946" w:rsidRPr="00941C69">
        <w:rPr>
          <w:rFonts w:cs="Arial"/>
          <w:szCs w:val="16"/>
        </w:rPr>
        <w:t xml:space="preserve">rogramu </w:t>
      </w:r>
      <w:r w:rsidR="00CF0243">
        <w:rPr>
          <w:rFonts w:cs="Arial"/>
          <w:szCs w:val="16"/>
        </w:rPr>
        <w:t>Interact</w:t>
      </w:r>
      <w:r w:rsidR="00C44561" w:rsidRPr="00941C69">
        <w:rPr>
          <w:rFonts w:cs="Arial"/>
          <w:szCs w:val="16"/>
        </w:rPr>
        <w:t xml:space="preserve"> </w:t>
      </w:r>
      <w:r w:rsidRPr="00941C69">
        <w:rPr>
          <w:rFonts w:cs="Arial"/>
          <w:szCs w:val="16"/>
        </w:rPr>
        <w:t>IV.</w:t>
      </w:r>
      <w:r w:rsidRPr="00B21044">
        <w:rPr>
          <w:rFonts w:cs="Arial"/>
          <w:szCs w:val="16"/>
        </w:rPr>
        <w:t xml:space="preserve"> Predmetný revidovaný finančný plán pred jeho zaslaním Európskej komisii predloží platobnému orgánu na posúdenie. Ak riadiaci orgán nepredloží Európskej komisii revidovaný finančný plán do 30. júna, Európska komisia pomerne zníži prísp</w:t>
      </w:r>
      <w:r>
        <w:rPr>
          <w:rFonts w:cs="Arial"/>
          <w:szCs w:val="16"/>
        </w:rPr>
        <w:t xml:space="preserve">evok EÚ pre </w:t>
      </w:r>
      <w:r w:rsidR="002F5347">
        <w:rPr>
          <w:rFonts w:cs="Arial"/>
          <w:szCs w:val="16"/>
        </w:rPr>
        <w:t>prioritu</w:t>
      </w:r>
      <w:r>
        <w:rPr>
          <w:rFonts w:cs="Arial"/>
          <w:szCs w:val="16"/>
        </w:rPr>
        <w:t xml:space="preserve"> </w:t>
      </w:r>
      <w:r w:rsidR="00B600AA">
        <w:rPr>
          <w:rFonts w:cs="Arial"/>
          <w:szCs w:val="16"/>
        </w:rPr>
        <w:t>P</w:t>
      </w:r>
      <w:r w:rsidR="004E2946" w:rsidRPr="00B21044">
        <w:rPr>
          <w:rFonts w:cs="Arial"/>
          <w:szCs w:val="16"/>
        </w:rPr>
        <w:t>rogramu</w:t>
      </w:r>
      <w:r w:rsidR="004E2946">
        <w:rPr>
          <w:rFonts w:cs="Arial"/>
          <w:szCs w:val="16"/>
        </w:rPr>
        <w:t xml:space="preserve"> </w:t>
      </w:r>
      <w:r w:rsidR="00CF0243">
        <w:rPr>
          <w:rFonts w:cs="Arial"/>
          <w:szCs w:val="16"/>
        </w:rPr>
        <w:t>Interact</w:t>
      </w:r>
      <w:r w:rsidR="00C44561">
        <w:rPr>
          <w:rFonts w:cs="Arial"/>
          <w:szCs w:val="16"/>
        </w:rPr>
        <w:t xml:space="preserve"> </w:t>
      </w:r>
      <w:r>
        <w:rPr>
          <w:rFonts w:cs="Arial"/>
          <w:szCs w:val="16"/>
        </w:rPr>
        <w:t>IV</w:t>
      </w:r>
      <w:r w:rsidRPr="00B21044">
        <w:rPr>
          <w:rFonts w:cs="Arial"/>
          <w:szCs w:val="16"/>
        </w:rPr>
        <w:t>. O</w:t>
      </w:r>
      <w:r w:rsidR="00E7164B">
        <w:rPr>
          <w:rFonts w:cs="Arial"/>
          <w:szCs w:val="16"/>
        </w:rPr>
        <w:t> </w:t>
      </w:r>
      <w:r w:rsidRPr="00B21044">
        <w:rPr>
          <w:rFonts w:cs="Arial"/>
          <w:szCs w:val="16"/>
        </w:rPr>
        <w:t>sumu automatického zrušenia finančného záväzku Európska komisia zníži príspevok EÚ (finančný záväzok) na príslušný rok zmenou rozhodnutia o schválení programu prostredníctvom vykonávacieho nariadenia Európskej komisie najneskôr do 3</w:t>
      </w:r>
      <w:r>
        <w:rPr>
          <w:rFonts w:cs="Arial"/>
          <w:szCs w:val="16"/>
        </w:rPr>
        <w:t>1</w:t>
      </w:r>
      <w:r w:rsidRPr="00B21044">
        <w:rPr>
          <w:rFonts w:cs="Arial"/>
          <w:szCs w:val="16"/>
        </w:rPr>
        <w:t>. </w:t>
      </w:r>
      <w:r>
        <w:rPr>
          <w:rFonts w:cs="Arial"/>
          <w:szCs w:val="16"/>
        </w:rPr>
        <w:t>októ</w:t>
      </w:r>
      <w:r w:rsidRPr="00B21044">
        <w:rPr>
          <w:rFonts w:cs="Arial"/>
          <w:szCs w:val="16"/>
        </w:rPr>
        <w:t>bra.</w:t>
      </w:r>
    </w:p>
    <w:p w14:paraId="170EB6E1" w14:textId="2D1D3D26" w:rsidR="008B3B55" w:rsidRPr="008B3B55" w:rsidRDefault="008B3B55" w:rsidP="006359FB">
      <w:pPr>
        <w:pStyle w:val="Nadpis2"/>
        <w:keepLines w:val="0"/>
        <w:spacing w:before="240" w:after="240"/>
        <w:jc w:val="both"/>
        <w:rPr>
          <w:rFonts w:cs="Arial"/>
          <w:b/>
          <w:i/>
          <w:color w:val="auto"/>
          <w:sz w:val="20"/>
          <w:szCs w:val="20"/>
        </w:rPr>
      </w:pPr>
      <w:bookmarkStart w:id="150" w:name="_Toc392616928"/>
      <w:bookmarkStart w:id="151" w:name="_Toc52883119"/>
      <w:bookmarkStart w:id="152" w:name="_Toc227310038"/>
      <w:r w:rsidRPr="008B3B55">
        <w:rPr>
          <w:rFonts w:cs="Arial"/>
          <w:b/>
          <w:color w:val="auto"/>
          <w:sz w:val="20"/>
          <w:szCs w:val="20"/>
        </w:rPr>
        <w:t xml:space="preserve">Záväzky </w:t>
      </w:r>
      <w:bookmarkEnd w:id="150"/>
      <w:r w:rsidRPr="008B3B55">
        <w:rPr>
          <w:rFonts w:cs="Arial"/>
          <w:b/>
          <w:color w:val="auto"/>
          <w:sz w:val="20"/>
          <w:szCs w:val="20"/>
        </w:rPr>
        <w:t>vo vzťahu k</w:t>
      </w:r>
      <w:r w:rsidR="006359FB">
        <w:rPr>
          <w:rFonts w:cs="Arial"/>
          <w:b/>
          <w:color w:val="auto"/>
          <w:sz w:val="20"/>
          <w:szCs w:val="20"/>
        </w:rPr>
        <w:t> </w:t>
      </w:r>
      <w:r w:rsidRPr="008B3B55">
        <w:rPr>
          <w:rFonts w:cs="Arial"/>
          <w:b/>
          <w:color w:val="auto"/>
          <w:sz w:val="20"/>
          <w:szCs w:val="20"/>
        </w:rPr>
        <w:t>prijímateľom</w:t>
      </w:r>
      <w:bookmarkEnd w:id="151"/>
      <w:bookmarkEnd w:id="152"/>
    </w:p>
    <w:p w14:paraId="699D129F" w14:textId="77777777" w:rsidR="008B3B55" w:rsidRPr="00B04F23" w:rsidRDefault="008B3B55" w:rsidP="008B3B55">
      <w:pPr>
        <w:widowControl w:val="0"/>
        <w:autoSpaceDE w:val="0"/>
        <w:autoSpaceDN w:val="0"/>
        <w:adjustRightInd w:val="0"/>
        <w:spacing w:before="120"/>
        <w:jc w:val="both"/>
        <w:rPr>
          <w:rFonts w:cs="Arial"/>
          <w:szCs w:val="16"/>
        </w:rPr>
      </w:pPr>
      <w:bookmarkStart w:id="153" w:name="_Toc364088712"/>
      <w:bookmarkStart w:id="154" w:name="_Toc364264520"/>
      <w:bookmarkStart w:id="155" w:name="_Toc364778086"/>
      <w:bookmarkStart w:id="156" w:name="_Toc368407680"/>
      <w:bookmarkStart w:id="157" w:name="_Toc368409102"/>
      <w:bookmarkStart w:id="158" w:name="_Toc368410582"/>
      <w:bookmarkStart w:id="159" w:name="_Toc378316353"/>
      <w:bookmarkStart w:id="160" w:name="_Toc387153682"/>
      <w:bookmarkStart w:id="161" w:name="_Toc387738621"/>
      <w:bookmarkStart w:id="162" w:name="_Toc388518327"/>
      <w:bookmarkStart w:id="163" w:name="_Toc388539148"/>
      <w:bookmarkStart w:id="164" w:name="_Toc388598080"/>
      <w:bookmarkStart w:id="165" w:name="_Toc388857743"/>
      <w:bookmarkStart w:id="166" w:name="_Toc388857820"/>
      <w:bookmarkStart w:id="167" w:name="_Toc389325894"/>
      <w:bookmarkStart w:id="168" w:name="_Toc389471387"/>
      <w:bookmarkStart w:id="169" w:name="_Toc389561970"/>
      <w:bookmarkStart w:id="170" w:name="_Toc389563974"/>
      <w:bookmarkStart w:id="171" w:name="_Toc390261495"/>
      <w:bookmarkStart w:id="172" w:name="_Toc390444460"/>
      <w:bookmarkStart w:id="173" w:name="_Toc390876136"/>
      <w:bookmarkStart w:id="174" w:name="_Toc391993272"/>
      <w:bookmarkStart w:id="175" w:name="_Toc392081683"/>
      <w:bookmarkStart w:id="176" w:name="_Toc392616929"/>
      <w:bookmarkStart w:id="177" w:name="_Toc392655954"/>
      <w:bookmarkStart w:id="178" w:name="_Toc395075100"/>
      <w:bookmarkStart w:id="179" w:name="_Toc395162126"/>
      <w:bookmarkStart w:id="180" w:name="_Toc395171877"/>
      <w:bookmarkStart w:id="181" w:name="_Toc395283710"/>
      <w:bookmarkStart w:id="182" w:name="_Toc397504359"/>
      <w:bookmarkStart w:id="183" w:name="_Toc398733557"/>
      <w:bookmarkStart w:id="184" w:name="_Toc400372016"/>
      <w:bookmarkStart w:id="185" w:name="_Toc402361058"/>
      <w:bookmarkStart w:id="186" w:name="_Toc423533536"/>
      <w:bookmarkStart w:id="187" w:name="_Toc424041368"/>
      <w:bookmarkStart w:id="188" w:name="_Toc424041457"/>
      <w:bookmarkStart w:id="189" w:name="_Toc424280540"/>
      <w:bookmarkStart w:id="190" w:name="_Toc424286422"/>
      <w:bookmarkStart w:id="191" w:name="_Toc424817921"/>
      <w:bookmarkStart w:id="192" w:name="_Toc424887920"/>
      <w:bookmarkStart w:id="193" w:name="_Toc424894941"/>
      <w:bookmarkStart w:id="194" w:name="_Toc425858463"/>
      <w:bookmarkStart w:id="195" w:name="_Toc425953412"/>
      <w:bookmarkStart w:id="196" w:name="_Toc426642682"/>
      <w:bookmarkStart w:id="197" w:name="_Toc428955059"/>
      <w:bookmarkStart w:id="198" w:name="_Toc430334915"/>
      <w:bookmarkStart w:id="199" w:name="_Toc430339713"/>
      <w:bookmarkStart w:id="200" w:name="_Toc430339810"/>
      <w:bookmarkStart w:id="201" w:name="_Toc430944551"/>
      <w:bookmarkStart w:id="202" w:name="_Toc431899841"/>
      <w:bookmarkStart w:id="203" w:name="_Toc436310187"/>
      <w:bookmarkStart w:id="204" w:name="_Toc436657703"/>
      <w:bookmarkStart w:id="205" w:name="_Toc437288732"/>
      <w:bookmarkStart w:id="206" w:name="_Toc438540692"/>
      <w:bookmarkStart w:id="207" w:name="_Toc447793603"/>
      <w:bookmarkStart w:id="208" w:name="_Toc447894779"/>
      <w:bookmarkStart w:id="209" w:name="_Toc449704457"/>
      <w:bookmarkStart w:id="210" w:name="_Toc476044195"/>
      <w:bookmarkStart w:id="211" w:name="_Toc516668608"/>
      <w:bookmarkStart w:id="212" w:name="_Toc516677593"/>
      <w:bookmarkStart w:id="213" w:name="_Toc524942297"/>
      <w:bookmarkStart w:id="214" w:name="_Toc529282572"/>
      <w:bookmarkStart w:id="215" w:name="_Toc52802118"/>
      <w:bookmarkStart w:id="216" w:name="_Toc52883120"/>
      <w:bookmarkStart w:id="217" w:name="_Toc102651444"/>
      <w:bookmarkStart w:id="218" w:name="_Toc152661226"/>
      <w:bookmarkStart w:id="219" w:name="_Toc153793102"/>
      <w:bookmarkStart w:id="220" w:name="_Toc165971421"/>
      <w:bookmarkStart w:id="221" w:name="_Toc168995824"/>
      <w:bookmarkStart w:id="222" w:name="_Toc168996369"/>
      <w:bookmarkStart w:id="223" w:name="_Toc168996454"/>
      <w:bookmarkStart w:id="224" w:name="_Toc168996539"/>
      <w:bookmarkStart w:id="225" w:name="_Toc168996627"/>
      <w:bookmarkStart w:id="226" w:name="_Toc168996740"/>
      <w:bookmarkStart w:id="227" w:name="_Toc168996976"/>
      <w:bookmarkStart w:id="228" w:name="_Toc168997086"/>
      <w:bookmarkStart w:id="229" w:name="_Toc168997315"/>
      <w:bookmarkStart w:id="230" w:name="_Toc169005222"/>
      <w:bookmarkStart w:id="231" w:name="_Toc169010242"/>
      <w:bookmarkStart w:id="232" w:name="_Toc172808501"/>
      <w:bookmarkStart w:id="233" w:name="_Toc175301289"/>
      <w:bookmarkStart w:id="234" w:name="_Toc175301431"/>
      <w:bookmarkStart w:id="235" w:name="_Toc178764806"/>
      <w:bookmarkStart w:id="236" w:name="_Toc364088713"/>
      <w:bookmarkStart w:id="237" w:name="_Toc364264521"/>
      <w:bookmarkStart w:id="238" w:name="_Toc364778087"/>
      <w:bookmarkStart w:id="239" w:name="_Toc368407681"/>
      <w:bookmarkStart w:id="240" w:name="_Toc368409103"/>
      <w:bookmarkStart w:id="241" w:name="_Toc368410583"/>
      <w:bookmarkStart w:id="242" w:name="_Toc378316354"/>
      <w:bookmarkStart w:id="243" w:name="_Toc387153683"/>
      <w:bookmarkStart w:id="244" w:name="_Toc387738622"/>
      <w:bookmarkStart w:id="245" w:name="_Toc388518328"/>
      <w:bookmarkStart w:id="246" w:name="_Toc388539149"/>
      <w:bookmarkStart w:id="247" w:name="_Toc388598081"/>
      <w:bookmarkStart w:id="248" w:name="_Toc388857744"/>
      <w:bookmarkStart w:id="249" w:name="_Toc388857821"/>
      <w:bookmarkStart w:id="250" w:name="_Toc389325895"/>
      <w:bookmarkStart w:id="251" w:name="_Toc389471388"/>
      <w:bookmarkStart w:id="252" w:name="_Toc389561971"/>
      <w:bookmarkStart w:id="253" w:name="_Toc389563975"/>
      <w:bookmarkStart w:id="254" w:name="_Toc390261496"/>
      <w:bookmarkStart w:id="255" w:name="_Toc390444461"/>
      <w:bookmarkStart w:id="256" w:name="_Toc390876137"/>
      <w:bookmarkStart w:id="257" w:name="_Toc391993273"/>
      <w:bookmarkStart w:id="258" w:name="_Toc392081684"/>
      <w:bookmarkStart w:id="259" w:name="_Toc392616930"/>
      <w:bookmarkStart w:id="260" w:name="_Toc392655955"/>
      <w:bookmarkStart w:id="261" w:name="_Toc395075101"/>
      <w:bookmarkStart w:id="262" w:name="_Toc395162127"/>
      <w:bookmarkStart w:id="263" w:name="_Toc395171878"/>
      <w:bookmarkStart w:id="264" w:name="_Toc395283711"/>
      <w:bookmarkStart w:id="265" w:name="_Toc397504360"/>
      <w:bookmarkStart w:id="266" w:name="_Toc398733558"/>
      <w:bookmarkStart w:id="267" w:name="_Toc400372017"/>
      <w:bookmarkStart w:id="268" w:name="_Toc402361059"/>
      <w:bookmarkStart w:id="269" w:name="_Toc423533537"/>
      <w:bookmarkStart w:id="270" w:name="_Toc424041369"/>
      <w:bookmarkStart w:id="271" w:name="_Toc424041458"/>
      <w:bookmarkStart w:id="272" w:name="_Toc424280541"/>
      <w:bookmarkStart w:id="273" w:name="_Toc424286423"/>
      <w:bookmarkStart w:id="274" w:name="_Toc424817922"/>
      <w:bookmarkStart w:id="275" w:name="_Toc424887921"/>
      <w:bookmarkStart w:id="276" w:name="_Toc424894942"/>
      <w:bookmarkStart w:id="277" w:name="_Toc425858464"/>
      <w:bookmarkStart w:id="278" w:name="_Toc425953413"/>
      <w:bookmarkStart w:id="279" w:name="_Toc426642683"/>
      <w:bookmarkStart w:id="280" w:name="_Toc428955060"/>
      <w:bookmarkStart w:id="281" w:name="_Toc430334916"/>
      <w:bookmarkStart w:id="282" w:name="_Toc430339714"/>
      <w:bookmarkStart w:id="283" w:name="_Toc430339811"/>
      <w:bookmarkStart w:id="284" w:name="_Toc430944552"/>
      <w:bookmarkStart w:id="285" w:name="_Toc431899842"/>
      <w:bookmarkStart w:id="286" w:name="_Toc436310188"/>
      <w:bookmarkStart w:id="287" w:name="_Toc436657704"/>
      <w:bookmarkStart w:id="288" w:name="_Toc437288733"/>
      <w:bookmarkStart w:id="289" w:name="_Toc438540693"/>
      <w:bookmarkStart w:id="290" w:name="_Toc447793604"/>
      <w:bookmarkStart w:id="291" w:name="_Toc447894780"/>
      <w:bookmarkStart w:id="292" w:name="_Toc449704458"/>
      <w:bookmarkStart w:id="293" w:name="_Toc476044196"/>
      <w:bookmarkStart w:id="294" w:name="_Toc516668609"/>
      <w:bookmarkStart w:id="295" w:name="_Toc516677594"/>
      <w:bookmarkStart w:id="296" w:name="_Toc524942298"/>
      <w:bookmarkStart w:id="297" w:name="_Toc529282573"/>
      <w:bookmarkStart w:id="298" w:name="_Toc52802119"/>
      <w:bookmarkStart w:id="299" w:name="_Toc52883121"/>
      <w:bookmarkStart w:id="300" w:name="_Toc102651445"/>
      <w:bookmarkStart w:id="301" w:name="_Toc152661227"/>
      <w:bookmarkStart w:id="302" w:name="_Toc153793103"/>
      <w:bookmarkStart w:id="303" w:name="_Toc165971422"/>
      <w:bookmarkStart w:id="304" w:name="_Toc168995825"/>
      <w:bookmarkStart w:id="305" w:name="_Toc168996370"/>
      <w:bookmarkStart w:id="306" w:name="_Toc168996455"/>
      <w:bookmarkStart w:id="307" w:name="_Toc168996540"/>
      <w:bookmarkStart w:id="308" w:name="_Toc168996628"/>
      <w:bookmarkStart w:id="309" w:name="_Toc168996741"/>
      <w:bookmarkStart w:id="310" w:name="_Toc168996977"/>
      <w:bookmarkStart w:id="311" w:name="_Toc168997087"/>
      <w:bookmarkStart w:id="312" w:name="_Toc168997316"/>
      <w:bookmarkStart w:id="313" w:name="_Toc169005223"/>
      <w:bookmarkStart w:id="314" w:name="_Toc169010243"/>
      <w:bookmarkStart w:id="315" w:name="_Toc172808502"/>
      <w:bookmarkStart w:id="316" w:name="_Toc175301290"/>
      <w:bookmarkStart w:id="317" w:name="_Toc175301432"/>
      <w:bookmarkStart w:id="318" w:name="_Toc178764807"/>
      <w:bookmarkStart w:id="319" w:name="_Toc364088714"/>
      <w:bookmarkStart w:id="320" w:name="_Toc364264522"/>
      <w:bookmarkStart w:id="321" w:name="_Toc364778088"/>
      <w:bookmarkStart w:id="322" w:name="_Toc368407682"/>
      <w:bookmarkStart w:id="323" w:name="_Toc368409104"/>
      <w:bookmarkStart w:id="324" w:name="_Toc368410584"/>
      <w:bookmarkStart w:id="325" w:name="_Toc378316355"/>
      <w:bookmarkStart w:id="326" w:name="_Toc387153684"/>
      <w:bookmarkStart w:id="327" w:name="_Toc387738623"/>
      <w:bookmarkStart w:id="328" w:name="_Toc388518329"/>
      <w:bookmarkStart w:id="329" w:name="_Toc388539150"/>
      <w:bookmarkStart w:id="330" w:name="_Toc388598082"/>
      <w:bookmarkStart w:id="331" w:name="_Toc388857745"/>
      <w:bookmarkStart w:id="332" w:name="_Toc388857822"/>
      <w:bookmarkStart w:id="333" w:name="_Toc389325896"/>
      <w:bookmarkStart w:id="334" w:name="_Toc389471389"/>
      <w:bookmarkStart w:id="335" w:name="_Toc389561972"/>
      <w:bookmarkStart w:id="336" w:name="_Toc389563976"/>
      <w:bookmarkStart w:id="337" w:name="_Toc390261497"/>
      <w:bookmarkStart w:id="338" w:name="_Toc390444462"/>
      <w:bookmarkStart w:id="339" w:name="_Toc390876138"/>
      <w:bookmarkStart w:id="340" w:name="_Toc391993274"/>
      <w:bookmarkStart w:id="341" w:name="_Toc392081685"/>
      <w:bookmarkStart w:id="342" w:name="_Toc392616931"/>
      <w:bookmarkStart w:id="343" w:name="_Toc392655956"/>
      <w:bookmarkStart w:id="344" w:name="_Toc395075102"/>
      <w:bookmarkStart w:id="345" w:name="_Toc395162128"/>
      <w:bookmarkStart w:id="346" w:name="_Toc395171879"/>
      <w:bookmarkStart w:id="347" w:name="_Toc395283712"/>
      <w:bookmarkStart w:id="348" w:name="_Toc397504361"/>
      <w:bookmarkStart w:id="349" w:name="_Toc398733559"/>
      <w:bookmarkStart w:id="350" w:name="_Toc400372018"/>
      <w:bookmarkStart w:id="351" w:name="_Toc402361060"/>
      <w:bookmarkStart w:id="352" w:name="_Toc423533538"/>
      <w:bookmarkStart w:id="353" w:name="_Toc424041370"/>
      <w:bookmarkStart w:id="354" w:name="_Toc424041459"/>
      <w:bookmarkStart w:id="355" w:name="_Toc424280542"/>
      <w:bookmarkStart w:id="356" w:name="_Toc424286424"/>
      <w:bookmarkStart w:id="357" w:name="_Toc424817923"/>
      <w:bookmarkStart w:id="358" w:name="_Toc424887922"/>
      <w:bookmarkStart w:id="359" w:name="_Toc424894943"/>
      <w:bookmarkStart w:id="360" w:name="_Toc425858465"/>
      <w:bookmarkStart w:id="361" w:name="_Toc425953414"/>
      <w:bookmarkStart w:id="362" w:name="_Toc426642684"/>
      <w:bookmarkStart w:id="363" w:name="_Toc428955061"/>
      <w:bookmarkStart w:id="364" w:name="_Toc430334917"/>
      <w:bookmarkStart w:id="365" w:name="_Toc430339715"/>
      <w:bookmarkStart w:id="366" w:name="_Toc430339812"/>
      <w:bookmarkStart w:id="367" w:name="_Toc430944553"/>
      <w:bookmarkStart w:id="368" w:name="_Toc431899843"/>
      <w:bookmarkStart w:id="369" w:name="_Toc436310189"/>
      <w:bookmarkStart w:id="370" w:name="_Toc436657705"/>
      <w:bookmarkStart w:id="371" w:name="_Toc437288734"/>
      <w:bookmarkStart w:id="372" w:name="_Toc438540694"/>
      <w:bookmarkStart w:id="373" w:name="_Toc447793605"/>
      <w:bookmarkStart w:id="374" w:name="_Toc447894781"/>
      <w:bookmarkStart w:id="375" w:name="_Toc449704459"/>
      <w:bookmarkStart w:id="376" w:name="_Toc476044197"/>
      <w:bookmarkStart w:id="377" w:name="_Toc516668610"/>
      <w:bookmarkStart w:id="378" w:name="_Toc516677595"/>
      <w:bookmarkStart w:id="379" w:name="_Toc524942299"/>
      <w:bookmarkStart w:id="380" w:name="_Toc529282574"/>
      <w:bookmarkStart w:id="381" w:name="_Toc52802120"/>
      <w:bookmarkStart w:id="382" w:name="_Toc52883122"/>
      <w:bookmarkStart w:id="383" w:name="_Toc102651446"/>
      <w:bookmarkStart w:id="384" w:name="_Toc152661228"/>
      <w:bookmarkStart w:id="385" w:name="_Toc153793104"/>
      <w:bookmarkStart w:id="386" w:name="_Toc165971423"/>
      <w:bookmarkStart w:id="387" w:name="_Toc168995826"/>
      <w:bookmarkStart w:id="388" w:name="_Toc168996371"/>
      <w:bookmarkStart w:id="389" w:name="_Toc168996456"/>
      <w:bookmarkStart w:id="390" w:name="_Toc168996541"/>
      <w:bookmarkStart w:id="391" w:name="_Toc168996629"/>
      <w:bookmarkStart w:id="392" w:name="_Toc168996742"/>
      <w:bookmarkStart w:id="393" w:name="_Toc168996978"/>
      <w:bookmarkStart w:id="394" w:name="_Toc168997088"/>
      <w:bookmarkStart w:id="395" w:name="_Toc168997317"/>
      <w:bookmarkStart w:id="396" w:name="_Toc169005224"/>
      <w:bookmarkStart w:id="397" w:name="_Toc169010244"/>
      <w:bookmarkStart w:id="398" w:name="_Toc172808503"/>
      <w:bookmarkStart w:id="399" w:name="_Toc175301291"/>
      <w:bookmarkStart w:id="400" w:name="_Toc175301433"/>
      <w:bookmarkStart w:id="401" w:name="_Toc178764808"/>
      <w:bookmarkStart w:id="402" w:name="_Toc364088715"/>
      <w:bookmarkStart w:id="403" w:name="_Toc364264523"/>
      <w:bookmarkStart w:id="404" w:name="_Toc364778089"/>
      <w:bookmarkStart w:id="405" w:name="_Toc368407683"/>
      <w:bookmarkStart w:id="406" w:name="_Toc368409105"/>
      <w:bookmarkStart w:id="407" w:name="_Toc368410585"/>
      <w:bookmarkStart w:id="408" w:name="_Toc378316356"/>
      <w:bookmarkStart w:id="409" w:name="_Toc387153685"/>
      <w:bookmarkStart w:id="410" w:name="_Toc387738624"/>
      <w:bookmarkStart w:id="411" w:name="_Toc388518330"/>
      <w:bookmarkStart w:id="412" w:name="_Toc388539151"/>
      <w:bookmarkStart w:id="413" w:name="_Toc388598083"/>
      <w:bookmarkStart w:id="414" w:name="_Toc388857746"/>
      <w:bookmarkStart w:id="415" w:name="_Toc388857823"/>
      <w:bookmarkStart w:id="416" w:name="_Toc389325897"/>
      <w:bookmarkStart w:id="417" w:name="_Toc389471390"/>
      <w:bookmarkStart w:id="418" w:name="_Toc389561973"/>
      <w:bookmarkStart w:id="419" w:name="_Toc389563977"/>
      <w:bookmarkStart w:id="420" w:name="_Toc390261498"/>
      <w:bookmarkStart w:id="421" w:name="_Toc390444463"/>
      <w:bookmarkStart w:id="422" w:name="_Toc390876139"/>
      <w:bookmarkStart w:id="423" w:name="_Toc391993275"/>
      <w:bookmarkStart w:id="424" w:name="_Toc392081686"/>
      <w:bookmarkStart w:id="425" w:name="_Toc392616932"/>
      <w:bookmarkStart w:id="426" w:name="_Toc392655957"/>
      <w:bookmarkStart w:id="427" w:name="_Toc395075103"/>
      <w:bookmarkStart w:id="428" w:name="_Toc395162129"/>
      <w:bookmarkStart w:id="429" w:name="_Toc395171880"/>
      <w:bookmarkStart w:id="430" w:name="_Toc395283713"/>
      <w:bookmarkStart w:id="431" w:name="_Toc397504362"/>
      <w:bookmarkStart w:id="432" w:name="_Toc398733560"/>
      <w:bookmarkStart w:id="433" w:name="_Toc400372019"/>
      <w:bookmarkStart w:id="434" w:name="_Toc402361061"/>
      <w:bookmarkStart w:id="435" w:name="_Toc423533539"/>
      <w:bookmarkStart w:id="436" w:name="_Toc424041371"/>
      <w:bookmarkStart w:id="437" w:name="_Toc424041460"/>
      <w:bookmarkStart w:id="438" w:name="_Toc424280543"/>
      <w:bookmarkStart w:id="439" w:name="_Toc424286425"/>
      <w:bookmarkStart w:id="440" w:name="_Toc424817924"/>
      <w:bookmarkStart w:id="441" w:name="_Toc424887923"/>
      <w:bookmarkStart w:id="442" w:name="_Toc424894944"/>
      <w:bookmarkStart w:id="443" w:name="_Toc425858466"/>
      <w:bookmarkStart w:id="444" w:name="_Toc425953415"/>
      <w:bookmarkStart w:id="445" w:name="_Toc426642685"/>
      <w:bookmarkStart w:id="446" w:name="_Toc428955062"/>
      <w:bookmarkStart w:id="447" w:name="_Toc430334918"/>
      <w:bookmarkStart w:id="448" w:name="_Toc430339716"/>
      <w:bookmarkStart w:id="449" w:name="_Toc430339813"/>
      <w:bookmarkStart w:id="450" w:name="_Toc430944554"/>
      <w:bookmarkStart w:id="451" w:name="_Toc431899844"/>
      <w:bookmarkStart w:id="452" w:name="_Toc436310190"/>
      <w:bookmarkStart w:id="453" w:name="_Toc436657706"/>
      <w:bookmarkStart w:id="454" w:name="_Toc437288735"/>
      <w:bookmarkStart w:id="455" w:name="_Toc438540695"/>
      <w:bookmarkStart w:id="456" w:name="_Toc447793606"/>
      <w:bookmarkStart w:id="457" w:name="_Toc447894782"/>
      <w:bookmarkStart w:id="458" w:name="_Toc449704460"/>
      <w:bookmarkStart w:id="459" w:name="_Toc476044198"/>
      <w:bookmarkStart w:id="460" w:name="_Toc516668611"/>
      <w:bookmarkStart w:id="461" w:name="_Toc516677596"/>
      <w:bookmarkStart w:id="462" w:name="_Toc524942300"/>
      <w:bookmarkStart w:id="463" w:name="_Toc529282575"/>
      <w:bookmarkStart w:id="464" w:name="_Toc52802121"/>
      <w:bookmarkStart w:id="465" w:name="_Toc52883123"/>
      <w:bookmarkStart w:id="466" w:name="_Toc102651447"/>
      <w:bookmarkStart w:id="467" w:name="_Toc152661229"/>
      <w:bookmarkStart w:id="468" w:name="_Toc153793105"/>
      <w:bookmarkStart w:id="469" w:name="_Toc165971424"/>
      <w:bookmarkStart w:id="470" w:name="_Toc168995827"/>
      <w:bookmarkStart w:id="471" w:name="_Toc168996372"/>
      <w:bookmarkStart w:id="472" w:name="_Toc168996457"/>
      <w:bookmarkStart w:id="473" w:name="_Toc168996542"/>
      <w:bookmarkStart w:id="474" w:name="_Toc168996630"/>
      <w:bookmarkStart w:id="475" w:name="_Toc168996743"/>
      <w:bookmarkStart w:id="476" w:name="_Toc168996979"/>
      <w:bookmarkStart w:id="477" w:name="_Toc168997089"/>
      <w:bookmarkStart w:id="478" w:name="_Toc168997318"/>
      <w:bookmarkStart w:id="479" w:name="_Toc169005225"/>
      <w:bookmarkStart w:id="480" w:name="_Toc169010245"/>
      <w:bookmarkStart w:id="481" w:name="_Toc172808504"/>
      <w:bookmarkStart w:id="482" w:name="_Toc175301292"/>
      <w:bookmarkStart w:id="483" w:name="_Toc175301434"/>
      <w:bookmarkStart w:id="484" w:name="_Toc178764809"/>
      <w:bookmarkStart w:id="485" w:name="_Toc364088716"/>
      <w:bookmarkStart w:id="486" w:name="_Toc364264524"/>
      <w:bookmarkStart w:id="487" w:name="_Toc364778090"/>
      <w:bookmarkStart w:id="488" w:name="_Toc368407684"/>
      <w:bookmarkStart w:id="489" w:name="_Toc368409106"/>
      <w:bookmarkStart w:id="490" w:name="_Toc368410586"/>
      <w:bookmarkStart w:id="491" w:name="_Toc378316357"/>
      <w:bookmarkStart w:id="492" w:name="_Toc387153686"/>
      <w:bookmarkStart w:id="493" w:name="_Toc387738625"/>
      <w:bookmarkStart w:id="494" w:name="_Toc388518331"/>
      <w:bookmarkStart w:id="495" w:name="_Toc388539152"/>
      <w:bookmarkStart w:id="496" w:name="_Toc388598084"/>
      <w:bookmarkStart w:id="497" w:name="_Toc388857747"/>
      <w:bookmarkStart w:id="498" w:name="_Toc388857824"/>
      <w:bookmarkStart w:id="499" w:name="_Toc389325898"/>
      <w:bookmarkStart w:id="500" w:name="_Toc389471391"/>
      <w:bookmarkStart w:id="501" w:name="_Toc389561974"/>
      <w:bookmarkStart w:id="502" w:name="_Toc389563978"/>
      <w:bookmarkStart w:id="503" w:name="_Toc390261499"/>
      <w:bookmarkStart w:id="504" w:name="_Toc390444464"/>
      <w:bookmarkStart w:id="505" w:name="_Toc390876140"/>
      <w:bookmarkStart w:id="506" w:name="_Toc391993276"/>
      <w:bookmarkStart w:id="507" w:name="_Toc392081687"/>
      <w:bookmarkStart w:id="508" w:name="_Toc392616933"/>
      <w:bookmarkStart w:id="509" w:name="_Toc392655958"/>
      <w:bookmarkStart w:id="510" w:name="_Toc395075104"/>
      <w:bookmarkStart w:id="511" w:name="_Toc395162130"/>
      <w:bookmarkStart w:id="512" w:name="_Toc395171881"/>
      <w:bookmarkStart w:id="513" w:name="_Toc395283714"/>
      <w:bookmarkStart w:id="514" w:name="_Toc397504363"/>
      <w:bookmarkStart w:id="515" w:name="_Toc398733561"/>
      <w:bookmarkStart w:id="516" w:name="_Toc400372020"/>
      <w:bookmarkStart w:id="517" w:name="_Toc402361062"/>
      <w:bookmarkStart w:id="518" w:name="_Toc423533540"/>
      <w:bookmarkStart w:id="519" w:name="_Toc424041372"/>
      <w:bookmarkStart w:id="520" w:name="_Toc424041461"/>
      <w:bookmarkStart w:id="521" w:name="_Toc424280544"/>
      <w:bookmarkStart w:id="522" w:name="_Toc424286426"/>
      <w:bookmarkStart w:id="523" w:name="_Toc424817925"/>
      <w:bookmarkStart w:id="524" w:name="_Toc424887924"/>
      <w:bookmarkStart w:id="525" w:name="_Toc424894945"/>
      <w:bookmarkStart w:id="526" w:name="_Toc425858467"/>
      <w:bookmarkStart w:id="527" w:name="_Toc425953416"/>
      <w:bookmarkStart w:id="528" w:name="_Toc426642686"/>
      <w:bookmarkStart w:id="529" w:name="_Toc428955063"/>
      <w:bookmarkStart w:id="530" w:name="_Toc430334919"/>
      <w:bookmarkStart w:id="531" w:name="_Toc430339717"/>
      <w:bookmarkStart w:id="532" w:name="_Toc430339814"/>
      <w:bookmarkStart w:id="533" w:name="_Toc430944555"/>
      <w:bookmarkStart w:id="534" w:name="_Toc431899845"/>
      <w:bookmarkStart w:id="535" w:name="_Toc436310191"/>
      <w:bookmarkStart w:id="536" w:name="_Toc436657707"/>
      <w:bookmarkStart w:id="537" w:name="_Toc437288736"/>
      <w:bookmarkStart w:id="538" w:name="_Toc438540696"/>
      <w:bookmarkStart w:id="539" w:name="_Toc447793607"/>
      <w:bookmarkStart w:id="540" w:name="_Toc447894783"/>
      <w:bookmarkStart w:id="541" w:name="_Toc449704461"/>
      <w:bookmarkStart w:id="542" w:name="_Toc476044199"/>
      <w:bookmarkStart w:id="543" w:name="_Toc516668612"/>
      <w:bookmarkStart w:id="544" w:name="_Toc516677597"/>
      <w:bookmarkStart w:id="545" w:name="_Toc524942301"/>
      <w:bookmarkStart w:id="546" w:name="_Toc529282576"/>
      <w:bookmarkStart w:id="547" w:name="_Toc52802122"/>
      <w:bookmarkStart w:id="548" w:name="_Toc52883124"/>
      <w:bookmarkStart w:id="549" w:name="_Toc102651448"/>
      <w:bookmarkStart w:id="550" w:name="_Toc152661230"/>
      <w:bookmarkStart w:id="551" w:name="_Toc153793106"/>
      <w:bookmarkStart w:id="552" w:name="_Toc165971425"/>
      <w:bookmarkStart w:id="553" w:name="_Toc168995828"/>
      <w:bookmarkStart w:id="554" w:name="_Toc168996373"/>
      <w:bookmarkStart w:id="555" w:name="_Toc168996458"/>
      <w:bookmarkStart w:id="556" w:name="_Toc168996543"/>
      <w:bookmarkStart w:id="557" w:name="_Toc168996631"/>
      <w:bookmarkStart w:id="558" w:name="_Toc168996744"/>
      <w:bookmarkStart w:id="559" w:name="_Toc168996980"/>
      <w:bookmarkStart w:id="560" w:name="_Toc168997090"/>
      <w:bookmarkStart w:id="561" w:name="_Toc168997319"/>
      <w:bookmarkStart w:id="562" w:name="_Toc169005226"/>
      <w:bookmarkStart w:id="563" w:name="_Toc169010246"/>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B04F23">
        <w:rPr>
          <w:rFonts w:cs="Arial"/>
          <w:szCs w:val="16"/>
        </w:rPr>
        <w:t>Prijímateľ je povinný realizovať svoje výdavky najneskôr do 31. decembra 20</w:t>
      </w:r>
      <w:r w:rsidR="000D25A6">
        <w:rPr>
          <w:rFonts w:cs="Arial"/>
          <w:szCs w:val="16"/>
        </w:rPr>
        <w:t>29</w:t>
      </w:r>
      <w:r w:rsidRPr="00B04F23">
        <w:rPr>
          <w:rFonts w:cs="Arial"/>
          <w:szCs w:val="16"/>
        </w:rPr>
        <w:t>, v opačnom prípade ich nie je možné považovať za oprávnené.</w:t>
      </w:r>
    </w:p>
    <w:p w14:paraId="49E05040" w14:textId="77777777" w:rsidR="008B3B55" w:rsidRPr="00B04F23" w:rsidRDefault="008B3B55" w:rsidP="008B3B55">
      <w:pPr>
        <w:widowControl w:val="0"/>
        <w:autoSpaceDE w:val="0"/>
        <w:autoSpaceDN w:val="0"/>
        <w:adjustRightInd w:val="0"/>
        <w:spacing w:before="120"/>
        <w:jc w:val="both"/>
        <w:rPr>
          <w:rFonts w:cs="Arial"/>
          <w:szCs w:val="16"/>
        </w:rPr>
      </w:pPr>
      <w:r w:rsidRPr="00B04F23">
        <w:rPr>
          <w:rFonts w:cs="Arial"/>
          <w:szCs w:val="16"/>
        </w:rPr>
        <w:t>Nariadenia ani žiadna iná legislatíva EÚ pre programové obdobie 20</w:t>
      </w:r>
      <w:r>
        <w:rPr>
          <w:rFonts w:cs="Arial"/>
          <w:szCs w:val="16"/>
        </w:rPr>
        <w:t>21</w:t>
      </w:r>
      <w:r w:rsidRPr="00B04F23">
        <w:rPr>
          <w:rFonts w:cs="Arial"/>
          <w:szCs w:val="16"/>
        </w:rPr>
        <w:t xml:space="preserve"> – 202</w:t>
      </w:r>
      <w:r>
        <w:rPr>
          <w:rFonts w:cs="Arial"/>
          <w:szCs w:val="16"/>
        </w:rPr>
        <w:t>7</w:t>
      </w:r>
      <w:r w:rsidRPr="00B04F23">
        <w:rPr>
          <w:rFonts w:cs="Arial"/>
          <w:szCs w:val="16"/>
        </w:rPr>
        <w:t xml:space="preserve"> nestanovujú pravidlo </w:t>
      </w:r>
      <w:r w:rsidR="00046B71">
        <w:rPr>
          <w:rFonts w:cs="Arial"/>
          <w:szCs w:val="16"/>
        </w:rPr>
        <w:t>„</w:t>
      </w:r>
      <w:r w:rsidRPr="00B04F23">
        <w:rPr>
          <w:rFonts w:cs="Arial"/>
          <w:szCs w:val="16"/>
        </w:rPr>
        <w:t>n+3</w:t>
      </w:r>
      <w:r w:rsidR="00046B71">
        <w:rPr>
          <w:rFonts w:cs="Arial"/>
          <w:szCs w:val="16"/>
        </w:rPr>
        <w:t>“</w:t>
      </w:r>
      <w:r w:rsidRPr="00B04F23">
        <w:rPr>
          <w:rFonts w:cs="Arial"/>
          <w:szCs w:val="16"/>
        </w:rPr>
        <w:t xml:space="preserve"> na dobu implementácie jednotlivých operácií, tzn. že operácie je možné realizovať aj po dobu dlhšiu, ako sú štyri roky.</w:t>
      </w:r>
    </w:p>
    <w:p w14:paraId="3D739612" w14:textId="75D7FDC3" w:rsidR="008B3B55" w:rsidRPr="00B04F23" w:rsidRDefault="008B3B55" w:rsidP="008B3B55">
      <w:pPr>
        <w:widowControl w:val="0"/>
        <w:autoSpaceDE w:val="0"/>
        <w:autoSpaceDN w:val="0"/>
        <w:adjustRightInd w:val="0"/>
        <w:spacing w:before="120"/>
        <w:jc w:val="both"/>
        <w:rPr>
          <w:rFonts w:cs="Arial"/>
          <w:szCs w:val="16"/>
        </w:rPr>
      </w:pPr>
      <w:r w:rsidRPr="00B04F23">
        <w:rPr>
          <w:rFonts w:cs="Arial"/>
          <w:szCs w:val="16"/>
        </w:rPr>
        <w:t xml:space="preserve">Z pohľadu čerpania jednotlivých ročných finančných záväzkov na </w:t>
      </w:r>
      <w:r w:rsidR="00B600AA">
        <w:rPr>
          <w:rFonts w:cs="Arial"/>
          <w:szCs w:val="16"/>
        </w:rPr>
        <w:t>P</w:t>
      </w:r>
      <w:r w:rsidR="004E2946" w:rsidRPr="00B04F23">
        <w:rPr>
          <w:rFonts w:cs="Arial"/>
          <w:szCs w:val="16"/>
        </w:rPr>
        <w:t xml:space="preserve">rogram </w:t>
      </w:r>
      <w:r w:rsidR="00CF0243">
        <w:rPr>
          <w:rFonts w:cs="Arial"/>
          <w:szCs w:val="16"/>
        </w:rPr>
        <w:t>Interact</w:t>
      </w:r>
      <w:r w:rsidRPr="00B04F23">
        <w:rPr>
          <w:rFonts w:cs="Arial"/>
          <w:szCs w:val="16"/>
        </w:rPr>
        <w:t xml:space="preserve"> I</w:t>
      </w:r>
      <w:r>
        <w:rPr>
          <w:rFonts w:cs="Arial"/>
          <w:szCs w:val="16"/>
        </w:rPr>
        <w:t>V</w:t>
      </w:r>
      <w:r w:rsidRPr="00B04F23">
        <w:rPr>
          <w:rFonts w:cs="Arial"/>
          <w:szCs w:val="16"/>
        </w:rPr>
        <w:t xml:space="preserve"> platí, že tieto finančné záväzky je možné čerpať najskôr v roku prijatia daného finančného záväzku (napr. v roku 20</w:t>
      </w:r>
      <w:r w:rsidR="00E82B5D">
        <w:rPr>
          <w:rFonts w:cs="Arial"/>
          <w:szCs w:val="16"/>
        </w:rPr>
        <w:t>23</w:t>
      </w:r>
      <w:r w:rsidRPr="00B04F23">
        <w:rPr>
          <w:rFonts w:cs="Arial"/>
          <w:szCs w:val="16"/>
        </w:rPr>
        <w:t xml:space="preserve"> je možné čerpať z finančných záväzkov z rokov 20</w:t>
      </w:r>
      <w:r w:rsidR="00E82B5D">
        <w:rPr>
          <w:rFonts w:cs="Arial"/>
          <w:szCs w:val="16"/>
        </w:rPr>
        <w:t>21</w:t>
      </w:r>
      <w:r w:rsidRPr="00B04F23">
        <w:rPr>
          <w:rFonts w:cs="Arial"/>
          <w:szCs w:val="16"/>
        </w:rPr>
        <w:t xml:space="preserve"> až 20</w:t>
      </w:r>
      <w:r w:rsidR="00E82B5D">
        <w:rPr>
          <w:rFonts w:cs="Arial"/>
          <w:szCs w:val="16"/>
        </w:rPr>
        <w:t>23</w:t>
      </w:r>
      <w:r w:rsidRPr="00B04F23">
        <w:rPr>
          <w:rFonts w:cs="Arial"/>
          <w:szCs w:val="16"/>
        </w:rPr>
        <w:t>, nie však z roku 20</w:t>
      </w:r>
      <w:r w:rsidR="00E82B5D">
        <w:rPr>
          <w:rFonts w:cs="Arial"/>
          <w:szCs w:val="16"/>
        </w:rPr>
        <w:t>24</w:t>
      </w:r>
      <w:r w:rsidRPr="00B04F23">
        <w:rPr>
          <w:rFonts w:cs="Arial"/>
          <w:szCs w:val="16"/>
        </w:rPr>
        <w:t>).</w:t>
      </w:r>
    </w:p>
    <w:p w14:paraId="1650FCD2" w14:textId="7A2F0BEF" w:rsidR="008B3B55" w:rsidRPr="00B04F23" w:rsidRDefault="008B3B55" w:rsidP="008B3B55">
      <w:pPr>
        <w:widowControl w:val="0"/>
        <w:autoSpaceDE w:val="0"/>
        <w:autoSpaceDN w:val="0"/>
        <w:adjustRightInd w:val="0"/>
        <w:spacing w:before="120"/>
        <w:jc w:val="both"/>
        <w:rPr>
          <w:rFonts w:cs="Arial"/>
          <w:szCs w:val="16"/>
        </w:rPr>
      </w:pPr>
      <w:r w:rsidRPr="00B04F23">
        <w:rPr>
          <w:rFonts w:cs="Arial"/>
          <w:szCs w:val="16"/>
        </w:rPr>
        <w:t xml:space="preserve">Výdavky na jednotlivé operácie možno čerpať z viacerých finančných záväzkov pre </w:t>
      </w:r>
      <w:r w:rsidR="00B600AA">
        <w:rPr>
          <w:rFonts w:cs="Arial"/>
          <w:szCs w:val="16"/>
        </w:rPr>
        <w:t>P</w:t>
      </w:r>
      <w:r w:rsidR="004E2946" w:rsidRPr="00B04F23">
        <w:rPr>
          <w:rFonts w:cs="Arial"/>
          <w:szCs w:val="16"/>
        </w:rPr>
        <w:t xml:space="preserve">rogram </w:t>
      </w:r>
      <w:r w:rsidR="00CF0243">
        <w:rPr>
          <w:rFonts w:cs="Arial"/>
          <w:szCs w:val="16"/>
        </w:rPr>
        <w:t>Interact</w:t>
      </w:r>
      <w:r w:rsidRPr="00B04F23">
        <w:rPr>
          <w:rFonts w:cs="Arial"/>
          <w:szCs w:val="16"/>
        </w:rPr>
        <w:t xml:space="preserve"> I</w:t>
      </w:r>
      <w:r w:rsidR="00E82B5D">
        <w:rPr>
          <w:rFonts w:cs="Arial"/>
          <w:szCs w:val="16"/>
        </w:rPr>
        <w:t>V</w:t>
      </w:r>
      <w:r w:rsidRPr="00B04F23">
        <w:rPr>
          <w:rFonts w:cs="Arial"/>
          <w:szCs w:val="16"/>
        </w:rPr>
        <w:t xml:space="preserve">, za predpokladu rešpektovania pravidla </w:t>
      </w:r>
      <w:r w:rsidR="00046B71">
        <w:rPr>
          <w:rFonts w:cs="Arial"/>
          <w:szCs w:val="16"/>
        </w:rPr>
        <w:t>„</w:t>
      </w:r>
      <w:r w:rsidRPr="00B04F23">
        <w:rPr>
          <w:rFonts w:cs="Arial"/>
          <w:szCs w:val="16"/>
        </w:rPr>
        <w:t>n+3</w:t>
      </w:r>
      <w:r w:rsidR="00046B71">
        <w:rPr>
          <w:rFonts w:cs="Arial"/>
          <w:szCs w:val="16"/>
        </w:rPr>
        <w:t>“</w:t>
      </w:r>
      <w:r w:rsidRPr="00B04F23">
        <w:rPr>
          <w:rFonts w:cs="Arial"/>
          <w:szCs w:val="16"/>
        </w:rPr>
        <w:t xml:space="preserve">, tzn. že finančné prostriedky zo záväzku roku </w:t>
      </w:r>
      <w:r w:rsidR="00046B71">
        <w:rPr>
          <w:rFonts w:cs="Arial"/>
          <w:szCs w:val="16"/>
        </w:rPr>
        <w:t>„</w:t>
      </w:r>
      <w:r w:rsidRPr="00B04F23">
        <w:rPr>
          <w:rFonts w:cs="Arial"/>
          <w:szCs w:val="16"/>
        </w:rPr>
        <w:t>n</w:t>
      </w:r>
      <w:r w:rsidR="00046B71">
        <w:rPr>
          <w:rFonts w:cs="Arial"/>
          <w:szCs w:val="16"/>
        </w:rPr>
        <w:t>“</w:t>
      </w:r>
      <w:r w:rsidRPr="00B04F23">
        <w:rPr>
          <w:rFonts w:cs="Arial"/>
          <w:szCs w:val="16"/>
        </w:rPr>
        <w:t xml:space="preserve"> je možné dočerpať do roku </w:t>
      </w:r>
      <w:r w:rsidR="00046B71">
        <w:rPr>
          <w:rFonts w:cs="Arial"/>
          <w:szCs w:val="16"/>
        </w:rPr>
        <w:t>„</w:t>
      </w:r>
      <w:r w:rsidRPr="00B04F23">
        <w:rPr>
          <w:rFonts w:cs="Arial"/>
          <w:szCs w:val="16"/>
        </w:rPr>
        <w:t>n+3</w:t>
      </w:r>
      <w:r w:rsidR="00046B71">
        <w:rPr>
          <w:rFonts w:cs="Arial"/>
          <w:szCs w:val="16"/>
        </w:rPr>
        <w:t>“</w:t>
      </w:r>
      <w:r w:rsidRPr="00B04F23">
        <w:rPr>
          <w:rFonts w:cs="Arial"/>
          <w:szCs w:val="16"/>
        </w:rPr>
        <w:t xml:space="preserve">. V praxi to znamená, že na: </w:t>
      </w:r>
    </w:p>
    <w:p w14:paraId="3BFFB452" w14:textId="77777777" w:rsidR="008B3B55" w:rsidRPr="00B04F23" w:rsidRDefault="008B3B55" w:rsidP="00C17E9C">
      <w:pPr>
        <w:widowControl w:val="0"/>
        <w:numPr>
          <w:ilvl w:val="0"/>
          <w:numId w:val="18"/>
        </w:numPr>
        <w:tabs>
          <w:tab w:val="clear" w:pos="720"/>
          <w:tab w:val="num" w:pos="284"/>
        </w:tabs>
        <w:autoSpaceDE w:val="0"/>
        <w:autoSpaceDN w:val="0"/>
        <w:adjustRightInd w:val="0"/>
        <w:spacing w:before="120"/>
        <w:ind w:left="284" w:hanging="284"/>
        <w:jc w:val="both"/>
        <w:rPr>
          <w:rFonts w:cs="Arial"/>
          <w:szCs w:val="16"/>
        </w:rPr>
      </w:pPr>
      <w:r w:rsidRPr="00B04F23">
        <w:rPr>
          <w:rFonts w:cs="Arial"/>
          <w:szCs w:val="16"/>
        </w:rPr>
        <w:t>operáciu schválenú v roku 20</w:t>
      </w:r>
      <w:r w:rsidR="00E82B5D">
        <w:rPr>
          <w:rFonts w:cs="Arial"/>
          <w:szCs w:val="16"/>
        </w:rPr>
        <w:t>21</w:t>
      </w:r>
      <w:r w:rsidRPr="00B04F23">
        <w:rPr>
          <w:rFonts w:cs="Arial"/>
          <w:szCs w:val="16"/>
        </w:rPr>
        <w:t xml:space="preserve"> možno čerpať z finančného záväzku roku 20</w:t>
      </w:r>
      <w:r w:rsidR="00E82B5D">
        <w:rPr>
          <w:rFonts w:cs="Arial"/>
          <w:szCs w:val="16"/>
        </w:rPr>
        <w:t>21</w:t>
      </w:r>
      <w:r w:rsidRPr="00B04F23">
        <w:rPr>
          <w:rFonts w:cs="Arial"/>
          <w:szCs w:val="16"/>
        </w:rPr>
        <w:t>, aj z finančných záväzkov rokov 20</w:t>
      </w:r>
      <w:r w:rsidR="00E82B5D">
        <w:rPr>
          <w:rFonts w:cs="Arial"/>
          <w:szCs w:val="16"/>
        </w:rPr>
        <w:t>22</w:t>
      </w:r>
      <w:r w:rsidRPr="00B04F23">
        <w:rPr>
          <w:rFonts w:cs="Arial"/>
          <w:szCs w:val="16"/>
        </w:rPr>
        <w:t xml:space="preserve"> až 202</w:t>
      </w:r>
      <w:r w:rsidR="00E82B5D">
        <w:rPr>
          <w:rFonts w:cs="Arial"/>
          <w:szCs w:val="16"/>
        </w:rPr>
        <w:t>7</w:t>
      </w:r>
      <w:r w:rsidRPr="00B04F23">
        <w:rPr>
          <w:rFonts w:cs="Arial"/>
          <w:szCs w:val="16"/>
        </w:rPr>
        <w:t>;</w:t>
      </w:r>
    </w:p>
    <w:p w14:paraId="5BB571D3" w14:textId="77777777" w:rsidR="008B3B55" w:rsidRPr="00B04F23" w:rsidRDefault="008B3B55" w:rsidP="00C17E9C">
      <w:pPr>
        <w:widowControl w:val="0"/>
        <w:numPr>
          <w:ilvl w:val="0"/>
          <w:numId w:val="18"/>
        </w:numPr>
        <w:tabs>
          <w:tab w:val="clear" w:pos="720"/>
          <w:tab w:val="num" w:pos="284"/>
        </w:tabs>
        <w:autoSpaceDE w:val="0"/>
        <w:autoSpaceDN w:val="0"/>
        <w:adjustRightInd w:val="0"/>
        <w:spacing w:before="120"/>
        <w:ind w:left="284" w:hanging="284"/>
        <w:jc w:val="both"/>
        <w:rPr>
          <w:rFonts w:cs="Arial"/>
          <w:szCs w:val="16"/>
        </w:rPr>
      </w:pPr>
      <w:r w:rsidRPr="00B04F23">
        <w:rPr>
          <w:rFonts w:cs="Arial"/>
          <w:szCs w:val="16"/>
        </w:rPr>
        <w:t>operáciu schválenú v roku 20</w:t>
      </w:r>
      <w:r w:rsidR="00E82B5D">
        <w:rPr>
          <w:rFonts w:cs="Arial"/>
          <w:szCs w:val="16"/>
        </w:rPr>
        <w:t>22</w:t>
      </w:r>
      <w:r w:rsidRPr="00B04F23">
        <w:rPr>
          <w:rFonts w:cs="Arial"/>
          <w:szCs w:val="16"/>
        </w:rPr>
        <w:t xml:space="preserve"> možno čerpať z finančného záväzku roku 20</w:t>
      </w:r>
      <w:r w:rsidR="00E82B5D">
        <w:rPr>
          <w:rFonts w:cs="Arial"/>
          <w:szCs w:val="16"/>
        </w:rPr>
        <w:t>21</w:t>
      </w:r>
      <w:r w:rsidRPr="00B04F23">
        <w:rPr>
          <w:rFonts w:cs="Arial"/>
          <w:szCs w:val="16"/>
        </w:rPr>
        <w:t xml:space="preserve"> (v prípade, ak nie je dočerpaný), aj z finančných záväzkov rokov 20</w:t>
      </w:r>
      <w:r w:rsidR="00E82B5D">
        <w:rPr>
          <w:rFonts w:cs="Arial"/>
          <w:szCs w:val="16"/>
        </w:rPr>
        <w:t>22</w:t>
      </w:r>
      <w:r w:rsidRPr="00B04F23">
        <w:rPr>
          <w:rFonts w:cs="Arial"/>
          <w:szCs w:val="16"/>
        </w:rPr>
        <w:t> až 202</w:t>
      </w:r>
      <w:r w:rsidR="00E82B5D">
        <w:rPr>
          <w:rFonts w:cs="Arial"/>
          <w:szCs w:val="16"/>
        </w:rPr>
        <w:t>7</w:t>
      </w:r>
      <w:r w:rsidRPr="00B04F23">
        <w:rPr>
          <w:rFonts w:cs="Arial"/>
          <w:szCs w:val="16"/>
        </w:rPr>
        <w:t>;</w:t>
      </w:r>
    </w:p>
    <w:p w14:paraId="5ADC82CB" w14:textId="77777777" w:rsidR="00E82B5D" w:rsidRDefault="008B3B55" w:rsidP="00C17E9C">
      <w:pPr>
        <w:widowControl w:val="0"/>
        <w:numPr>
          <w:ilvl w:val="0"/>
          <w:numId w:val="18"/>
        </w:numPr>
        <w:tabs>
          <w:tab w:val="clear" w:pos="720"/>
          <w:tab w:val="num" w:pos="284"/>
        </w:tabs>
        <w:autoSpaceDE w:val="0"/>
        <w:autoSpaceDN w:val="0"/>
        <w:adjustRightInd w:val="0"/>
        <w:spacing w:before="120"/>
        <w:ind w:left="284" w:hanging="284"/>
        <w:jc w:val="both"/>
        <w:rPr>
          <w:rFonts w:cs="Arial"/>
          <w:szCs w:val="16"/>
        </w:rPr>
      </w:pPr>
      <w:r w:rsidRPr="00B04F23">
        <w:rPr>
          <w:rFonts w:cs="Arial"/>
          <w:szCs w:val="16"/>
        </w:rPr>
        <w:t>operáciu schválenú v roku 20</w:t>
      </w:r>
      <w:r w:rsidR="00E82B5D">
        <w:rPr>
          <w:rFonts w:cs="Arial"/>
          <w:szCs w:val="16"/>
        </w:rPr>
        <w:t>23</w:t>
      </w:r>
      <w:r w:rsidRPr="00B04F23">
        <w:rPr>
          <w:rFonts w:cs="Arial"/>
          <w:szCs w:val="16"/>
        </w:rPr>
        <w:t xml:space="preserve"> možno čerpať z finančných záväzkov rokov 20</w:t>
      </w:r>
      <w:r w:rsidR="00E82B5D">
        <w:rPr>
          <w:rFonts w:cs="Arial"/>
          <w:szCs w:val="16"/>
        </w:rPr>
        <w:t>21</w:t>
      </w:r>
      <w:r w:rsidRPr="00B04F23">
        <w:rPr>
          <w:rFonts w:cs="Arial"/>
          <w:szCs w:val="16"/>
        </w:rPr>
        <w:t xml:space="preserve"> a 20</w:t>
      </w:r>
      <w:r w:rsidR="00E82B5D">
        <w:rPr>
          <w:rFonts w:cs="Arial"/>
          <w:szCs w:val="16"/>
        </w:rPr>
        <w:t>22</w:t>
      </w:r>
      <w:r w:rsidRPr="00B04F23">
        <w:rPr>
          <w:rFonts w:cs="Arial"/>
          <w:szCs w:val="16"/>
        </w:rPr>
        <w:t xml:space="preserve"> (v prípade, ak nie je finančný záväzok za príslušný rok dočerpaný), aj z finančných záväzkov rokov 20</w:t>
      </w:r>
      <w:r w:rsidR="00E82B5D">
        <w:rPr>
          <w:rFonts w:cs="Arial"/>
          <w:szCs w:val="16"/>
        </w:rPr>
        <w:t>23</w:t>
      </w:r>
      <w:r w:rsidRPr="00B04F23">
        <w:rPr>
          <w:rFonts w:cs="Arial"/>
          <w:szCs w:val="16"/>
        </w:rPr>
        <w:t xml:space="preserve"> až 202</w:t>
      </w:r>
      <w:r w:rsidR="00E82B5D">
        <w:rPr>
          <w:rFonts w:cs="Arial"/>
          <w:szCs w:val="16"/>
        </w:rPr>
        <w:t>7;</w:t>
      </w:r>
    </w:p>
    <w:p w14:paraId="5892891A" w14:textId="77777777" w:rsidR="008B3B55" w:rsidRPr="00E82B5D" w:rsidRDefault="00E82B5D" w:rsidP="00C17E9C">
      <w:pPr>
        <w:widowControl w:val="0"/>
        <w:numPr>
          <w:ilvl w:val="0"/>
          <w:numId w:val="18"/>
        </w:numPr>
        <w:tabs>
          <w:tab w:val="clear" w:pos="720"/>
          <w:tab w:val="num" w:pos="284"/>
        </w:tabs>
        <w:autoSpaceDE w:val="0"/>
        <w:autoSpaceDN w:val="0"/>
        <w:adjustRightInd w:val="0"/>
        <w:spacing w:before="120"/>
        <w:ind w:left="284" w:hanging="284"/>
        <w:jc w:val="both"/>
        <w:rPr>
          <w:rFonts w:cs="Arial"/>
          <w:szCs w:val="16"/>
        </w:rPr>
      </w:pPr>
      <w:r>
        <w:rPr>
          <w:rFonts w:cs="Arial"/>
          <w:szCs w:val="16"/>
        </w:rPr>
        <w:t>operáciu schválenú</w:t>
      </w:r>
      <w:r w:rsidRPr="009059F7">
        <w:rPr>
          <w:rFonts w:cs="Arial"/>
          <w:szCs w:val="16"/>
        </w:rPr>
        <w:t xml:space="preserve"> v roku 2024 možno čerpať z finančných záväzkov rokov 2021, 2022 a 2023 (v prípade, ak nie je finančný záväzok za príslušný rok dočerpaný), aj z finančných záväzkov rokov 2024 až 2027.</w:t>
      </w:r>
    </w:p>
    <w:p w14:paraId="48B0717F" w14:textId="7AD308E1" w:rsidR="00A326EA" w:rsidRPr="00B33DDE" w:rsidRDefault="00A326EA" w:rsidP="00B33DDE">
      <w:pPr>
        <w:pStyle w:val="Nadpis2"/>
        <w:keepLines w:val="0"/>
        <w:spacing w:before="240" w:after="240"/>
        <w:jc w:val="both"/>
        <w:rPr>
          <w:rFonts w:cs="Arial"/>
          <w:b/>
          <w:color w:val="auto"/>
          <w:sz w:val="20"/>
          <w:szCs w:val="20"/>
        </w:rPr>
      </w:pPr>
      <w:bookmarkStart w:id="564" w:name="_Toc52883125"/>
      <w:bookmarkStart w:id="565" w:name="_Toc102651449"/>
      <w:bookmarkStart w:id="566" w:name="_Toc152661231"/>
      <w:bookmarkStart w:id="567" w:name="_Toc153793107"/>
      <w:bookmarkStart w:id="568" w:name="_Toc165971426"/>
      <w:bookmarkStart w:id="569" w:name="_Toc168995829"/>
      <w:bookmarkStart w:id="570" w:name="_Toc168996374"/>
      <w:bookmarkStart w:id="571" w:name="_Toc168996459"/>
      <w:bookmarkStart w:id="572" w:name="_Toc168996544"/>
      <w:bookmarkStart w:id="573" w:name="_Toc168996632"/>
      <w:bookmarkStart w:id="574" w:name="_Toc168996745"/>
      <w:bookmarkStart w:id="575" w:name="_Toc168996981"/>
      <w:bookmarkStart w:id="576" w:name="_Toc168997091"/>
      <w:bookmarkStart w:id="577" w:name="_Toc168997320"/>
      <w:bookmarkStart w:id="578" w:name="_Toc169005227"/>
      <w:bookmarkStart w:id="579" w:name="_Toc169010247"/>
      <w:bookmarkStart w:id="580" w:name="_Toc52883126"/>
      <w:bookmarkStart w:id="581" w:name="_Toc102651450"/>
      <w:bookmarkStart w:id="582" w:name="_Toc152661232"/>
      <w:bookmarkStart w:id="583" w:name="_Toc153793108"/>
      <w:bookmarkStart w:id="584" w:name="_Toc165971427"/>
      <w:bookmarkStart w:id="585" w:name="_Toc168995830"/>
      <w:bookmarkStart w:id="586" w:name="_Toc168996375"/>
      <w:bookmarkStart w:id="587" w:name="_Toc168996460"/>
      <w:bookmarkStart w:id="588" w:name="_Toc168996545"/>
      <w:bookmarkStart w:id="589" w:name="_Toc168996633"/>
      <w:bookmarkStart w:id="590" w:name="_Toc168996746"/>
      <w:bookmarkStart w:id="591" w:name="_Toc168996982"/>
      <w:bookmarkStart w:id="592" w:name="_Toc168997092"/>
      <w:bookmarkStart w:id="593" w:name="_Toc168997321"/>
      <w:bookmarkStart w:id="594" w:name="_Toc169005228"/>
      <w:bookmarkStart w:id="595" w:name="_Toc169010248"/>
      <w:bookmarkStart w:id="596" w:name="_Toc52883127"/>
      <w:bookmarkStart w:id="597" w:name="_Toc102651451"/>
      <w:bookmarkStart w:id="598" w:name="_Toc152661233"/>
      <w:bookmarkStart w:id="599" w:name="_Toc153793109"/>
      <w:bookmarkStart w:id="600" w:name="_Toc165971428"/>
      <w:bookmarkStart w:id="601" w:name="_Toc168995831"/>
      <w:bookmarkStart w:id="602" w:name="_Toc168996376"/>
      <w:bookmarkStart w:id="603" w:name="_Toc168996461"/>
      <w:bookmarkStart w:id="604" w:name="_Toc168996546"/>
      <w:bookmarkStart w:id="605" w:name="_Toc168996634"/>
      <w:bookmarkStart w:id="606" w:name="_Toc168996747"/>
      <w:bookmarkStart w:id="607" w:name="_Toc168996983"/>
      <w:bookmarkStart w:id="608" w:name="_Toc168997093"/>
      <w:bookmarkStart w:id="609" w:name="_Toc168997322"/>
      <w:bookmarkStart w:id="610" w:name="_Toc169005229"/>
      <w:bookmarkStart w:id="611" w:name="_Toc169010249"/>
      <w:bookmarkStart w:id="612" w:name="_Toc52883128"/>
      <w:bookmarkStart w:id="613" w:name="_Toc102651452"/>
      <w:bookmarkStart w:id="614" w:name="_Toc152661234"/>
      <w:bookmarkStart w:id="615" w:name="_Toc153793110"/>
      <w:bookmarkStart w:id="616" w:name="_Toc165971429"/>
      <w:bookmarkStart w:id="617" w:name="_Toc168995832"/>
      <w:bookmarkStart w:id="618" w:name="_Toc168996377"/>
      <w:bookmarkStart w:id="619" w:name="_Toc168996462"/>
      <w:bookmarkStart w:id="620" w:name="_Toc168996547"/>
      <w:bookmarkStart w:id="621" w:name="_Toc168996635"/>
      <w:bookmarkStart w:id="622" w:name="_Toc168996748"/>
      <w:bookmarkStart w:id="623" w:name="_Toc168996984"/>
      <w:bookmarkStart w:id="624" w:name="_Toc168997094"/>
      <w:bookmarkStart w:id="625" w:name="_Toc168997323"/>
      <w:bookmarkStart w:id="626" w:name="_Toc169005230"/>
      <w:bookmarkStart w:id="627" w:name="_Toc169010250"/>
      <w:bookmarkStart w:id="628" w:name="_Toc52883129"/>
      <w:bookmarkStart w:id="629" w:name="_Toc102651453"/>
      <w:bookmarkStart w:id="630" w:name="_Toc152661235"/>
      <w:bookmarkStart w:id="631" w:name="_Toc153793111"/>
      <w:bookmarkStart w:id="632" w:name="_Toc165971430"/>
      <w:bookmarkStart w:id="633" w:name="_Toc168995833"/>
      <w:bookmarkStart w:id="634" w:name="_Toc168996378"/>
      <w:bookmarkStart w:id="635" w:name="_Toc168996463"/>
      <w:bookmarkStart w:id="636" w:name="_Toc168996548"/>
      <w:bookmarkStart w:id="637" w:name="_Toc168996636"/>
      <w:bookmarkStart w:id="638" w:name="_Toc168996749"/>
      <w:bookmarkStart w:id="639" w:name="_Toc168996985"/>
      <w:bookmarkStart w:id="640" w:name="_Toc168997095"/>
      <w:bookmarkStart w:id="641" w:name="_Toc168997324"/>
      <w:bookmarkStart w:id="642" w:name="_Toc169005231"/>
      <w:bookmarkStart w:id="643" w:name="_Toc169010251"/>
      <w:bookmarkStart w:id="644" w:name="_Toc52883130"/>
      <w:bookmarkStart w:id="645" w:name="_Toc102651454"/>
      <w:bookmarkStart w:id="646" w:name="_Toc152661236"/>
      <w:bookmarkStart w:id="647" w:name="_Toc153793112"/>
      <w:bookmarkStart w:id="648" w:name="_Toc165971431"/>
      <w:bookmarkStart w:id="649" w:name="_Toc168995834"/>
      <w:bookmarkStart w:id="650" w:name="_Toc168996379"/>
      <w:bookmarkStart w:id="651" w:name="_Toc168996464"/>
      <w:bookmarkStart w:id="652" w:name="_Toc168996549"/>
      <w:bookmarkStart w:id="653" w:name="_Toc168996637"/>
      <w:bookmarkStart w:id="654" w:name="_Toc168996750"/>
      <w:bookmarkStart w:id="655" w:name="_Toc168996986"/>
      <w:bookmarkStart w:id="656" w:name="_Toc168997096"/>
      <w:bookmarkStart w:id="657" w:name="_Toc168997325"/>
      <w:bookmarkStart w:id="658" w:name="_Toc169005232"/>
      <w:bookmarkStart w:id="659" w:name="_Toc169010252"/>
      <w:bookmarkStart w:id="660" w:name="_Toc52883131"/>
      <w:bookmarkStart w:id="661" w:name="_Toc102651455"/>
      <w:bookmarkStart w:id="662" w:name="_Toc152661237"/>
      <w:bookmarkStart w:id="663" w:name="_Toc153793113"/>
      <w:bookmarkStart w:id="664" w:name="_Toc165971432"/>
      <w:bookmarkStart w:id="665" w:name="_Toc168995835"/>
      <w:bookmarkStart w:id="666" w:name="_Toc168996380"/>
      <w:bookmarkStart w:id="667" w:name="_Toc168996465"/>
      <w:bookmarkStart w:id="668" w:name="_Toc168996550"/>
      <w:bookmarkStart w:id="669" w:name="_Toc168996638"/>
      <w:bookmarkStart w:id="670" w:name="_Toc168996751"/>
      <w:bookmarkStart w:id="671" w:name="_Toc168996987"/>
      <w:bookmarkStart w:id="672" w:name="_Toc168997097"/>
      <w:bookmarkStart w:id="673" w:name="_Toc168997326"/>
      <w:bookmarkStart w:id="674" w:name="_Toc169005233"/>
      <w:bookmarkStart w:id="675" w:name="_Toc169010253"/>
      <w:bookmarkStart w:id="676" w:name="_Toc52883132"/>
      <w:bookmarkStart w:id="677" w:name="_Toc102651456"/>
      <w:bookmarkStart w:id="678" w:name="_Toc152661238"/>
      <w:bookmarkStart w:id="679" w:name="_Toc153793114"/>
      <w:bookmarkStart w:id="680" w:name="_Toc165971433"/>
      <w:bookmarkStart w:id="681" w:name="_Toc168995836"/>
      <w:bookmarkStart w:id="682" w:name="_Toc168996381"/>
      <w:bookmarkStart w:id="683" w:name="_Toc168996466"/>
      <w:bookmarkStart w:id="684" w:name="_Toc168996551"/>
      <w:bookmarkStart w:id="685" w:name="_Toc168996639"/>
      <w:bookmarkStart w:id="686" w:name="_Toc168996752"/>
      <w:bookmarkStart w:id="687" w:name="_Toc168996988"/>
      <w:bookmarkStart w:id="688" w:name="_Toc168997098"/>
      <w:bookmarkStart w:id="689" w:name="_Toc168997327"/>
      <w:bookmarkStart w:id="690" w:name="_Toc169005234"/>
      <w:bookmarkStart w:id="691" w:name="_Toc169010254"/>
      <w:bookmarkStart w:id="692" w:name="_Toc172808505"/>
      <w:bookmarkStart w:id="693" w:name="_Toc175301293"/>
      <w:bookmarkStart w:id="694" w:name="_Toc175301435"/>
      <w:bookmarkStart w:id="695" w:name="_Toc178764810"/>
      <w:bookmarkStart w:id="696" w:name="_Toc175301294"/>
      <w:bookmarkStart w:id="697" w:name="_Toc175301436"/>
      <w:bookmarkStart w:id="698" w:name="_Toc178764811"/>
      <w:bookmarkStart w:id="699" w:name="_Toc175301295"/>
      <w:bookmarkStart w:id="700" w:name="_Toc175301437"/>
      <w:bookmarkStart w:id="701" w:name="_Toc178764812"/>
      <w:bookmarkStart w:id="702" w:name="_Toc175301296"/>
      <w:bookmarkStart w:id="703" w:name="_Toc175301438"/>
      <w:bookmarkStart w:id="704" w:name="_Toc178764813"/>
      <w:bookmarkStart w:id="705" w:name="_Toc175301297"/>
      <w:bookmarkStart w:id="706" w:name="_Toc175301439"/>
      <w:bookmarkStart w:id="707" w:name="_Toc178764814"/>
      <w:bookmarkStart w:id="708" w:name="_Toc175301298"/>
      <w:bookmarkStart w:id="709" w:name="_Toc175301440"/>
      <w:bookmarkStart w:id="710" w:name="_Toc178764815"/>
      <w:bookmarkStart w:id="711" w:name="_Toc175301299"/>
      <w:bookmarkStart w:id="712" w:name="_Toc175301441"/>
      <w:bookmarkStart w:id="713" w:name="_Toc178764816"/>
      <w:bookmarkStart w:id="714" w:name="_Toc175301300"/>
      <w:bookmarkStart w:id="715" w:name="_Toc175301442"/>
      <w:bookmarkStart w:id="716" w:name="_Toc178764817"/>
      <w:bookmarkStart w:id="717" w:name="_Platby_z_Európskej"/>
      <w:bookmarkStart w:id="718" w:name="_Toc52883133"/>
      <w:bookmarkStart w:id="719" w:name="_Toc227310039"/>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r w:rsidRPr="00B33DDE">
        <w:rPr>
          <w:rFonts w:cs="Arial"/>
          <w:b/>
          <w:color w:val="auto"/>
          <w:sz w:val="20"/>
          <w:szCs w:val="20"/>
        </w:rPr>
        <w:t>Platby z Európskej komisie</w:t>
      </w:r>
      <w:bookmarkEnd w:id="718"/>
      <w:bookmarkEnd w:id="719"/>
    </w:p>
    <w:p w14:paraId="436DC575" w14:textId="77777777" w:rsidR="00B50DE0" w:rsidRDefault="008B3B55" w:rsidP="008B3B55">
      <w:pPr>
        <w:autoSpaceDE w:val="0"/>
        <w:autoSpaceDN w:val="0"/>
        <w:adjustRightInd w:val="0"/>
        <w:spacing w:before="120"/>
        <w:jc w:val="both"/>
        <w:rPr>
          <w:rFonts w:cs="Arial"/>
          <w:szCs w:val="16"/>
        </w:rPr>
      </w:pPr>
      <w:r w:rsidRPr="00B04F23">
        <w:rPr>
          <w:rFonts w:cs="Arial"/>
          <w:szCs w:val="16"/>
        </w:rPr>
        <w:t>Prostriedky EÚ prevádza Európska komisia na osobitný účet Ministerstva financií SR v Štátnej pokladnici zriadený v súlade s §</w:t>
      </w:r>
      <w:r w:rsidR="00E7164B">
        <w:rPr>
          <w:rFonts w:cs="Arial"/>
          <w:szCs w:val="16"/>
        </w:rPr>
        <w:t> </w:t>
      </w:r>
      <w:r w:rsidRPr="00B04F23">
        <w:rPr>
          <w:rFonts w:cs="Arial"/>
          <w:szCs w:val="16"/>
        </w:rPr>
        <w:t xml:space="preserve">10 zákona č. 291/2002 Z. z. o Štátnej pokladnici. </w:t>
      </w:r>
    </w:p>
    <w:p w14:paraId="33FF0083" w14:textId="3BCF4CCC" w:rsidR="008B3B55" w:rsidRPr="00B04F23" w:rsidRDefault="008B3B55" w:rsidP="008B3B55">
      <w:pPr>
        <w:autoSpaceDE w:val="0"/>
        <w:autoSpaceDN w:val="0"/>
        <w:adjustRightInd w:val="0"/>
        <w:spacing w:before="120"/>
        <w:jc w:val="both"/>
        <w:rPr>
          <w:rFonts w:cs="Arial"/>
          <w:szCs w:val="16"/>
        </w:rPr>
      </w:pPr>
      <w:r w:rsidRPr="00B04F23">
        <w:rPr>
          <w:rFonts w:cs="Arial"/>
          <w:szCs w:val="16"/>
        </w:rPr>
        <w:t xml:space="preserve">Úroky </w:t>
      </w:r>
      <w:r w:rsidRPr="000C49F0">
        <w:rPr>
          <w:rFonts w:cs="Arial"/>
          <w:szCs w:val="16"/>
        </w:rPr>
        <w:t xml:space="preserve">získané z prostriedkov EÚ poskytnutých Európskou komisiou formou zálohových platieb na osobitnom účte Ministerstva financií SR </w:t>
      </w:r>
      <w:r w:rsidR="000C49F0" w:rsidRPr="000C49F0">
        <w:rPr>
          <w:rFonts w:cs="Arial"/>
          <w:szCs w:val="16"/>
        </w:rPr>
        <w:t>budú vykázané v Účtoch posledného účtovného roka.</w:t>
      </w:r>
    </w:p>
    <w:p w14:paraId="58C3603B" w14:textId="2A8F3533" w:rsidR="008B3B55" w:rsidRPr="00B04F23" w:rsidRDefault="008B3B55" w:rsidP="008B3B55">
      <w:pPr>
        <w:autoSpaceDE w:val="0"/>
        <w:autoSpaceDN w:val="0"/>
        <w:adjustRightInd w:val="0"/>
        <w:spacing w:before="120"/>
        <w:jc w:val="both"/>
        <w:rPr>
          <w:rFonts w:cs="Arial"/>
          <w:szCs w:val="16"/>
        </w:rPr>
      </w:pPr>
      <w:r w:rsidRPr="00B04F23">
        <w:rPr>
          <w:rFonts w:cs="Arial"/>
          <w:szCs w:val="16"/>
        </w:rPr>
        <w:t xml:space="preserve">Platby z Európskej komisie realizované pre </w:t>
      </w:r>
      <w:r w:rsidR="00B600AA">
        <w:rPr>
          <w:rFonts w:cs="Arial"/>
          <w:szCs w:val="16"/>
        </w:rPr>
        <w:t>P</w:t>
      </w:r>
      <w:r w:rsidR="004E2946" w:rsidRPr="00B04F23">
        <w:rPr>
          <w:rFonts w:cs="Arial"/>
          <w:szCs w:val="16"/>
        </w:rPr>
        <w:t xml:space="preserve">rogram </w:t>
      </w:r>
      <w:r w:rsidR="00CF0243">
        <w:rPr>
          <w:rFonts w:cs="Arial"/>
          <w:szCs w:val="16"/>
        </w:rPr>
        <w:t>Interact</w:t>
      </w:r>
      <w:r w:rsidRPr="00B04F23">
        <w:rPr>
          <w:rFonts w:cs="Arial"/>
          <w:szCs w:val="16"/>
        </w:rPr>
        <w:t xml:space="preserve"> I</w:t>
      </w:r>
      <w:r w:rsidR="00E82B5D">
        <w:rPr>
          <w:rFonts w:cs="Arial"/>
          <w:szCs w:val="16"/>
        </w:rPr>
        <w:t>V</w:t>
      </w:r>
      <w:r w:rsidRPr="00B04F23">
        <w:rPr>
          <w:rFonts w:cs="Arial"/>
          <w:szCs w:val="16"/>
        </w:rPr>
        <w:t xml:space="preserve"> majú formu zálohov</w:t>
      </w:r>
      <w:r w:rsidR="00E7164B">
        <w:rPr>
          <w:rFonts w:cs="Arial"/>
          <w:szCs w:val="16"/>
        </w:rPr>
        <w:t>ých</w:t>
      </w:r>
      <w:r w:rsidRPr="00B04F23">
        <w:rPr>
          <w:rFonts w:cs="Arial"/>
          <w:szCs w:val="16"/>
        </w:rPr>
        <w:t xml:space="preserve"> plat</w:t>
      </w:r>
      <w:r w:rsidR="00E7164B">
        <w:rPr>
          <w:rFonts w:cs="Arial"/>
          <w:szCs w:val="16"/>
        </w:rPr>
        <w:t>ie</w:t>
      </w:r>
      <w:r w:rsidRPr="00B04F23">
        <w:rPr>
          <w:rFonts w:cs="Arial"/>
          <w:szCs w:val="16"/>
        </w:rPr>
        <w:t xml:space="preserve">b, priebežných platieb </w:t>
      </w:r>
      <w:r w:rsidR="004258D1">
        <w:rPr>
          <w:rFonts w:cs="Arial"/>
          <w:szCs w:val="16"/>
        </w:rPr>
        <w:t xml:space="preserve">vrátane platieb technickej asistencie </w:t>
      </w:r>
      <w:r w:rsidRPr="00B04F23">
        <w:rPr>
          <w:rFonts w:cs="Arial"/>
          <w:szCs w:val="16"/>
        </w:rPr>
        <w:t>a</w:t>
      </w:r>
      <w:r w:rsidR="00F32970">
        <w:rPr>
          <w:rFonts w:cs="Arial"/>
          <w:szCs w:val="16"/>
        </w:rPr>
        <w:t> </w:t>
      </w:r>
      <w:r w:rsidR="00F32970" w:rsidRPr="003A2FA6">
        <w:rPr>
          <w:rFonts w:cs="Arial"/>
          <w:szCs w:val="16"/>
        </w:rPr>
        <w:t>plat</w:t>
      </w:r>
      <w:r w:rsidR="004258D1">
        <w:rPr>
          <w:rFonts w:cs="Arial"/>
          <w:szCs w:val="16"/>
        </w:rPr>
        <w:t>ieb</w:t>
      </w:r>
      <w:r w:rsidR="00F32970">
        <w:rPr>
          <w:rFonts w:cs="Arial"/>
          <w:szCs w:val="16"/>
        </w:rPr>
        <w:t xml:space="preserve"> zostatku z bilancie Účtov.</w:t>
      </w:r>
      <w:r w:rsidR="00F32970" w:rsidRPr="00B04F23" w:rsidDel="00F32970">
        <w:rPr>
          <w:rFonts w:cs="Arial"/>
          <w:szCs w:val="16"/>
        </w:rPr>
        <w:t xml:space="preserve"> </w:t>
      </w:r>
      <w:r w:rsidR="00F32970">
        <w:rPr>
          <w:rFonts w:cs="Arial"/>
          <w:szCs w:val="16"/>
        </w:rPr>
        <w:t>P</w:t>
      </w:r>
      <w:r w:rsidRPr="00B04F23">
        <w:rPr>
          <w:rFonts w:cs="Arial"/>
          <w:szCs w:val="16"/>
        </w:rPr>
        <w:t>oužívajú sa výlučne na financovanie výdavkov súvisiacich s </w:t>
      </w:r>
      <w:r w:rsidR="004E2946">
        <w:rPr>
          <w:rFonts w:cs="Arial"/>
          <w:szCs w:val="16"/>
        </w:rPr>
        <w:t>p</w:t>
      </w:r>
      <w:r w:rsidR="004E2946" w:rsidRPr="00B04F23">
        <w:rPr>
          <w:rFonts w:cs="Arial"/>
          <w:szCs w:val="16"/>
        </w:rPr>
        <w:t>rogramom</w:t>
      </w:r>
      <w:r w:rsidRPr="00B04F23">
        <w:rPr>
          <w:rFonts w:cs="Arial"/>
          <w:szCs w:val="16"/>
        </w:rPr>
        <w:t xml:space="preserve">. </w:t>
      </w:r>
      <w:r w:rsidR="00F32970" w:rsidRPr="003A2FA6">
        <w:rPr>
          <w:rFonts w:cs="Arial"/>
          <w:szCs w:val="16"/>
        </w:rPr>
        <w:t xml:space="preserve">Každá </w:t>
      </w:r>
      <w:r w:rsidR="00F32970">
        <w:rPr>
          <w:rFonts w:cs="Arial"/>
          <w:szCs w:val="16"/>
        </w:rPr>
        <w:t>priebežná</w:t>
      </w:r>
      <w:r w:rsidR="00F32970" w:rsidRPr="003A2FA6">
        <w:rPr>
          <w:rFonts w:cs="Arial"/>
          <w:szCs w:val="16"/>
        </w:rPr>
        <w:t xml:space="preserve"> platba sa priraďuje k najstaršiemu dostupnému finančnému záväzku. </w:t>
      </w:r>
    </w:p>
    <w:p w14:paraId="1918A776" w14:textId="27D2F8DD" w:rsidR="00B62C86" w:rsidRDefault="008B3B55" w:rsidP="008B3B55">
      <w:pPr>
        <w:autoSpaceDE w:val="0"/>
        <w:autoSpaceDN w:val="0"/>
        <w:adjustRightInd w:val="0"/>
        <w:spacing w:before="120"/>
        <w:jc w:val="both"/>
        <w:rPr>
          <w:rFonts w:cs="Arial"/>
          <w:szCs w:val="16"/>
        </w:rPr>
      </w:pPr>
      <w:r w:rsidRPr="00B04F23">
        <w:rPr>
          <w:rFonts w:cs="Arial"/>
          <w:szCs w:val="16"/>
        </w:rPr>
        <w:t>Priebežné platby a </w:t>
      </w:r>
      <w:r w:rsidR="00F32970" w:rsidRPr="003A2FA6">
        <w:rPr>
          <w:rFonts w:cs="Arial"/>
          <w:szCs w:val="16"/>
        </w:rPr>
        <w:t xml:space="preserve">platbu </w:t>
      </w:r>
      <w:r w:rsidR="00F32970">
        <w:rPr>
          <w:rFonts w:cs="Arial"/>
          <w:szCs w:val="16"/>
        </w:rPr>
        <w:t>zostatku z bilancie Účtov</w:t>
      </w:r>
      <w:r w:rsidR="00F32970" w:rsidRPr="00B04F23" w:rsidDel="00F32970">
        <w:rPr>
          <w:rFonts w:cs="Arial"/>
          <w:szCs w:val="16"/>
        </w:rPr>
        <w:t xml:space="preserve"> </w:t>
      </w:r>
      <w:r w:rsidRPr="00B04F23">
        <w:rPr>
          <w:rFonts w:cs="Arial"/>
          <w:szCs w:val="16"/>
        </w:rPr>
        <w:t xml:space="preserve">realizuje Európska komisia podľa pomeru stanoveného v príslušnom rozhodnutí o poskytnutí pomoci pre </w:t>
      </w:r>
      <w:r w:rsidR="00B600AA">
        <w:rPr>
          <w:rFonts w:cs="Arial"/>
          <w:szCs w:val="16"/>
        </w:rPr>
        <w:t>P</w:t>
      </w:r>
      <w:r w:rsidR="004E2946" w:rsidRPr="00B04F23">
        <w:rPr>
          <w:rFonts w:cs="Arial"/>
          <w:szCs w:val="16"/>
        </w:rPr>
        <w:t xml:space="preserve">rogram </w:t>
      </w:r>
      <w:r w:rsidR="00CF0243">
        <w:rPr>
          <w:rFonts w:cs="Arial"/>
          <w:szCs w:val="16"/>
        </w:rPr>
        <w:t>Interact</w:t>
      </w:r>
      <w:r w:rsidRPr="00B04F23">
        <w:rPr>
          <w:rFonts w:cs="Arial"/>
          <w:szCs w:val="16"/>
        </w:rPr>
        <w:t xml:space="preserve"> I</w:t>
      </w:r>
      <w:r w:rsidR="00F32970">
        <w:rPr>
          <w:rFonts w:cs="Arial"/>
          <w:szCs w:val="16"/>
        </w:rPr>
        <w:t>V</w:t>
      </w:r>
      <w:r w:rsidRPr="00B04F23">
        <w:rPr>
          <w:rFonts w:cs="Arial"/>
          <w:szCs w:val="16"/>
        </w:rPr>
        <w:t xml:space="preserve"> na úrovni </w:t>
      </w:r>
      <w:r w:rsidR="00941C69">
        <w:rPr>
          <w:rFonts w:cs="Arial"/>
          <w:szCs w:val="16"/>
        </w:rPr>
        <w:t>priority</w:t>
      </w:r>
      <w:r w:rsidR="00941C69" w:rsidRPr="00B04F23">
        <w:rPr>
          <w:rFonts w:cs="Arial"/>
          <w:szCs w:val="16"/>
        </w:rPr>
        <w:t xml:space="preserve"> </w:t>
      </w:r>
      <w:r w:rsidRPr="00B04F23">
        <w:rPr>
          <w:rFonts w:cs="Arial"/>
          <w:szCs w:val="16"/>
        </w:rPr>
        <w:t>k celkovým oprávneným výdavkom uvedeným v predloženom výkaze výdavkov v zmysle čl. 1</w:t>
      </w:r>
      <w:r w:rsidR="00F32970">
        <w:rPr>
          <w:rFonts w:cs="Arial"/>
          <w:szCs w:val="16"/>
        </w:rPr>
        <w:t>12</w:t>
      </w:r>
      <w:r w:rsidRPr="00B04F23">
        <w:rPr>
          <w:rFonts w:cs="Arial"/>
          <w:szCs w:val="16"/>
        </w:rPr>
        <w:t xml:space="preserve"> ods. 2 písm. a) nariadenia Európskeho parlamentu a</w:t>
      </w:r>
      <w:r w:rsidR="00E7164B">
        <w:rPr>
          <w:rFonts w:cs="Arial"/>
          <w:szCs w:val="16"/>
        </w:rPr>
        <w:t> </w:t>
      </w:r>
      <w:r w:rsidRPr="00B04F23">
        <w:rPr>
          <w:rFonts w:cs="Arial"/>
          <w:szCs w:val="16"/>
        </w:rPr>
        <w:t xml:space="preserve">Rady (EÚ) </w:t>
      </w:r>
      <w:r w:rsidR="00F32970">
        <w:rPr>
          <w:rFonts w:cs="Arial"/>
          <w:szCs w:val="16"/>
        </w:rPr>
        <w:t>2021</w:t>
      </w:r>
      <w:r w:rsidRPr="00B04F23">
        <w:rPr>
          <w:rFonts w:cs="Arial"/>
          <w:szCs w:val="16"/>
        </w:rPr>
        <w:t>/</w:t>
      </w:r>
      <w:r w:rsidR="00F32970">
        <w:rPr>
          <w:rFonts w:cs="Arial"/>
          <w:szCs w:val="16"/>
        </w:rPr>
        <w:t>1060</w:t>
      </w:r>
      <w:r w:rsidRPr="00B04F23">
        <w:rPr>
          <w:rFonts w:cs="Arial"/>
          <w:szCs w:val="16"/>
        </w:rPr>
        <w:t>.</w:t>
      </w:r>
      <w:r w:rsidR="00B62C86" w:rsidRPr="00B62C86">
        <w:rPr>
          <w:rFonts w:cs="Arial"/>
          <w:szCs w:val="16"/>
        </w:rPr>
        <w:t xml:space="preserve"> </w:t>
      </w:r>
    </w:p>
    <w:p w14:paraId="5A4F8B94" w14:textId="09B8E164" w:rsidR="008B3B55" w:rsidRPr="00B04F23" w:rsidRDefault="00B62C86" w:rsidP="008B3B55">
      <w:pPr>
        <w:autoSpaceDE w:val="0"/>
        <w:autoSpaceDN w:val="0"/>
        <w:adjustRightInd w:val="0"/>
        <w:spacing w:before="120"/>
        <w:jc w:val="both"/>
        <w:rPr>
          <w:rFonts w:cs="Arial"/>
          <w:szCs w:val="16"/>
        </w:rPr>
      </w:pPr>
      <w:r w:rsidRPr="00B04F23">
        <w:rPr>
          <w:rFonts w:cs="Arial"/>
          <w:szCs w:val="16"/>
        </w:rPr>
        <w:lastRenderedPageBreak/>
        <w:t xml:space="preserve">Akákoľvek komunikácia medzi </w:t>
      </w:r>
      <w:r>
        <w:rPr>
          <w:rFonts w:cs="Arial"/>
          <w:szCs w:val="16"/>
        </w:rPr>
        <w:t>platobným</w:t>
      </w:r>
      <w:r w:rsidRPr="00B04F23">
        <w:rPr>
          <w:rFonts w:cs="Arial"/>
          <w:szCs w:val="16"/>
        </w:rPr>
        <w:t xml:space="preserve"> orgánom a Európskou komisiou týkajúca sa platieb sa uskutočňuje </w:t>
      </w:r>
      <w:r w:rsidR="001B1078">
        <w:rPr>
          <w:rFonts w:cs="Arial"/>
          <w:szCs w:val="16"/>
        </w:rPr>
        <w:t>elektronicky</w:t>
      </w:r>
      <w:r w:rsidRPr="00B04F23">
        <w:rPr>
          <w:rFonts w:cs="Arial"/>
          <w:szCs w:val="16"/>
        </w:rPr>
        <w:t>.</w:t>
      </w:r>
      <w:r>
        <w:rPr>
          <w:rFonts w:cs="Arial"/>
          <w:szCs w:val="16"/>
        </w:rPr>
        <w:t xml:space="preserve"> </w:t>
      </w:r>
      <w:r w:rsidRPr="00B62C86">
        <w:rPr>
          <w:rFonts w:cs="Arial"/>
          <w:szCs w:val="16"/>
        </w:rPr>
        <w:t>V</w:t>
      </w:r>
      <w:r w:rsidR="003F3C3E">
        <w:rPr>
          <w:rFonts w:cs="Arial"/>
          <w:szCs w:val="16"/>
        </w:rPr>
        <w:t> </w:t>
      </w:r>
      <w:r w:rsidRPr="00B62C86">
        <w:rPr>
          <w:rFonts w:cs="Arial"/>
          <w:szCs w:val="16"/>
        </w:rPr>
        <w:t>prípade vyššej moci, a najmä ak nastane porucha spoločného počítačového systému, alebo ak nie je trvalé spojenie, platobný orgán môže zaslať výkaz výdavkov a žiadosť o platbu v listinnej forme.</w:t>
      </w:r>
    </w:p>
    <w:p w14:paraId="00E0DB26" w14:textId="149FBA55" w:rsidR="008B3B55" w:rsidRPr="007729B5" w:rsidRDefault="00F66CEB" w:rsidP="006359FB">
      <w:pPr>
        <w:pStyle w:val="Nadpis3"/>
        <w:spacing w:before="120" w:after="120"/>
        <w:jc w:val="both"/>
        <w:rPr>
          <w:rFonts w:cs="Arial"/>
          <w:szCs w:val="20"/>
        </w:rPr>
      </w:pPr>
      <w:bookmarkStart w:id="720" w:name="_Toc423533542"/>
      <w:bookmarkStart w:id="721" w:name="_Toc424041374"/>
      <w:bookmarkStart w:id="722" w:name="_Toc424041463"/>
      <w:bookmarkStart w:id="723" w:name="_Toc424280546"/>
      <w:bookmarkStart w:id="724" w:name="_Toc424286428"/>
      <w:bookmarkStart w:id="725" w:name="_Toc424817927"/>
      <w:bookmarkStart w:id="726" w:name="_Toc424887926"/>
      <w:bookmarkStart w:id="727" w:name="_Toc424894947"/>
      <w:bookmarkStart w:id="728" w:name="_Toc425858469"/>
      <w:bookmarkStart w:id="729" w:name="_Toc425953418"/>
      <w:bookmarkStart w:id="730" w:name="_Toc426642688"/>
      <w:bookmarkStart w:id="731" w:name="_Toc428955065"/>
      <w:bookmarkStart w:id="732" w:name="_Toc430334921"/>
      <w:bookmarkStart w:id="733" w:name="_Toc392616939"/>
      <w:bookmarkStart w:id="734" w:name="_Toc52883135"/>
      <w:bookmarkStart w:id="735" w:name="_Toc227310040"/>
      <w:bookmarkEnd w:id="720"/>
      <w:bookmarkEnd w:id="721"/>
      <w:bookmarkEnd w:id="722"/>
      <w:bookmarkEnd w:id="723"/>
      <w:bookmarkEnd w:id="724"/>
      <w:bookmarkEnd w:id="725"/>
      <w:bookmarkEnd w:id="726"/>
      <w:bookmarkEnd w:id="727"/>
      <w:bookmarkEnd w:id="728"/>
      <w:bookmarkEnd w:id="729"/>
      <w:bookmarkEnd w:id="730"/>
      <w:bookmarkEnd w:id="731"/>
      <w:bookmarkEnd w:id="732"/>
      <w:r>
        <w:rPr>
          <w:rFonts w:cs="Arial"/>
          <w:szCs w:val="20"/>
        </w:rPr>
        <w:t>Zálohové platby</w:t>
      </w:r>
      <w:r w:rsidR="008B3B55" w:rsidRPr="007729B5">
        <w:rPr>
          <w:rFonts w:cs="Arial"/>
          <w:szCs w:val="20"/>
        </w:rPr>
        <w:t xml:space="preserve"> z Európskej komisie</w:t>
      </w:r>
      <w:bookmarkEnd w:id="733"/>
      <w:bookmarkEnd w:id="734"/>
      <w:bookmarkEnd w:id="735"/>
    </w:p>
    <w:p w14:paraId="66C338FD" w14:textId="56E4E040" w:rsidR="00FB58B1" w:rsidRDefault="00AC7E6C" w:rsidP="00C27492">
      <w:pPr>
        <w:autoSpaceDE w:val="0"/>
        <w:autoSpaceDN w:val="0"/>
        <w:adjustRightInd w:val="0"/>
        <w:spacing w:before="120"/>
        <w:jc w:val="both"/>
        <w:rPr>
          <w:rFonts w:cs="Arial"/>
          <w:szCs w:val="16"/>
        </w:rPr>
      </w:pPr>
      <w:r w:rsidRPr="00B41400">
        <w:rPr>
          <w:rFonts w:cs="Arial"/>
          <w:szCs w:val="16"/>
        </w:rPr>
        <w:t xml:space="preserve">V zmysle čl. </w:t>
      </w:r>
      <w:r w:rsidR="00FE503D" w:rsidRPr="00B41400">
        <w:rPr>
          <w:rFonts w:cs="Arial"/>
          <w:szCs w:val="16"/>
        </w:rPr>
        <w:t xml:space="preserve">51 ods. 2 </w:t>
      </w:r>
      <w:r w:rsidRPr="00B41400">
        <w:rPr>
          <w:rFonts w:cs="Arial"/>
          <w:szCs w:val="16"/>
        </w:rPr>
        <w:t>nariadenia Európskeho parlamentu a Rady (EÚ) 2021/10</w:t>
      </w:r>
      <w:r w:rsidR="00FE503D" w:rsidRPr="00B41400">
        <w:rPr>
          <w:rFonts w:cs="Arial"/>
          <w:szCs w:val="16"/>
        </w:rPr>
        <w:t>59</w:t>
      </w:r>
      <w:r w:rsidR="008C1B19">
        <w:rPr>
          <w:rFonts w:cs="Arial"/>
          <w:szCs w:val="16"/>
        </w:rPr>
        <w:t>,</w:t>
      </w:r>
      <w:r w:rsidR="00846FB0">
        <w:rPr>
          <w:rFonts w:cs="Arial"/>
          <w:szCs w:val="16"/>
        </w:rPr>
        <w:t xml:space="preserve"> </w:t>
      </w:r>
      <w:r w:rsidRPr="00B41400">
        <w:rPr>
          <w:rFonts w:cs="Arial"/>
          <w:szCs w:val="16"/>
        </w:rPr>
        <w:t xml:space="preserve">každý rok od roku 2021 do roku 2026 vždy pred 1. júlom prevedie Európska komisia zálohovú platbu na osobitný účet Ministerstva financií SR. </w:t>
      </w:r>
    </w:p>
    <w:p w14:paraId="4D43F28E" w14:textId="46EA80FD" w:rsidR="00AC7E6C" w:rsidRPr="00C27492" w:rsidRDefault="00AC7E6C" w:rsidP="00C27492">
      <w:pPr>
        <w:autoSpaceDE w:val="0"/>
        <w:autoSpaceDN w:val="0"/>
        <w:adjustRightInd w:val="0"/>
        <w:spacing w:before="120"/>
        <w:jc w:val="both"/>
        <w:rPr>
          <w:rFonts w:cs="Arial"/>
          <w:szCs w:val="16"/>
        </w:rPr>
      </w:pPr>
      <w:r w:rsidRPr="00B41400">
        <w:rPr>
          <w:rFonts w:cs="Arial"/>
          <w:szCs w:val="16"/>
        </w:rPr>
        <w:t>Sum</w:t>
      </w:r>
      <w:r w:rsidR="00B73A42">
        <w:rPr>
          <w:rFonts w:cs="Arial"/>
          <w:szCs w:val="16"/>
        </w:rPr>
        <w:t>a</w:t>
      </w:r>
      <w:r w:rsidRPr="00B41400">
        <w:rPr>
          <w:rFonts w:cs="Arial"/>
          <w:szCs w:val="16"/>
        </w:rPr>
        <w:t xml:space="preserve"> zálohov</w:t>
      </w:r>
      <w:r w:rsidR="00B73A42">
        <w:rPr>
          <w:rFonts w:cs="Arial"/>
          <w:szCs w:val="16"/>
        </w:rPr>
        <w:t>ej</w:t>
      </w:r>
      <w:r w:rsidRPr="00B41400">
        <w:rPr>
          <w:rFonts w:cs="Arial"/>
          <w:szCs w:val="16"/>
        </w:rPr>
        <w:t xml:space="preserve"> plat</w:t>
      </w:r>
      <w:r w:rsidR="00B73A42">
        <w:rPr>
          <w:rFonts w:cs="Arial"/>
          <w:szCs w:val="16"/>
        </w:rPr>
        <w:t>by</w:t>
      </w:r>
      <w:r w:rsidRPr="00B41400">
        <w:rPr>
          <w:rFonts w:cs="Arial"/>
          <w:szCs w:val="16"/>
        </w:rPr>
        <w:t xml:space="preserve"> </w:t>
      </w:r>
      <w:r w:rsidR="00B73A42">
        <w:rPr>
          <w:rFonts w:cs="Arial"/>
          <w:szCs w:val="16"/>
        </w:rPr>
        <w:t>za</w:t>
      </w:r>
      <w:r w:rsidRPr="00B41400">
        <w:rPr>
          <w:rFonts w:cs="Arial"/>
          <w:szCs w:val="16"/>
        </w:rPr>
        <w:t> rok</w:t>
      </w:r>
      <w:r w:rsidR="00B73A42">
        <w:rPr>
          <w:rFonts w:cs="Arial"/>
          <w:szCs w:val="16"/>
        </w:rPr>
        <w:t>y</w:t>
      </w:r>
      <w:r w:rsidR="00FE503D" w:rsidRPr="00B41400">
        <w:rPr>
          <w:rFonts w:cs="Arial"/>
          <w:szCs w:val="16"/>
        </w:rPr>
        <w:t xml:space="preserve"> 2021 a 2022</w:t>
      </w:r>
      <w:r w:rsidRPr="00B41400">
        <w:rPr>
          <w:rFonts w:cs="Arial"/>
          <w:szCs w:val="16"/>
        </w:rPr>
        <w:t xml:space="preserve"> predstavuj</w:t>
      </w:r>
      <w:r w:rsidR="00B73A42">
        <w:rPr>
          <w:rFonts w:cs="Arial"/>
          <w:szCs w:val="16"/>
        </w:rPr>
        <w:t>e</w:t>
      </w:r>
      <w:r w:rsidRPr="00B41400">
        <w:rPr>
          <w:rFonts w:cs="Arial"/>
          <w:szCs w:val="16"/>
        </w:rPr>
        <w:t xml:space="preserve"> </w:t>
      </w:r>
      <w:r w:rsidR="00FE503D" w:rsidRPr="00B41400">
        <w:rPr>
          <w:rFonts w:cs="Arial"/>
          <w:szCs w:val="16"/>
        </w:rPr>
        <w:t>1</w:t>
      </w:r>
      <w:r w:rsidR="004849A6" w:rsidRPr="00B41400">
        <w:rPr>
          <w:rFonts w:cs="Arial"/>
          <w:szCs w:val="16"/>
        </w:rPr>
        <w:t xml:space="preserve"> </w:t>
      </w:r>
      <w:r w:rsidRPr="00B41400">
        <w:rPr>
          <w:rFonts w:cs="Arial"/>
          <w:szCs w:val="16"/>
        </w:rPr>
        <w:t xml:space="preserve">% </w:t>
      </w:r>
      <w:r w:rsidR="00FE503D" w:rsidRPr="00B41400">
        <w:rPr>
          <w:rFonts w:cs="Arial"/>
          <w:szCs w:val="16"/>
        </w:rPr>
        <w:t xml:space="preserve">a v rokoch 2023 až 2026 </w:t>
      </w:r>
      <w:r w:rsidR="00B73A42">
        <w:rPr>
          <w:rFonts w:cs="Arial"/>
          <w:szCs w:val="16"/>
        </w:rPr>
        <w:t xml:space="preserve">predstavuje </w:t>
      </w:r>
      <w:r w:rsidR="00FE503D" w:rsidRPr="00B41400">
        <w:rPr>
          <w:rFonts w:cs="Arial"/>
          <w:szCs w:val="16"/>
        </w:rPr>
        <w:t>3</w:t>
      </w:r>
      <w:r w:rsidR="004849A6" w:rsidRPr="00B41400">
        <w:rPr>
          <w:rFonts w:cs="Arial"/>
          <w:szCs w:val="16"/>
        </w:rPr>
        <w:t xml:space="preserve"> </w:t>
      </w:r>
      <w:r w:rsidR="00FE503D" w:rsidRPr="00B41400">
        <w:rPr>
          <w:rFonts w:cs="Arial"/>
          <w:szCs w:val="16"/>
        </w:rPr>
        <w:t xml:space="preserve">% </w:t>
      </w:r>
      <w:r w:rsidRPr="00B41400">
        <w:rPr>
          <w:rFonts w:cs="Arial"/>
          <w:szCs w:val="16"/>
        </w:rPr>
        <w:t>z celkového záväzku</w:t>
      </w:r>
      <w:r w:rsidR="00695D8C">
        <w:rPr>
          <w:rFonts w:cs="Arial"/>
          <w:szCs w:val="16"/>
        </w:rPr>
        <w:t>.</w:t>
      </w:r>
    </w:p>
    <w:p w14:paraId="42BD22CE" w14:textId="77777777" w:rsidR="00AC7E6C" w:rsidRPr="00AC7E6C" w:rsidRDefault="00AC7E6C" w:rsidP="00C27492">
      <w:pPr>
        <w:pStyle w:val="Odsekzoznamu"/>
        <w:ind w:left="432"/>
        <w:rPr>
          <w:rFonts w:cs="Arial"/>
          <w:szCs w:val="16"/>
        </w:rPr>
      </w:pPr>
    </w:p>
    <w:p w14:paraId="6CED0962" w14:textId="6B68D7E3" w:rsidR="00AC7E6C" w:rsidRPr="00AC7E6C" w:rsidRDefault="00F66CEB" w:rsidP="00046B71">
      <w:pPr>
        <w:jc w:val="both"/>
      </w:pPr>
      <w:r>
        <w:t>Z</w:t>
      </w:r>
      <w:r w:rsidR="00AC7E6C" w:rsidRPr="00AC7E6C">
        <w:t xml:space="preserve">álohové platby sú poskytované s cieľom zabezpečenia financovania projektov od začiatku programového obdobia. </w:t>
      </w:r>
      <w:r>
        <w:t>Z</w:t>
      </w:r>
      <w:r w:rsidR="00AC7E6C" w:rsidRPr="00AC7E6C">
        <w:t>álohové platby poskytované Európskou komisiou sa zohľadňujú pri posudzovaní splnenia pravidla „n+3“</w:t>
      </w:r>
      <w:r w:rsidR="00874F10">
        <w:t>/“n+2“</w:t>
      </w:r>
      <w:r w:rsidR="00AC7E6C" w:rsidRPr="00AC7E6C">
        <w:t xml:space="preserve"> za príslušné ročné finančné záväzky. Pravidlá zúčtovania zálohových platieb sú uvedené </w:t>
      </w:r>
      <w:hyperlink w:anchor="_Účty" w:history="1">
        <w:r w:rsidR="00AC7E6C" w:rsidRPr="00165E05">
          <w:rPr>
            <w:rStyle w:val="Hypertextovprepojenie"/>
          </w:rPr>
          <w:t xml:space="preserve">v časti </w:t>
        </w:r>
        <w:r w:rsidR="00A95B49" w:rsidRPr="00165E05">
          <w:rPr>
            <w:rStyle w:val="Hypertextovprepojenie"/>
          </w:rPr>
          <w:t>5.5</w:t>
        </w:r>
      </w:hyperlink>
      <w:r w:rsidR="00A95B49">
        <w:t xml:space="preserve"> </w:t>
      </w:r>
      <w:r w:rsidR="00AC7E6C" w:rsidRPr="00AC7E6C">
        <w:t xml:space="preserve">tohto materiálu. </w:t>
      </w:r>
    </w:p>
    <w:p w14:paraId="5C8DD88E" w14:textId="4BB87BCD" w:rsidR="008B3B55" w:rsidRPr="007729B5" w:rsidRDefault="008B3B55" w:rsidP="006359FB">
      <w:pPr>
        <w:pStyle w:val="Nadpis3"/>
        <w:spacing w:before="120" w:after="120"/>
        <w:jc w:val="both"/>
        <w:rPr>
          <w:rFonts w:cs="Arial"/>
          <w:szCs w:val="20"/>
        </w:rPr>
      </w:pPr>
      <w:bookmarkStart w:id="736" w:name="_Toc397504370"/>
      <w:bookmarkStart w:id="737" w:name="_Toc398733568"/>
      <w:bookmarkStart w:id="738" w:name="_Toc400372027"/>
      <w:bookmarkStart w:id="739" w:name="_Toc402361069"/>
      <w:bookmarkStart w:id="740" w:name="_Toc392616940"/>
      <w:bookmarkStart w:id="741" w:name="_Toc52883136"/>
      <w:bookmarkStart w:id="742" w:name="_Toc227310041"/>
      <w:bookmarkEnd w:id="736"/>
      <w:bookmarkEnd w:id="737"/>
      <w:bookmarkEnd w:id="738"/>
      <w:bookmarkEnd w:id="739"/>
      <w:r w:rsidRPr="007729B5">
        <w:rPr>
          <w:rFonts w:cs="Arial"/>
          <w:szCs w:val="20"/>
        </w:rPr>
        <w:t>Priebežné platby z Európskej komisie</w:t>
      </w:r>
      <w:bookmarkEnd w:id="740"/>
      <w:bookmarkEnd w:id="741"/>
      <w:bookmarkEnd w:id="742"/>
    </w:p>
    <w:p w14:paraId="1C21BF27" w14:textId="744C236F" w:rsidR="00E67E7B" w:rsidRDefault="00AC7E6C" w:rsidP="008B3B55">
      <w:pPr>
        <w:autoSpaceDE w:val="0"/>
        <w:autoSpaceDN w:val="0"/>
        <w:adjustRightInd w:val="0"/>
        <w:spacing w:before="120"/>
        <w:jc w:val="both"/>
        <w:rPr>
          <w:rStyle w:val="Hypertextovprepojenie"/>
          <w:rFonts w:cs="Arial"/>
          <w:szCs w:val="16"/>
        </w:rPr>
      </w:pPr>
      <w:r>
        <w:rPr>
          <w:rFonts w:cs="Arial"/>
          <w:szCs w:val="16"/>
        </w:rPr>
        <w:t xml:space="preserve">Platobný </w:t>
      </w:r>
      <w:r w:rsidR="008B3B55" w:rsidRPr="00B04F23">
        <w:rPr>
          <w:rFonts w:cs="Arial"/>
          <w:szCs w:val="16"/>
        </w:rPr>
        <w:t>orgán na základe ním schválených žiadostí o</w:t>
      </w:r>
      <w:r w:rsidR="00A96853">
        <w:rPr>
          <w:rFonts w:cs="Arial"/>
          <w:szCs w:val="16"/>
        </w:rPr>
        <w:t> </w:t>
      </w:r>
      <w:r w:rsidR="008B3B55" w:rsidRPr="00B04F23">
        <w:rPr>
          <w:rFonts w:cs="Arial"/>
          <w:szCs w:val="16"/>
        </w:rPr>
        <w:t>platbu</w:t>
      </w:r>
      <w:r w:rsidR="00A96853">
        <w:rPr>
          <w:rFonts w:cs="Arial"/>
          <w:szCs w:val="16"/>
        </w:rPr>
        <w:t xml:space="preserve"> prijímateľov</w:t>
      </w:r>
      <w:r w:rsidR="008B3B55" w:rsidRPr="00B04F23">
        <w:rPr>
          <w:rFonts w:cs="Arial"/>
          <w:szCs w:val="16"/>
        </w:rPr>
        <w:t xml:space="preserve"> zaúčtovaných </w:t>
      </w:r>
      <w:r w:rsidR="00BA5B8E">
        <w:rPr>
          <w:rFonts w:cs="Arial"/>
          <w:szCs w:val="16"/>
        </w:rPr>
        <w:t xml:space="preserve">v príslušnom účtovnom roku </w:t>
      </w:r>
      <w:r w:rsidR="008B3B55" w:rsidRPr="00B04F23">
        <w:rPr>
          <w:rFonts w:cs="Arial"/>
          <w:szCs w:val="16"/>
        </w:rPr>
        <w:t>v ISUF predkladá Európskej komisii žiadosti o platbu</w:t>
      </w:r>
      <w:r w:rsidR="008B3B55" w:rsidRPr="00734CDD">
        <w:rPr>
          <w:rFonts w:cs="Arial"/>
          <w:szCs w:val="16"/>
        </w:rPr>
        <w:t>. Ak </w:t>
      </w:r>
      <w:r w:rsidR="0011180F" w:rsidRPr="00734CDD">
        <w:rPr>
          <w:rFonts w:cs="Arial"/>
          <w:szCs w:val="16"/>
        </w:rPr>
        <w:t xml:space="preserve">platobný </w:t>
      </w:r>
      <w:r w:rsidR="008B3B55" w:rsidRPr="00734CDD">
        <w:rPr>
          <w:rFonts w:cs="Arial"/>
          <w:szCs w:val="16"/>
        </w:rPr>
        <w:t xml:space="preserve">orgán uzná za potrebné, môže časť výdavkov schválených v žiadostiach o platbu a zaúčtovaných v ISUF v príslušnom účtovnom roku zahrnúť do žiadostí o platbu Európskej komisii v nasledovných účtovných rokoch. </w:t>
      </w:r>
      <w:r w:rsidR="00824958" w:rsidRPr="00734CDD">
        <w:rPr>
          <w:rFonts w:cs="Arial"/>
          <w:szCs w:val="16"/>
        </w:rPr>
        <w:t xml:space="preserve">Riadiaci orgán predloží platobnému orgánu na e-mailovú adresu </w:t>
      </w:r>
      <w:hyperlink r:id="rId39" w:history="1">
        <w:r w:rsidR="00824958" w:rsidRPr="00734CDD">
          <w:rPr>
            <w:rStyle w:val="Hypertextovprepojenie"/>
            <w:rFonts w:cs="Arial"/>
            <w:szCs w:val="16"/>
          </w:rPr>
          <w:t>po_podklady@mfsr.sk</w:t>
        </w:r>
      </w:hyperlink>
      <w:r w:rsidR="00E67E7B">
        <w:rPr>
          <w:rStyle w:val="Hypertextovprepojenie"/>
          <w:rFonts w:cs="Arial"/>
          <w:szCs w:val="16"/>
        </w:rPr>
        <w:t>:</w:t>
      </w:r>
    </w:p>
    <w:p w14:paraId="18EB1A1B" w14:textId="18791EC3" w:rsidR="00E67E7B" w:rsidRPr="00E67E7B" w:rsidRDefault="00E67E7B" w:rsidP="00832FDA">
      <w:pPr>
        <w:pStyle w:val="Odsekzoznamu"/>
        <w:numPr>
          <w:ilvl w:val="0"/>
          <w:numId w:val="54"/>
        </w:numPr>
        <w:autoSpaceDE w:val="0"/>
        <w:autoSpaceDN w:val="0"/>
        <w:adjustRightInd w:val="0"/>
        <w:spacing w:before="120"/>
        <w:jc w:val="both"/>
        <w:rPr>
          <w:rFonts w:cs="Arial"/>
          <w:szCs w:val="16"/>
        </w:rPr>
      </w:pPr>
      <w:r w:rsidRPr="009C0906">
        <w:rPr>
          <w:rFonts w:cs="Arial"/>
          <w:szCs w:val="16"/>
        </w:rPr>
        <w:t>Vyhlásenie riadiaceho orgánu o správnosti, zákonnosti výdavkov a o úplnosti, presnosti a pravdivosti predkladaných informácií a</w:t>
      </w:r>
      <w:r>
        <w:rPr>
          <w:rFonts w:cs="Arial"/>
          <w:szCs w:val="16"/>
        </w:rPr>
        <w:t> </w:t>
      </w:r>
      <w:r w:rsidRPr="009C0906">
        <w:rPr>
          <w:rFonts w:cs="Arial"/>
          <w:szCs w:val="16"/>
        </w:rPr>
        <w:t>dokumentov</w:t>
      </w:r>
      <w:r w:rsidRPr="00E67E7B">
        <w:rPr>
          <w:rFonts w:cs="Arial"/>
          <w:szCs w:val="16"/>
        </w:rPr>
        <w:t xml:space="preserve"> (v štruktúre stanovenej prílohou</w:t>
      </w:r>
      <w:r>
        <w:rPr>
          <w:rFonts w:cs="Arial"/>
          <w:szCs w:val="16"/>
        </w:rPr>
        <w:t xml:space="preserve"> </w:t>
      </w:r>
      <w:r w:rsidR="00F17438">
        <w:rPr>
          <w:rFonts w:cs="Arial"/>
          <w:szCs w:val="16"/>
        </w:rPr>
        <w:t>11</w:t>
      </w:r>
      <w:r w:rsidRPr="00E67E7B">
        <w:rPr>
          <w:rFonts w:cs="Arial"/>
          <w:szCs w:val="16"/>
        </w:rPr>
        <w:t>)</w:t>
      </w:r>
      <w:r>
        <w:rPr>
          <w:rFonts w:cs="Arial"/>
          <w:szCs w:val="16"/>
        </w:rPr>
        <w:t>;</w:t>
      </w:r>
    </w:p>
    <w:p w14:paraId="546E4FD6" w14:textId="0DC27DCC" w:rsidR="00DD690D" w:rsidRPr="00E67E7B" w:rsidRDefault="00DD690D" w:rsidP="00832FDA">
      <w:pPr>
        <w:pStyle w:val="Odsekzoznamu"/>
        <w:numPr>
          <w:ilvl w:val="0"/>
          <w:numId w:val="54"/>
        </w:numPr>
        <w:autoSpaceDE w:val="0"/>
        <w:autoSpaceDN w:val="0"/>
        <w:adjustRightInd w:val="0"/>
        <w:spacing w:before="120"/>
        <w:jc w:val="both"/>
        <w:rPr>
          <w:rFonts w:cs="Arial"/>
          <w:szCs w:val="16"/>
        </w:rPr>
      </w:pPr>
      <w:r w:rsidRPr="00E67E7B">
        <w:rPr>
          <w:rFonts w:cs="Arial"/>
          <w:szCs w:val="16"/>
        </w:rPr>
        <w:t xml:space="preserve">Prehľad projektov implementovaných riadiacim orgánom, na ktoré sa vzťahuje sledovaný príznak (v štruktúre stanovenej </w:t>
      </w:r>
      <w:r w:rsidRPr="002E3564">
        <w:rPr>
          <w:rFonts w:cs="Arial"/>
          <w:szCs w:val="16"/>
        </w:rPr>
        <w:t xml:space="preserve">prílohou </w:t>
      </w:r>
      <w:r w:rsidR="00A3291E" w:rsidRPr="002E3564">
        <w:rPr>
          <w:rFonts w:cs="Arial"/>
          <w:szCs w:val="16"/>
        </w:rPr>
        <w:t>1</w:t>
      </w:r>
      <w:r w:rsidR="00A3291E">
        <w:rPr>
          <w:rFonts w:cs="Arial"/>
          <w:szCs w:val="16"/>
        </w:rPr>
        <w:t>0</w:t>
      </w:r>
      <w:r w:rsidRPr="00E67E7B">
        <w:rPr>
          <w:rFonts w:cs="Arial"/>
          <w:szCs w:val="16"/>
        </w:rPr>
        <w:t>)</w:t>
      </w:r>
      <w:r w:rsidRPr="008A3A79">
        <w:rPr>
          <w:rFonts w:cs="Arial"/>
          <w:szCs w:val="16"/>
        </w:rPr>
        <w:t>, resp. vyjadrenie, že k výdavkom zaradeným do aktuálnej žiadosti o platbu na Európsku komisiu sa nevzťahuje žiaden sledovaný príznak</w:t>
      </w:r>
      <w:r>
        <w:rPr>
          <w:rFonts w:cs="Arial"/>
          <w:szCs w:val="16"/>
        </w:rPr>
        <w:t>;</w:t>
      </w:r>
    </w:p>
    <w:p w14:paraId="75AC59AB" w14:textId="20822DA1" w:rsidR="006D2B42" w:rsidRPr="00CC47F1" w:rsidRDefault="006D2B42" w:rsidP="00832FDA">
      <w:pPr>
        <w:pStyle w:val="Odsekzoznamu"/>
        <w:numPr>
          <w:ilvl w:val="0"/>
          <w:numId w:val="54"/>
        </w:numPr>
        <w:autoSpaceDE w:val="0"/>
        <w:autoSpaceDN w:val="0"/>
        <w:adjustRightInd w:val="0"/>
        <w:spacing w:before="120"/>
        <w:jc w:val="both"/>
        <w:rPr>
          <w:rFonts w:cs="Arial"/>
          <w:szCs w:val="16"/>
        </w:rPr>
      </w:pPr>
      <w:r w:rsidRPr="00CC47F1">
        <w:rPr>
          <w:rFonts w:cs="Arial"/>
          <w:szCs w:val="16"/>
        </w:rPr>
        <w:t>Vyjadrenie, či naďalej trvajú dôvody, pre ktoré boli z predchádzajúcich žiadost</w:t>
      </w:r>
      <w:r w:rsidR="006574C7">
        <w:rPr>
          <w:rFonts w:cs="Arial"/>
          <w:szCs w:val="16"/>
        </w:rPr>
        <w:t>í</w:t>
      </w:r>
      <w:r w:rsidRPr="00CC47F1">
        <w:rPr>
          <w:rFonts w:cs="Arial"/>
          <w:szCs w:val="16"/>
        </w:rPr>
        <w:t xml:space="preserve"> o platbu na Európsku komisiu vyradené žiadosti o platbu a tiež vyjadrenie, či naďalej trvajú dôvody, pre ktoré boli z predchádzajúcich Účtov dočasne vylúčené výdavky projektov prostredníctvom nezrovnalosti</w:t>
      </w:r>
      <w:r w:rsidR="006574C7">
        <w:rPr>
          <w:rFonts w:cs="Arial"/>
          <w:szCs w:val="16"/>
        </w:rPr>
        <w:t xml:space="preserve"> </w:t>
      </w:r>
      <w:r w:rsidR="006574C7" w:rsidRPr="008A3A79">
        <w:rPr>
          <w:rFonts w:cs="Arial"/>
          <w:szCs w:val="16"/>
        </w:rPr>
        <w:t xml:space="preserve">(ide o dôvody, ktoré nie sú obsiahnuté </w:t>
      </w:r>
      <w:r w:rsidR="006574C7" w:rsidRPr="00A3291E">
        <w:rPr>
          <w:rFonts w:cs="Arial"/>
          <w:szCs w:val="16"/>
        </w:rPr>
        <w:t>v </w:t>
      </w:r>
      <w:r w:rsidR="004508C4" w:rsidRPr="00A3291E">
        <w:rPr>
          <w:rFonts w:cs="Arial"/>
          <w:szCs w:val="16"/>
        </w:rPr>
        <w:t>p</w:t>
      </w:r>
      <w:r w:rsidR="006574C7" w:rsidRPr="00A3291E">
        <w:rPr>
          <w:rFonts w:cs="Arial"/>
          <w:szCs w:val="16"/>
        </w:rPr>
        <w:t>rílohe 10</w:t>
      </w:r>
      <w:r w:rsidR="006574C7" w:rsidRPr="008A3A79">
        <w:rPr>
          <w:rFonts w:cs="Arial"/>
          <w:szCs w:val="16"/>
        </w:rPr>
        <w:t>)</w:t>
      </w:r>
      <w:r w:rsidRPr="00CC47F1">
        <w:rPr>
          <w:rFonts w:cs="Arial"/>
          <w:szCs w:val="16"/>
        </w:rPr>
        <w:t>;</w:t>
      </w:r>
    </w:p>
    <w:p w14:paraId="6FF8DD45" w14:textId="2586380E" w:rsidR="006D2B42" w:rsidRPr="00CC47F1" w:rsidRDefault="006D2B42" w:rsidP="00832FDA">
      <w:pPr>
        <w:pStyle w:val="Odsekzoznamu"/>
        <w:numPr>
          <w:ilvl w:val="0"/>
          <w:numId w:val="54"/>
        </w:numPr>
        <w:autoSpaceDE w:val="0"/>
        <w:autoSpaceDN w:val="0"/>
        <w:adjustRightInd w:val="0"/>
        <w:spacing w:before="120"/>
        <w:jc w:val="both"/>
        <w:rPr>
          <w:rFonts w:cs="Arial"/>
          <w:szCs w:val="16"/>
        </w:rPr>
      </w:pPr>
      <w:r w:rsidRPr="00CC47F1">
        <w:rPr>
          <w:rFonts w:cs="Arial"/>
          <w:szCs w:val="16"/>
        </w:rPr>
        <w:t xml:space="preserve">ďalšie relevantné informácie, na základe ktorých riadiaci orgán </w:t>
      </w:r>
      <w:r w:rsidR="0073374F" w:rsidRPr="008A3A79">
        <w:rPr>
          <w:rFonts w:cs="Arial"/>
          <w:szCs w:val="16"/>
        </w:rPr>
        <w:t>sa rozhodne o</w:t>
      </w:r>
      <w:r w:rsidR="0073374F">
        <w:rPr>
          <w:rFonts w:cs="Arial"/>
          <w:szCs w:val="16"/>
        </w:rPr>
        <w:t> </w:t>
      </w:r>
      <w:r w:rsidR="0073374F" w:rsidRPr="008A3A79">
        <w:rPr>
          <w:rFonts w:cs="Arial"/>
          <w:szCs w:val="16"/>
        </w:rPr>
        <w:t>nedeklarovaní</w:t>
      </w:r>
      <w:r w:rsidR="0073374F">
        <w:rPr>
          <w:rFonts w:cs="Arial"/>
          <w:szCs w:val="16"/>
        </w:rPr>
        <w:t xml:space="preserve"> </w:t>
      </w:r>
      <w:r w:rsidRPr="00CC47F1">
        <w:rPr>
          <w:rFonts w:cs="Arial"/>
          <w:szCs w:val="16"/>
        </w:rPr>
        <w:t>výdavkov v schválených žiadostiach o platbu.</w:t>
      </w:r>
    </w:p>
    <w:p w14:paraId="48A982C8" w14:textId="613838DD" w:rsidR="00BF6F36" w:rsidRPr="003F3C3E" w:rsidRDefault="00BF6F36" w:rsidP="00BF6F36">
      <w:pPr>
        <w:autoSpaceDE w:val="0"/>
        <w:autoSpaceDN w:val="0"/>
        <w:adjustRightInd w:val="0"/>
        <w:spacing w:before="120"/>
        <w:jc w:val="both"/>
        <w:rPr>
          <w:rFonts w:cs="Arial"/>
          <w:szCs w:val="16"/>
        </w:rPr>
      </w:pPr>
      <w:r w:rsidRPr="003F3C3E">
        <w:rPr>
          <w:rFonts w:cs="Arial"/>
          <w:szCs w:val="16"/>
        </w:rPr>
        <w:t>Riadiaci orgán na vyzvanie platobného orgánu predkladá vyjadrenie k zoznamu nezrovnalostí a pohľadávkových dokladov bez väzby na nezrovnalosť relevantných na zaradenie do aktuálne spracovávanej žiadosti o platbu na Európsku komisiu, ohľadom potvrdenia ukončenia všetkých námietkových konaní kontrol/auditov, z ktorých predmetné nezrovnalosti vyplynuli. Platobný orgán zašle predmetný zoznam nezrovnalostí riadiacemu orgánu v rámci prípravy k žiadosti o platbu na Európsku komisiu.</w:t>
      </w:r>
    </w:p>
    <w:p w14:paraId="6233832B" w14:textId="17C249AD" w:rsidR="008B3B55" w:rsidRPr="00B04F23" w:rsidRDefault="002461E0" w:rsidP="008B3B55">
      <w:pPr>
        <w:autoSpaceDE w:val="0"/>
        <w:autoSpaceDN w:val="0"/>
        <w:adjustRightInd w:val="0"/>
        <w:spacing w:before="120"/>
        <w:jc w:val="both"/>
        <w:rPr>
          <w:rFonts w:cs="Arial"/>
          <w:szCs w:val="16"/>
        </w:rPr>
      </w:pPr>
      <w:r>
        <w:rPr>
          <w:rFonts w:cs="Arial"/>
          <w:szCs w:val="16"/>
        </w:rPr>
        <w:t xml:space="preserve">Priebežná žiadosť o platbu je pripravovaná s ohľadom na výšku schválených prostriedkov na úrovni platobného orgánu a v záujme zabezpečenia plnenia pravidla n+3 / n+2 voči EK, ako aj s ohľadom na potrebu zabezpečenia likvidity na úhradu platieb prijímateľom. </w:t>
      </w:r>
      <w:r w:rsidR="006A7721">
        <w:rPr>
          <w:rFonts w:cs="Arial"/>
          <w:szCs w:val="16"/>
        </w:rPr>
        <w:t xml:space="preserve">Posledná priebežná </w:t>
      </w:r>
      <w:r>
        <w:rPr>
          <w:rFonts w:cs="Arial"/>
          <w:szCs w:val="16"/>
        </w:rPr>
        <w:t>žiadosť o platbu v danom účtovnom roku je zároveň aj záverečná žiadosť o</w:t>
      </w:r>
      <w:r w:rsidR="006A7721">
        <w:rPr>
          <w:rFonts w:cs="Arial"/>
          <w:szCs w:val="16"/>
        </w:rPr>
        <w:t> </w:t>
      </w:r>
      <w:r>
        <w:rPr>
          <w:rFonts w:cs="Arial"/>
          <w:szCs w:val="16"/>
        </w:rPr>
        <w:t>platbu</w:t>
      </w:r>
      <w:r w:rsidR="006A7721">
        <w:rPr>
          <w:rFonts w:cs="Arial"/>
          <w:szCs w:val="16"/>
        </w:rPr>
        <w:t xml:space="preserve"> v danom účtovnom roku</w:t>
      </w:r>
      <w:r>
        <w:rPr>
          <w:rFonts w:cs="Arial"/>
          <w:szCs w:val="16"/>
        </w:rPr>
        <w:t>.</w:t>
      </w:r>
      <w:r w:rsidRPr="00B04F23">
        <w:rPr>
          <w:rFonts w:cs="Arial"/>
          <w:szCs w:val="16"/>
        </w:rPr>
        <w:t xml:space="preserve"> Prvú žiadosť o platbu nasledovného účtovného roka predkladá </w:t>
      </w:r>
      <w:r>
        <w:rPr>
          <w:rFonts w:cs="Arial"/>
          <w:szCs w:val="16"/>
        </w:rPr>
        <w:t>platobný</w:t>
      </w:r>
      <w:r w:rsidRPr="00B04F23">
        <w:rPr>
          <w:rFonts w:cs="Arial"/>
          <w:szCs w:val="16"/>
        </w:rPr>
        <w:t xml:space="preserve"> orgán Európskej komisii až po </w:t>
      </w:r>
      <w:r>
        <w:rPr>
          <w:rFonts w:cs="Arial"/>
          <w:szCs w:val="16"/>
        </w:rPr>
        <w:t>31. júli</w:t>
      </w:r>
      <w:r w:rsidRPr="00B04F23">
        <w:rPr>
          <w:rFonts w:cs="Arial"/>
          <w:szCs w:val="16"/>
        </w:rPr>
        <w:t>.</w:t>
      </w:r>
      <w:r>
        <w:rPr>
          <w:rFonts w:cs="Arial"/>
          <w:szCs w:val="16"/>
        </w:rPr>
        <w:t xml:space="preserve"> </w:t>
      </w:r>
      <w:r w:rsidR="008B3B55" w:rsidRPr="00B04F23">
        <w:rPr>
          <w:rFonts w:cs="Arial"/>
          <w:szCs w:val="16"/>
        </w:rPr>
        <w:t xml:space="preserve">Každú priebežnú platbu prevedie Európska komisia </w:t>
      </w:r>
      <w:r w:rsidR="00F66CEB" w:rsidRPr="00B04F23">
        <w:rPr>
          <w:rFonts w:cs="Arial"/>
          <w:szCs w:val="16"/>
        </w:rPr>
        <w:t xml:space="preserve">v zmysle čl. </w:t>
      </w:r>
      <w:r w:rsidR="00F66CEB">
        <w:rPr>
          <w:rFonts w:cs="Arial"/>
          <w:szCs w:val="16"/>
        </w:rPr>
        <w:t>93</w:t>
      </w:r>
      <w:r w:rsidR="00F66CEB" w:rsidRPr="00B04F23">
        <w:rPr>
          <w:rFonts w:cs="Arial"/>
          <w:szCs w:val="16"/>
        </w:rPr>
        <w:t xml:space="preserve"> ods. </w:t>
      </w:r>
      <w:r w:rsidR="00F66CEB">
        <w:rPr>
          <w:rFonts w:cs="Arial"/>
          <w:szCs w:val="16"/>
        </w:rPr>
        <w:t>2</w:t>
      </w:r>
      <w:r w:rsidR="00F66CEB" w:rsidRPr="00B04F23">
        <w:rPr>
          <w:rFonts w:cs="Arial"/>
          <w:szCs w:val="16"/>
        </w:rPr>
        <w:t xml:space="preserve"> nariadenia Európskeho parlamentu a</w:t>
      </w:r>
      <w:r w:rsidR="0086233A">
        <w:rPr>
          <w:rFonts w:cs="Arial"/>
          <w:szCs w:val="16"/>
        </w:rPr>
        <w:t> </w:t>
      </w:r>
      <w:r w:rsidR="00F66CEB" w:rsidRPr="00B04F23">
        <w:rPr>
          <w:rFonts w:cs="Arial"/>
          <w:szCs w:val="16"/>
        </w:rPr>
        <w:t>Rady (EÚ) č. </w:t>
      </w:r>
      <w:r w:rsidR="00F66CEB">
        <w:rPr>
          <w:rFonts w:cs="Arial"/>
          <w:szCs w:val="16"/>
        </w:rPr>
        <w:t>2021</w:t>
      </w:r>
      <w:r w:rsidR="00F66CEB" w:rsidRPr="00B04F23">
        <w:rPr>
          <w:rFonts w:cs="Arial"/>
          <w:szCs w:val="16"/>
        </w:rPr>
        <w:t>/</w:t>
      </w:r>
      <w:r w:rsidR="00F66CEB">
        <w:rPr>
          <w:rFonts w:cs="Arial"/>
          <w:szCs w:val="16"/>
        </w:rPr>
        <w:t xml:space="preserve">1060 </w:t>
      </w:r>
      <w:r w:rsidR="008B3B55" w:rsidRPr="00B04F23">
        <w:rPr>
          <w:rFonts w:cs="Arial"/>
          <w:szCs w:val="16"/>
        </w:rPr>
        <w:t xml:space="preserve">na osobitný účet Ministerstva financií SR </w:t>
      </w:r>
      <w:r w:rsidR="008B3B55" w:rsidRPr="00B04F23">
        <w:rPr>
          <w:rFonts w:cs="Arial"/>
          <w:b/>
          <w:szCs w:val="16"/>
        </w:rPr>
        <w:t>vo výške 9</w:t>
      </w:r>
      <w:r w:rsidR="00B126EA">
        <w:rPr>
          <w:rFonts w:cs="Arial"/>
          <w:b/>
          <w:szCs w:val="16"/>
        </w:rPr>
        <w:t>5</w:t>
      </w:r>
      <w:r w:rsidR="008B3B55" w:rsidRPr="00B04F23">
        <w:rPr>
          <w:rFonts w:cs="Arial"/>
          <w:b/>
          <w:szCs w:val="16"/>
        </w:rPr>
        <w:t xml:space="preserve"> % deklarovaných výdavkov</w:t>
      </w:r>
      <w:r w:rsidR="008B3B55" w:rsidRPr="00B04F23">
        <w:rPr>
          <w:rFonts w:cs="Arial"/>
          <w:szCs w:val="16"/>
        </w:rPr>
        <w:t xml:space="preserve"> uplatňujúc mieru financovania pre priorit</w:t>
      </w:r>
      <w:r w:rsidR="00F66CEB">
        <w:rPr>
          <w:rFonts w:cs="Arial"/>
          <w:szCs w:val="16"/>
        </w:rPr>
        <w:t>u</w:t>
      </w:r>
      <w:r w:rsidR="008B3B55" w:rsidRPr="00B04F23">
        <w:rPr>
          <w:rFonts w:cs="Arial"/>
          <w:szCs w:val="16"/>
        </w:rPr>
        <w:t xml:space="preserve"> v zmysle aktuálne platného finančného plánu </w:t>
      </w:r>
      <w:r w:rsidR="00B600AA">
        <w:rPr>
          <w:rFonts w:cs="Arial"/>
          <w:szCs w:val="16"/>
        </w:rPr>
        <w:t>P</w:t>
      </w:r>
      <w:r w:rsidR="004E2946" w:rsidRPr="00B04F23">
        <w:rPr>
          <w:rFonts w:cs="Arial"/>
          <w:szCs w:val="16"/>
        </w:rPr>
        <w:t xml:space="preserve">rogramu </w:t>
      </w:r>
      <w:r w:rsidR="00CF0243">
        <w:rPr>
          <w:rFonts w:cs="Arial"/>
          <w:szCs w:val="16"/>
        </w:rPr>
        <w:t>Interact</w:t>
      </w:r>
      <w:r w:rsidR="008B3B55" w:rsidRPr="00B04F23">
        <w:rPr>
          <w:rFonts w:cs="Arial"/>
          <w:szCs w:val="16"/>
        </w:rPr>
        <w:t xml:space="preserve"> </w:t>
      </w:r>
      <w:r w:rsidR="00B126EA">
        <w:rPr>
          <w:rFonts w:cs="Arial"/>
          <w:szCs w:val="16"/>
        </w:rPr>
        <w:t>IV</w:t>
      </w:r>
      <w:r w:rsidR="008B3B55" w:rsidRPr="00B04F23">
        <w:rPr>
          <w:rFonts w:cs="Arial"/>
          <w:szCs w:val="16"/>
        </w:rPr>
        <w:t xml:space="preserve">, a to na základe skutočne vynaložených a uhradených výdavkov prijímateľov zaúčtovaných </w:t>
      </w:r>
      <w:r w:rsidR="00B126EA">
        <w:rPr>
          <w:rFonts w:cs="Arial"/>
          <w:szCs w:val="16"/>
        </w:rPr>
        <w:t>platobným</w:t>
      </w:r>
      <w:r w:rsidR="00B126EA" w:rsidRPr="00B04F23">
        <w:rPr>
          <w:rFonts w:cs="Arial"/>
          <w:szCs w:val="16"/>
        </w:rPr>
        <w:t xml:space="preserve"> </w:t>
      </w:r>
      <w:r w:rsidR="008B3B55" w:rsidRPr="00B04F23">
        <w:rPr>
          <w:rFonts w:cs="Arial"/>
          <w:szCs w:val="16"/>
        </w:rPr>
        <w:t xml:space="preserve">orgánom, ktoré boli alebo majú byť preplatené z finančného príspevku. </w:t>
      </w:r>
    </w:p>
    <w:p w14:paraId="1411BEEF" w14:textId="418CFAE3" w:rsidR="00F92F26" w:rsidRPr="00B04F23" w:rsidRDefault="008B3B55" w:rsidP="008B3B55">
      <w:pPr>
        <w:autoSpaceDE w:val="0"/>
        <w:autoSpaceDN w:val="0"/>
        <w:adjustRightInd w:val="0"/>
        <w:spacing w:before="120"/>
        <w:jc w:val="both"/>
        <w:rPr>
          <w:rFonts w:cs="Arial"/>
          <w:szCs w:val="16"/>
        </w:rPr>
      </w:pPr>
      <w:r w:rsidRPr="00B04F23">
        <w:rPr>
          <w:rFonts w:cs="Arial"/>
          <w:szCs w:val="16"/>
        </w:rPr>
        <w:t xml:space="preserve">Tieto výdavky musia byť podložené faktúrami alebo dokladmi rovnocennej dôkaznej hodnoty s výnimkou prípadov uplatnenia zjednodušeného vykazovania výdavkov v zmysle čl. </w:t>
      </w:r>
      <w:r w:rsidR="00B126EA" w:rsidRPr="00945FFA">
        <w:rPr>
          <w:rFonts w:cs="Arial"/>
          <w:szCs w:val="16"/>
        </w:rPr>
        <w:t>94 a 95</w:t>
      </w:r>
      <w:r w:rsidRPr="00B04F23">
        <w:rPr>
          <w:rFonts w:cs="Arial"/>
          <w:szCs w:val="16"/>
        </w:rPr>
        <w:t xml:space="preserve"> </w:t>
      </w:r>
      <w:r w:rsidR="00B126EA">
        <w:rPr>
          <w:rFonts w:cs="Arial"/>
          <w:szCs w:val="16"/>
        </w:rPr>
        <w:t xml:space="preserve">nariadenia </w:t>
      </w:r>
      <w:r w:rsidRPr="00B04F23">
        <w:rPr>
          <w:rFonts w:cs="Arial"/>
          <w:szCs w:val="16"/>
        </w:rPr>
        <w:t xml:space="preserve">Európskeho parlamentu a Rady (EÚ) </w:t>
      </w:r>
      <w:r w:rsidR="00B126EA">
        <w:rPr>
          <w:rFonts w:cs="Arial"/>
          <w:szCs w:val="16"/>
        </w:rPr>
        <w:t>2021</w:t>
      </w:r>
      <w:r w:rsidRPr="00B04F23">
        <w:rPr>
          <w:rFonts w:cs="Arial"/>
          <w:szCs w:val="16"/>
        </w:rPr>
        <w:t>/</w:t>
      </w:r>
      <w:r w:rsidR="00B126EA">
        <w:rPr>
          <w:rFonts w:cs="Arial"/>
          <w:szCs w:val="16"/>
        </w:rPr>
        <w:t>1060</w:t>
      </w:r>
      <w:r w:rsidRPr="00B04F23">
        <w:rPr>
          <w:rFonts w:cs="Arial"/>
          <w:szCs w:val="16"/>
        </w:rPr>
        <w:t>. V daných prípadoch sú deklarované výdavky v žiadosti o platbu vypočítané na základe stanovených pravidiel.</w:t>
      </w:r>
    </w:p>
    <w:p w14:paraId="32DADBF2" w14:textId="10C1F261" w:rsidR="008B3B55" w:rsidRPr="00B04F23" w:rsidRDefault="008B3B55" w:rsidP="008B3B55">
      <w:pPr>
        <w:widowControl w:val="0"/>
        <w:autoSpaceDE w:val="0"/>
        <w:autoSpaceDN w:val="0"/>
        <w:adjustRightInd w:val="0"/>
        <w:spacing w:before="120"/>
        <w:jc w:val="both"/>
        <w:rPr>
          <w:rFonts w:cs="Arial"/>
          <w:szCs w:val="16"/>
          <w:u w:val="single"/>
        </w:rPr>
      </w:pPr>
      <w:r w:rsidRPr="00B04F23">
        <w:rPr>
          <w:rFonts w:cs="Arial"/>
          <w:szCs w:val="16"/>
        </w:rPr>
        <w:t xml:space="preserve">Z vyššie uvedeného vyplýva, že každá žiadosť o platbu predložená Európskej komisii môže obsahovať iba výdavky, ktoré zodpovedajú </w:t>
      </w:r>
      <w:r w:rsidRPr="00B04F23">
        <w:rPr>
          <w:rFonts w:cs="Arial"/>
          <w:b/>
          <w:szCs w:val="16"/>
        </w:rPr>
        <w:t xml:space="preserve">schváleným žiadostiam o platbu </w:t>
      </w:r>
      <w:r w:rsidR="00B126EA">
        <w:rPr>
          <w:rFonts w:cs="Arial"/>
          <w:szCs w:val="16"/>
        </w:rPr>
        <w:t>platobným</w:t>
      </w:r>
      <w:r w:rsidRPr="00B04F23">
        <w:rPr>
          <w:rFonts w:cs="Arial"/>
          <w:szCs w:val="16"/>
        </w:rPr>
        <w:t xml:space="preserve"> </w:t>
      </w:r>
      <w:r w:rsidRPr="00EC6719">
        <w:rPr>
          <w:rFonts w:cs="Arial"/>
          <w:szCs w:val="16"/>
        </w:rPr>
        <w:t>orgánom</w:t>
      </w:r>
      <w:r w:rsidR="00A137C8" w:rsidRPr="00EC6719">
        <w:rPr>
          <w:rFonts w:cs="Arial"/>
          <w:szCs w:val="16"/>
        </w:rPr>
        <w:t xml:space="preserve"> (netýka sa technickej asistencie)</w:t>
      </w:r>
      <w:r w:rsidRPr="00EC6719">
        <w:rPr>
          <w:rFonts w:cs="Arial"/>
          <w:szCs w:val="16"/>
        </w:rPr>
        <w:t>.</w:t>
      </w:r>
    </w:p>
    <w:p w14:paraId="1134ACC2" w14:textId="77777777" w:rsidR="008B3B55" w:rsidRPr="00B04F23" w:rsidRDefault="008B3B55" w:rsidP="008B3B55">
      <w:pPr>
        <w:widowControl w:val="0"/>
        <w:autoSpaceDE w:val="0"/>
        <w:autoSpaceDN w:val="0"/>
        <w:adjustRightInd w:val="0"/>
        <w:spacing w:before="120"/>
        <w:jc w:val="both"/>
        <w:rPr>
          <w:rFonts w:cs="Arial"/>
          <w:szCs w:val="16"/>
        </w:rPr>
      </w:pPr>
      <w:r w:rsidRPr="00B04F23">
        <w:rPr>
          <w:rFonts w:cs="Arial"/>
          <w:szCs w:val="16"/>
        </w:rPr>
        <w:t xml:space="preserve">Najskorším momentom zahrnutia výdavkov do žiadosti o platbu Európskej komisii je schválenie žiadosti o platbu </w:t>
      </w:r>
      <w:r w:rsidR="0019512F">
        <w:rPr>
          <w:rFonts w:cs="Arial"/>
          <w:szCs w:val="16"/>
        </w:rPr>
        <w:t xml:space="preserve">platobným </w:t>
      </w:r>
      <w:r w:rsidRPr="00B04F23">
        <w:rPr>
          <w:rFonts w:cs="Arial"/>
          <w:szCs w:val="16"/>
        </w:rPr>
        <w:t>orgánom.</w:t>
      </w:r>
    </w:p>
    <w:p w14:paraId="2CD439C9" w14:textId="77777777" w:rsidR="008B3B55" w:rsidRPr="00B04F23" w:rsidRDefault="008B3B55" w:rsidP="008B3B55">
      <w:pPr>
        <w:autoSpaceDE w:val="0"/>
        <w:autoSpaceDN w:val="0"/>
        <w:adjustRightInd w:val="0"/>
        <w:spacing w:before="120"/>
        <w:jc w:val="both"/>
        <w:rPr>
          <w:rFonts w:cs="Arial"/>
          <w:szCs w:val="16"/>
        </w:rPr>
      </w:pPr>
      <w:r w:rsidRPr="00B04F23">
        <w:rPr>
          <w:rFonts w:cs="Arial"/>
          <w:szCs w:val="16"/>
        </w:rPr>
        <w:t>Európska komisia prevedie priebežnú platbu za splnenia nasledovných podmienok:</w:t>
      </w:r>
    </w:p>
    <w:p w14:paraId="64B9AD68" w14:textId="77777777" w:rsidR="008B3B55" w:rsidRPr="00B04F23" w:rsidRDefault="0019512F" w:rsidP="00C17E9C">
      <w:pPr>
        <w:widowControl w:val="0"/>
        <w:numPr>
          <w:ilvl w:val="0"/>
          <w:numId w:val="19"/>
        </w:numPr>
        <w:tabs>
          <w:tab w:val="clear" w:pos="720"/>
          <w:tab w:val="num" w:pos="284"/>
        </w:tabs>
        <w:autoSpaceDE w:val="0"/>
        <w:autoSpaceDN w:val="0"/>
        <w:adjustRightInd w:val="0"/>
        <w:spacing w:before="120"/>
        <w:ind w:left="284" w:hanging="284"/>
        <w:jc w:val="both"/>
        <w:rPr>
          <w:rFonts w:cs="Arial"/>
          <w:szCs w:val="16"/>
        </w:rPr>
      </w:pPr>
      <w:r>
        <w:rPr>
          <w:rFonts w:cs="Arial"/>
          <w:szCs w:val="16"/>
        </w:rPr>
        <w:t>platobný</w:t>
      </w:r>
      <w:r w:rsidRPr="00B04F23">
        <w:rPr>
          <w:rFonts w:cs="Arial"/>
          <w:szCs w:val="16"/>
        </w:rPr>
        <w:t xml:space="preserve"> </w:t>
      </w:r>
      <w:r w:rsidR="008B3B55" w:rsidRPr="00B04F23">
        <w:rPr>
          <w:rFonts w:cs="Arial"/>
          <w:szCs w:val="16"/>
        </w:rPr>
        <w:t>orgán predložil Európskej komisii žiadosť o platbu;</w:t>
      </w:r>
    </w:p>
    <w:p w14:paraId="6E76FF43" w14:textId="77777777" w:rsidR="008B3B55" w:rsidRPr="00B04F23" w:rsidRDefault="008B3B55" w:rsidP="00C17E9C">
      <w:pPr>
        <w:widowControl w:val="0"/>
        <w:numPr>
          <w:ilvl w:val="0"/>
          <w:numId w:val="19"/>
        </w:numPr>
        <w:tabs>
          <w:tab w:val="clear" w:pos="720"/>
          <w:tab w:val="num" w:pos="284"/>
        </w:tabs>
        <w:autoSpaceDE w:val="0"/>
        <w:autoSpaceDN w:val="0"/>
        <w:adjustRightInd w:val="0"/>
        <w:ind w:left="284" w:hanging="284"/>
        <w:jc w:val="both"/>
        <w:rPr>
          <w:rFonts w:cs="Arial"/>
          <w:szCs w:val="16"/>
        </w:rPr>
      </w:pPr>
      <w:r w:rsidRPr="00B04F23">
        <w:rPr>
          <w:rFonts w:cs="Arial"/>
          <w:szCs w:val="16"/>
        </w:rPr>
        <w:t>Európska komisia nerozhodla o žiadnom pozastavení ani prerušení platieb.</w:t>
      </w:r>
    </w:p>
    <w:p w14:paraId="662B9FAE" w14:textId="77777777" w:rsidR="008B3B55" w:rsidRDefault="008B3B55" w:rsidP="008B3B55">
      <w:pPr>
        <w:widowControl w:val="0"/>
        <w:autoSpaceDE w:val="0"/>
        <w:autoSpaceDN w:val="0"/>
        <w:adjustRightInd w:val="0"/>
        <w:spacing w:before="120"/>
        <w:jc w:val="both"/>
        <w:rPr>
          <w:rFonts w:cs="Arial"/>
          <w:szCs w:val="16"/>
        </w:rPr>
      </w:pPr>
      <w:r w:rsidRPr="00B04F23">
        <w:rPr>
          <w:rFonts w:cs="Arial"/>
          <w:szCs w:val="16"/>
        </w:rPr>
        <w:t>V závislosti od dostupných finančných prostriedkov Európska komisia prevedie priebežné platby na osobitné účty Ministerstva financií SR najneskôr do 60 dní odo dňa zaregistrovania žiadosti o platbu.</w:t>
      </w:r>
    </w:p>
    <w:p w14:paraId="71B01446" w14:textId="7AA73031" w:rsidR="00326B2F" w:rsidRPr="00B04F23" w:rsidRDefault="00326B2F" w:rsidP="008B3B55">
      <w:pPr>
        <w:widowControl w:val="0"/>
        <w:autoSpaceDE w:val="0"/>
        <w:autoSpaceDN w:val="0"/>
        <w:adjustRightInd w:val="0"/>
        <w:spacing w:before="120"/>
        <w:jc w:val="both"/>
        <w:rPr>
          <w:rFonts w:cs="Arial"/>
          <w:szCs w:val="16"/>
        </w:rPr>
      </w:pPr>
      <w:r w:rsidRPr="00326B2F">
        <w:t>V súlade s čl. 27 nariadenia Európskeho parlamentu a Rady (EÚ) 2021/1059 Európska komisia na základe výdavkov, ktoré platobný orgán predložil v priebežnej žiadosti o platbu na EK, vypočíta formou percentuálnej výšky paušálnej sadzby a vyplatí technickú asistenciu na Program Interact IV maximálne vo výške 95 % z vypočítanej paušálnej sadzby. Zároveň v súlade s ods. 4 predmetného čl. nariadenia Európska komisia vyplatí sumu vo výške 95 % z 500 000,00 eur na technickú asistenciu s prvou priebežnou platbou a zvyšných 5% z 500 000,00 eur po Účtoch za 3. účtovný rok.</w:t>
      </w:r>
    </w:p>
    <w:p w14:paraId="3299B73F" w14:textId="287853A6" w:rsidR="00C27492" w:rsidRPr="00C27492" w:rsidRDefault="00C27492" w:rsidP="006359FB">
      <w:pPr>
        <w:pStyle w:val="Nadpis2"/>
        <w:keepLines w:val="0"/>
        <w:spacing w:before="120"/>
        <w:jc w:val="both"/>
        <w:rPr>
          <w:rFonts w:cs="Arial"/>
          <w:b/>
          <w:i/>
          <w:color w:val="auto"/>
          <w:sz w:val="20"/>
          <w:szCs w:val="20"/>
        </w:rPr>
      </w:pPr>
      <w:bookmarkStart w:id="743" w:name="_Účty"/>
      <w:bookmarkStart w:id="744" w:name="_Toc392616941"/>
      <w:bookmarkStart w:id="745" w:name="_Toc52883137"/>
      <w:bookmarkStart w:id="746" w:name="_Toc227310042"/>
      <w:bookmarkEnd w:id="743"/>
      <w:r w:rsidRPr="00C27492">
        <w:rPr>
          <w:rFonts w:cs="Arial"/>
          <w:b/>
          <w:color w:val="auto"/>
          <w:sz w:val="20"/>
          <w:szCs w:val="20"/>
        </w:rPr>
        <w:t>Účty</w:t>
      </w:r>
      <w:bookmarkEnd w:id="744"/>
      <w:bookmarkEnd w:id="745"/>
      <w:bookmarkEnd w:id="746"/>
    </w:p>
    <w:p w14:paraId="7C941595" w14:textId="1391336A" w:rsidR="00C27492" w:rsidRPr="00871951" w:rsidRDefault="00C27492" w:rsidP="00C27492">
      <w:pPr>
        <w:autoSpaceDE w:val="0"/>
        <w:autoSpaceDN w:val="0"/>
        <w:adjustRightInd w:val="0"/>
        <w:spacing w:before="120"/>
        <w:jc w:val="both"/>
        <w:rPr>
          <w:rFonts w:cs="Arial"/>
          <w:szCs w:val="16"/>
        </w:rPr>
      </w:pPr>
      <w:r w:rsidRPr="00B04F23">
        <w:rPr>
          <w:rFonts w:cs="Arial"/>
          <w:szCs w:val="16"/>
        </w:rPr>
        <w:t>V súlade s</w:t>
      </w:r>
      <w:r w:rsidR="00C81BE7">
        <w:rPr>
          <w:rFonts w:cs="Arial"/>
          <w:szCs w:val="16"/>
        </w:rPr>
        <w:t xml:space="preserve"> čl. </w:t>
      </w:r>
      <w:r w:rsidR="007B70B8">
        <w:rPr>
          <w:rFonts w:cs="Arial"/>
          <w:szCs w:val="16"/>
        </w:rPr>
        <w:t>98</w:t>
      </w:r>
      <w:r w:rsidR="00C81BE7">
        <w:rPr>
          <w:rFonts w:cs="Arial"/>
          <w:szCs w:val="16"/>
        </w:rPr>
        <w:t xml:space="preserve"> </w:t>
      </w:r>
      <w:r w:rsidRPr="00B04F23">
        <w:rPr>
          <w:rFonts w:cs="Arial"/>
          <w:szCs w:val="16"/>
        </w:rPr>
        <w:t>nariaden</w:t>
      </w:r>
      <w:r w:rsidR="00C701D5">
        <w:rPr>
          <w:rFonts w:cs="Arial"/>
          <w:szCs w:val="16"/>
        </w:rPr>
        <w:t>ia</w:t>
      </w:r>
      <w:r w:rsidRPr="00B04F23">
        <w:rPr>
          <w:rFonts w:cs="Arial"/>
          <w:szCs w:val="16"/>
        </w:rPr>
        <w:t xml:space="preserve"> Európskeho parlamentu a Rady (EÚ) </w:t>
      </w:r>
      <w:r w:rsidR="00C517D1">
        <w:rPr>
          <w:rFonts w:cs="Arial"/>
          <w:szCs w:val="16"/>
        </w:rPr>
        <w:t>2021</w:t>
      </w:r>
      <w:r w:rsidRPr="00B04F23">
        <w:rPr>
          <w:rFonts w:cs="Arial"/>
          <w:szCs w:val="16"/>
        </w:rPr>
        <w:t>/</w:t>
      </w:r>
      <w:r w:rsidR="00C517D1">
        <w:rPr>
          <w:rFonts w:cs="Arial"/>
          <w:szCs w:val="16"/>
        </w:rPr>
        <w:t>1060</w:t>
      </w:r>
      <w:r w:rsidRPr="00B04F23">
        <w:rPr>
          <w:rFonts w:cs="Arial"/>
          <w:szCs w:val="16"/>
        </w:rPr>
        <w:t xml:space="preserve"> </w:t>
      </w:r>
      <w:r w:rsidR="00B9257A">
        <w:rPr>
          <w:rFonts w:cs="Arial"/>
          <w:szCs w:val="16"/>
        </w:rPr>
        <w:t xml:space="preserve">za </w:t>
      </w:r>
      <w:r w:rsidRPr="00B04F23">
        <w:rPr>
          <w:rFonts w:cs="Arial"/>
          <w:szCs w:val="16"/>
        </w:rPr>
        <w:t>každý účtovný rok</w:t>
      </w:r>
      <w:r w:rsidR="00B9257A">
        <w:rPr>
          <w:rFonts w:cs="Arial"/>
          <w:szCs w:val="16"/>
        </w:rPr>
        <w:t xml:space="preserve">, v ktorom boli podané žiadosti o platbu na </w:t>
      </w:r>
      <w:r w:rsidR="00701379">
        <w:rPr>
          <w:rFonts w:cs="Arial"/>
          <w:szCs w:val="16"/>
        </w:rPr>
        <w:t>Európsku komisiu</w:t>
      </w:r>
      <w:r w:rsidR="00B9257A">
        <w:rPr>
          <w:rFonts w:cs="Arial"/>
          <w:szCs w:val="16"/>
        </w:rPr>
        <w:t>,</w:t>
      </w:r>
      <w:r w:rsidRPr="00B04F23">
        <w:rPr>
          <w:rFonts w:cs="Arial"/>
          <w:szCs w:val="16"/>
        </w:rPr>
        <w:t xml:space="preserve"> je členský štát povinný zúčtovať a za týmto účelom predkladať Európskej komisii v termíne do 15.</w:t>
      </w:r>
      <w:r w:rsidR="008A05DB">
        <w:rPr>
          <w:rFonts w:cs="Arial"/>
          <w:szCs w:val="16"/>
        </w:rPr>
        <w:t> </w:t>
      </w:r>
      <w:r w:rsidRPr="00B04F23">
        <w:rPr>
          <w:rFonts w:cs="Arial"/>
          <w:szCs w:val="16"/>
        </w:rPr>
        <w:t xml:space="preserve">februára roku </w:t>
      </w:r>
      <w:r w:rsidR="00046B71">
        <w:rPr>
          <w:rFonts w:cs="Arial"/>
          <w:szCs w:val="16"/>
        </w:rPr>
        <w:t>„</w:t>
      </w:r>
      <w:r w:rsidRPr="00B04F23">
        <w:rPr>
          <w:rFonts w:cs="Arial"/>
          <w:szCs w:val="16"/>
        </w:rPr>
        <w:t>n+2</w:t>
      </w:r>
      <w:r w:rsidR="00046B71">
        <w:rPr>
          <w:rFonts w:cs="Arial"/>
          <w:szCs w:val="16"/>
        </w:rPr>
        <w:t>“</w:t>
      </w:r>
      <w:r w:rsidRPr="00871951">
        <w:rPr>
          <w:rFonts w:cs="Arial"/>
          <w:szCs w:val="16"/>
        </w:rPr>
        <w:t xml:space="preserve"> od roku 20</w:t>
      </w:r>
      <w:r w:rsidR="00C517D1">
        <w:rPr>
          <w:rFonts w:cs="Arial"/>
          <w:szCs w:val="16"/>
        </w:rPr>
        <w:t>23</w:t>
      </w:r>
      <w:r w:rsidRPr="00871951">
        <w:rPr>
          <w:rFonts w:cs="Arial"/>
          <w:szCs w:val="16"/>
        </w:rPr>
        <w:t xml:space="preserve"> do roku 20</w:t>
      </w:r>
      <w:r w:rsidR="00C517D1">
        <w:rPr>
          <w:rFonts w:cs="Arial"/>
          <w:szCs w:val="16"/>
        </w:rPr>
        <w:t>31</w:t>
      </w:r>
      <w:r w:rsidRPr="00871951">
        <w:rPr>
          <w:rFonts w:cs="Arial"/>
          <w:szCs w:val="16"/>
        </w:rPr>
        <w:t xml:space="preserve"> vrátane nasledovné dokumenty: </w:t>
      </w:r>
    </w:p>
    <w:p w14:paraId="580CE752" w14:textId="446E1A83" w:rsidR="00C27492" w:rsidRPr="00871951" w:rsidRDefault="00C27492" w:rsidP="00C17E9C">
      <w:pPr>
        <w:widowControl w:val="0"/>
        <w:numPr>
          <w:ilvl w:val="0"/>
          <w:numId w:val="27"/>
        </w:numPr>
        <w:tabs>
          <w:tab w:val="clear" w:pos="720"/>
          <w:tab w:val="num" w:pos="426"/>
        </w:tabs>
        <w:autoSpaceDE w:val="0"/>
        <w:autoSpaceDN w:val="0"/>
        <w:adjustRightInd w:val="0"/>
        <w:spacing w:before="120"/>
        <w:ind w:left="426" w:hanging="426"/>
        <w:jc w:val="both"/>
        <w:rPr>
          <w:rFonts w:cs="Arial"/>
          <w:szCs w:val="16"/>
        </w:rPr>
      </w:pPr>
      <w:r w:rsidRPr="00871951">
        <w:rPr>
          <w:rFonts w:cs="Arial"/>
          <w:szCs w:val="16"/>
        </w:rPr>
        <w:t xml:space="preserve">Účty predložené </w:t>
      </w:r>
      <w:r w:rsidR="00C517D1">
        <w:rPr>
          <w:rFonts w:cs="Arial"/>
          <w:szCs w:val="16"/>
        </w:rPr>
        <w:t>platobným</w:t>
      </w:r>
      <w:r w:rsidR="00C517D1" w:rsidRPr="00871951">
        <w:rPr>
          <w:rFonts w:cs="Arial"/>
          <w:szCs w:val="16"/>
        </w:rPr>
        <w:t xml:space="preserve"> </w:t>
      </w:r>
      <w:r w:rsidRPr="00871951">
        <w:rPr>
          <w:rFonts w:cs="Arial"/>
          <w:szCs w:val="16"/>
        </w:rPr>
        <w:t>orgánom v zmysle čl. 63 ods. 5 písm. a) a čl.</w:t>
      </w:r>
      <w:r w:rsidR="00EB479A">
        <w:rPr>
          <w:rFonts w:cs="Arial"/>
          <w:szCs w:val="16"/>
        </w:rPr>
        <w:t xml:space="preserve"> </w:t>
      </w:r>
      <w:r w:rsidRPr="00871951">
        <w:rPr>
          <w:rFonts w:cs="Arial"/>
          <w:szCs w:val="16"/>
        </w:rPr>
        <w:t>63 ods. 6 nariadenia Európskeho parlamentu a</w:t>
      </w:r>
      <w:r w:rsidR="0081654F">
        <w:rPr>
          <w:rFonts w:cs="Arial"/>
          <w:szCs w:val="16"/>
        </w:rPr>
        <w:t> </w:t>
      </w:r>
      <w:r w:rsidRPr="00871951">
        <w:rPr>
          <w:rFonts w:cs="Arial"/>
          <w:szCs w:val="16"/>
        </w:rPr>
        <w:t>Rady (EÚ, Euratom) č. </w:t>
      </w:r>
      <w:r w:rsidR="00990804">
        <w:rPr>
          <w:rFonts w:cs="Arial"/>
          <w:szCs w:val="16"/>
        </w:rPr>
        <w:t>2024/2509</w:t>
      </w:r>
      <w:r w:rsidRPr="00871951">
        <w:rPr>
          <w:rFonts w:cs="Arial"/>
          <w:szCs w:val="16"/>
        </w:rPr>
        <w:t xml:space="preserve">, ktoré obsahujú na úrovni </w:t>
      </w:r>
      <w:r w:rsidR="002F5347">
        <w:rPr>
          <w:rFonts w:cs="Arial"/>
          <w:szCs w:val="16"/>
        </w:rPr>
        <w:t>priority</w:t>
      </w:r>
      <w:r w:rsidR="00BE0B4B">
        <w:rPr>
          <w:rFonts w:cs="Arial"/>
          <w:szCs w:val="16"/>
        </w:rPr>
        <w:t xml:space="preserve"> a</w:t>
      </w:r>
      <w:r w:rsidRPr="00871951">
        <w:rPr>
          <w:rFonts w:cs="Arial"/>
          <w:szCs w:val="16"/>
        </w:rPr>
        <w:t xml:space="preserve"> fondu:</w:t>
      </w:r>
    </w:p>
    <w:p w14:paraId="021307BD" w14:textId="77777777" w:rsidR="002578DE" w:rsidRPr="009E7203" w:rsidRDefault="002578DE" w:rsidP="00C17E9C">
      <w:pPr>
        <w:pStyle w:val="Odsekzoznamu"/>
        <w:numPr>
          <w:ilvl w:val="0"/>
          <w:numId w:val="22"/>
        </w:numPr>
        <w:spacing w:before="120"/>
        <w:ind w:left="851" w:hanging="284"/>
        <w:contextualSpacing w:val="0"/>
        <w:jc w:val="both"/>
        <w:rPr>
          <w:rFonts w:cs="Arial"/>
          <w:szCs w:val="16"/>
        </w:rPr>
      </w:pPr>
      <w:r w:rsidRPr="009E7203">
        <w:rPr>
          <w:rFonts w:cs="Arial"/>
          <w:szCs w:val="16"/>
        </w:rPr>
        <w:lastRenderedPageBreak/>
        <w:t xml:space="preserve">výkaz oprávnených výdavkov zaúčtovaných </w:t>
      </w:r>
      <w:r>
        <w:rPr>
          <w:rFonts w:cs="Arial"/>
          <w:szCs w:val="16"/>
        </w:rPr>
        <w:t>platobným</w:t>
      </w:r>
      <w:r w:rsidRPr="009E7203">
        <w:rPr>
          <w:rFonts w:cs="Arial"/>
          <w:szCs w:val="16"/>
        </w:rPr>
        <w:t xml:space="preserve"> orgánom v ISUF, ktoré boli zahrnuté v žiadostiach o platbu predložených Európskej komisii do 31. júla </w:t>
      </w:r>
      <w:r>
        <w:rPr>
          <w:rFonts w:cs="Arial"/>
          <w:szCs w:val="16"/>
        </w:rPr>
        <w:t>„n+1“</w:t>
      </w:r>
      <w:r w:rsidRPr="009E7203">
        <w:rPr>
          <w:rFonts w:cs="Arial"/>
          <w:szCs w:val="16"/>
        </w:rPr>
        <w:t xml:space="preserve"> a zodpovedajú sume verejných výdavkov;</w:t>
      </w:r>
    </w:p>
    <w:p w14:paraId="2F1C940F" w14:textId="77777777" w:rsidR="002578DE" w:rsidRDefault="002578DE" w:rsidP="00C17E9C">
      <w:pPr>
        <w:pStyle w:val="Odsekzoznamu"/>
        <w:numPr>
          <w:ilvl w:val="0"/>
          <w:numId w:val="22"/>
        </w:numPr>
        <w:tabs>
          <w:tab w:val="left" w:pos="2933"/>
        </w:tabs>
        <w:ind w:left="851" w:hanging="283"/>
        <w:jc w:val="both"/>
        <w:rPr>
          <w:rFonts w:cs="Arial"/>
          <w:szCs w:val="16"/>
        </w:rPr>
      </w:pPr>
      <w:r w:rsidRPr="009E7203">
        <w:rPr>
          <w:rFonts w:cs="Arial"/>
          <w:szCs w:val="16"/>
        </w:rPr>
        <w:t xml:space="preserve">výkaz prostriedkov, ktoré boli počas účtovného roka stiahnuté zo žiadostí o platbu na Európsku komisiu; </w:t>
      </w:r>
    </w:p>
    <w:p w14:paraId="2F409118" w14:textId="77777777" w:rsidR="002578DE" w:rsidRDefault="002578DE" w:rsidP="00C17E9C">
      <w:pPr>
        <w:pStyle w:val="Odsekzoznamu"/>
        <w:numPr>
          <w:ilvl w:val="0"/>
          <w:numId w:val="22"/>
        </w:numPr>
        <w:ind w:left="851" w:hanging="283"/>
        <w:jc w:val="both"/>
        <w:rPr>
          <w:rFonts w:cs="Arial"/>
          <w:szCs w:val="16"/>
        </w:rPr>
      </w:pPr>
      <w:r w:rsidRPr="009E7203">
        <w:rPr>
          <w:rFonts w:cs="Arial"/>
          <w:szCs w:val="16"/>
        </w:rPr>
        <w:t>výkaz porovnania výdavkov deklarovaných v žiadostiach o platbu Európskej komisii a oprávnených výdavkov deklarovaných vo výkaze oprávnených výdavkov podľa prvej odrážky písm. a) tejto časti materiálu, vyčíslenie tohto rozdielu a v prípade rozdielu jeho zdôvodnenie</w:t>
      </w:r>
      <w:r>
        <w:rPr>
          <w:rFonts w:cs="Arial"/>
          <w:szCs w:val="16"/>
        </w:rPr>
        <w:t xml:space="preserve"> na úrovni </w:t>
      </w:r>
      <w:r w:rsidR="002F5347">
        <w:rPr>
          <w:rFonts w:cs="Arial"/>
          <w:szCs w:val="16"/>
        </w:rPr>
        <w:t>priority</w:t>
      </w:r>
      <w:r>
        <w:rPr>
          <w:rFonts w:cs="Arial"/>
          <w:szCs w:val="16"/>
        </w:rPr>
        <w:t>;</w:t>
      </w:r>
      <w:r w:rsidRPr="00713E2E">
        <w:rPr>
          <w:rFonts w:cs="Arial"/>
          <w:szCs w:val="16"/>
        </w:rPr>
        <w:t xml:space="preserve"> </w:t>
      </w:r>
    </w:p>
    <w:p w14:paraId="5B0B1990" w14:textId="24B7CF5A" w:rsidR="002578DE" w:rsidRPr="00567EE2" w:rsidRDefault="002578DE" w:rsidP="00C17E9C">
      <w:pPr>
        <w:pStyle w:val="Odsekzoznamu"/>
        <w:numPr>
          <w:ilvl w:val="0"/>
          <w:numId w:val="22"/>
        </w:numPr>
        <w:ind w:left="851" w:hanging="283"/>
        <w:jc w:val="both"/>
        <w:rPr>
          <w:rFonts w:cs="Arial"/>
          <w:szCs w:val="16"/>
        </w:rPr>
      </w:pPr>
      <w:r w:rsidRPr="00713E2E">
        <w:rPr>
          <w:rFonts w:cs="Arial"/>
          <w:szCs w:val="16"/>
        </w:rPr>
        <w:t>kumulatívny výkaz o poskytnutých zálohách v rámci schém pomoci podľa čl. 107 Zmluvy o fungovaní EÚ v zmysle čl. </w:t>
      </w:r>
      <w:r>
        <w:rPr>
          <w:rFonts w:cs="Arial"/>
          <w:szCs w:val="16"/>
        </w:rPr>
        <w:t xml:space="preserve">91 ods. 4 </w:t>
      </w:r>
      <w:r w:rsidRPr="00713E2E">
        <w:rPr>
          <w:rFonts w:cs="Arial"/>
          <w:szCs w:val="16"/>
        </w:rPr>
        <w:t xml:space="preserve">nariadenia Európskeho parlamentu a Rady (EÚ) </w:t>
      </w:r>
      <w:r>
        <w:rPr>
          <w:rFonts w:cs="Arial"/>
          <w:szCs w:val="16"/>
        </w:rPr>
        <w:t>2021</w:t>
      </w:r>
      <w:r w:rsidRPr="0081654F">
        <w:rPr>
          <w:rFonts w:cs="Arial"/>
          <w:szCs w:val="16"/>
        </w:rPr>
        <w:t>/</w:t>
      </w:r>
      <w:r w:rsidRPr="00046B71">
        <w:rPr>
          <w:rFonts w:cs="Arial"/>
          <w:szCs w:val="16"/>
        </w:rPr>
        <w:t>1060</w:t>
      </w:r>
      <w:r w:rsidR="003D1354">
        <w:rPr>
          <w:rStyle w:val="Odkaznavysvetlivku"/>
          <w:szCs w:val="16"/>
        </w:rPr>
        <w:endnoteReference w:id="8"/>
      </w:r>
      <w:r w:rsidRPr="00567EE2">
        <w:rPr>
          <w:rFonts w:cs="Arial"/>
          <w:szCs w:val="16"/>
        </w:rPr>
        <w:t>;</w:t>
      </w:r>
    </w:p>
    <w:p w14:paraId="53E08CF7" w14:textId="4EFBE57C" w:rsidR="002578DE" w:rsidRPr="009E7203" w:rsidRDefault="002578DE" w:rsidP="00C17E9C">
      <w:pPr>
        <w:widowControl w:val="0"/>
        <w:numPr>
          <w:ilvl w:val="0"/>
          <w:numId w:val="27"/>
        </w:numPr>
        <w:tabs>
          <w:tab w:val="clear" w:pos="720"/>
          <w:tab w:val="num" w:pos="426"/>
        </w:tabs>
        <w:autoSpaceDE w:val="0"/>
        <w:autoSpaceDN w:val="0"/>
        <w:adjustRightInd w:val="0"/>
        <w:spacing w:before="120"/>
        <w:ind w:left="426" w:hanging="426"/>
        <w:jc w:val="both"/>
        <w:rPr>
          <w:rFonts w:cs="Arial"/>
          <w:szCs w:val="16"/>
        </w:rPr>
      </w:pPr>
      <w:r w:rsidRPr="009E7203">
        <w:rPr>
          <w:rFonts w:cs="Arial"/>
          <w:szCs w:val="16"/>
        </w:rPr>
        <w:t xml:space="preserve">Vyhlásenie riadiaceho orgánu v zmysle čl. </w:t>
      </w:r>
      <w:r w:rsidRPr="00046B71">
        <w:rPr>
          <w:rFonts w:cs="Arial"/>
          <w:szCs w:val="16"/>
        </w:rPr>
        <w:t>74 ods. 1 písm. f</w:t>
      </w:r>
      <w:r w:rsidRPr="0081654F">
        <w:rPr>
          <w:rFonts w:cs="Arial"/>
          <w:szCs w:val="16"/>
        </w:rPr>
        <w:t>) nariadenia Európskeho parlamentu a Rady (EÚ) 2021/</w:t>
      </w:r>
      <w:r w:rsidRPr="00046B71">
        <w:rPr>
          <w:rFonts w:cs="Arial"/>
          <w:szCs w:val="16"/>
        </w:rPr>
        <w:t>1060</w:t>
      </w:r>
      <w:r w:rsidRPr="0081654F">
        <w:rPr>
          <w:rFonts w:cs="Arial"/>
          <w:szCs w:val="16"/>
        </w:rPr>
        <w:t xml:space="preserve"> v súlade s čl. 63</w:t>
      </w:r>
      <w:r w:rsidRPr="009E7203">
        <w:rPr>
          <w:rFonts w:cs="Arial"/>
          <w:szCs w:val="16"/>
        </w:rPr>
        <w:t xml:space="preserve"> ods. 5 písm. a) a b) a čl. 63 ods. 6 nariadenia Európskeho parlamentu a Rady (EÚ, Euratom) č</w:t>
      </w:r>
      <w:r w:rsidRPr="00496750">
        <w:rPr>
          <w:rFonts w:cs="Arial"/>
          <w:szCs w:val="16"/>
        </w:rPr>
        <w:t>. </w:t>
      </w:r>
      <w:r w:rsidR="00D92BA1">
        <w:rPr>
          <w:rFonts w:cs="Arial"/>
          <w:szCs w:val="16"/>
        </w:rPr>
        <w:t>2024/2509</w:t>
      </w:r>
      <w:r w:rsidRPr="009E7203">
        <w:rPr>
          <w:rFonts w:cs="Arial"/>
          <w:szCs w:val="16"/>
        </w:rPr>
        <w:t>;</w:t>
      </w:r>
    </w:p>
    <w:p w14:paraId="7D10812B" w14:textId="309FB458" w:rsidR="002578DE" w:rsidRDefault="00BA3628" w:rsidP="00C17E9C">
      <w:pPr>
        <w:widowControl w:val="0"/>
        <w:numPr>
          <w:ilvl w:val="0"/>
          <w:numId w:val="27"/>
        </w:numPr>
        <w:tabs>
          <w:tab w:val="clear" w:pos="720"/>
          <w:tab w:val="num" w:pos="426"/>
        </w:tabs>
        <w:autoSpaceDE w:val="0"/>
        <w:autoSpaceDN w:val="0"/>
        <w:adjustRightInd w:val="0"/>
        <w:spacing w:before="120"/>
        <w:ind w:left="426" w:hanging="426"/>
        <w:jc w:val="both"/>
        <w:rPr>
          <w:rFonts w:cs="Arial"/>
          <w:szCs w:val="16"/>
        </w:rPr>
      </w:pPr>
      <w:r w:rsidRPr="001109D8">
        <w:rPr>
          <w:rFonts w:cs="Arial"/>
          <w:szCs w:val="16"/>
        </w:rPr>
        <w:t>Ročné audítorské stanovisko orgánu auditu vypracované podľa čl. 77 ods. 3 písm. a) nariadenia Európskeho parlamentu a</w:t>
      </w:r>
      <w:r w:rsidR="008A05DB">
        <w:rPr>
          <w:rFonts w:cs="Arial"/>
          <w:szCs w:val="16"/>
        </w:rPr>
        <w:t> </w:t>
      </w:r>
      <w:r w:rsidRPr="001109D8">
        <w:rPr>
          <w:rFonts w:cs="Arial"/>
          <w:szCs w:val="16"/>
        </w:rPr>
        <w:t xml:space="preserve">Rady (EÚ) 2021/1060 k tomu, či sú Účty úplné, presné a pravdivé, či sú výdavky, ktorých refundácia sa požaduje od Európskej komisie a ktoré sú zahrnuté v Účtoch, zákonné a správne, a či existujúci systém riadenia a kontroly funguje správne. Stanovisko obsahuje zhrnutie zistení vrátane analýzy povahy a rozsahu chýb a nedostatkov v systémoch, ako aj navrhované a realizované nápravné opatrenia, výslednú celkovú mieru chybovosti a zostatkovú mieru chybovosti výdavkov zahrnutých do Účtov predložených Európskej komisii. V stanovisku sa tiež uvedie, či zistenia auditu spochybňujú tvrdenia uvedené vo vyhlásení riadiaceho orgánu vypracovaného podľa čl. 63 ods. 5 písm. a) a b) a čl. 63 ods. 6 nariadenia Európskeho parlamentu a Rady (EÚ, Euratom) </w:t>
      </w:r>
      <w:r w:rsidR="00D92BA1">
        <w:rPr>
          <w:rFonts w:cs="Arial"/>
          <w:szCs w:val="16"/>
        </w:rPr>
        <w:t>2024/2509</w:t>
      </w:r>
      <w:r w:rsidR="00B475F1" w:rsidRPr="00BA3628">
        <w:rPr>
          <w:rFonts w:cs="Arial"/>
          <w:szCs w:val="16"/>
        </w:rPr>
        <w:t xml:space="preserve">; </w:t>
      </w:r>
    </w:p>
    <w:p w14:paraId="7D384DEC" w14:textId="2EA79942" w:rsidR="005B2FB4" w:rsidRDefault="005B2FB4" w:rsidP="005B2FB4">
      <w:pPr>
        <w:spacing w:before="120"/>
        <w:jc w:val="both"/>
        <w:rPr>
          <w:rFonts w:cs="Arial"/>
          <w:szCs w:val="16"/>
        </w:rPr>
      </w:pPr>
      <w:r w:rsidRPr="009E7203">
        <w:rPr>
          <w:rFonts w:cs="Arial"/>
          <w:szCs w:val="16"/>
        </w:rPr>
        <w:t>Platobný orgán v súlade s</w:t>
      </w:r>
      <w:r>
        <w:rPr>
          <w:rFonts w:cs="Arial"/>
          <w:szCs w:val="16"/>
        </w:rPr>
        <w:t xml:space="preserve"> čl. 98, ods. 6 </w:t>
      </w:r>
      <w:r w:rsidR="004508C4" w:rsidRPr="00B04F23">
        <w:rPr>
          <w:rFonts w:cs="Arial"/>
          <w:szCs w:val="16"/>
        </w:rPr>
        <w:t>nariaden</w:t>
      </w:r>
      <w:r w:rsidR="00C701D5">
        <w:rPr>
          <w:rFonts w:cs="Arial"/>
          <w:szCs w:val="16"/>
        </w:rPr>
        <w:t>ia</w:t>
      </w:r>
      <w:r w:rsidR="004508C4" w:rsidRPr="00B04F23">
        <w:rPr>
          <w:rFonts w:cs="Arial"/>
          <w:szCs w:val="16"/>
        </w:rPr>
        <w:t xml:space="preserve"> Európskeho parlamentu a Rady (EÚ) </w:t>
      </w:r>
      <w:r w:rsidR="004508C4">
        <w:rPr>
          <w:rFonts w:cs="Arial"/>
          <w:szCs w:val="16"/>
        </w:rPr>
        <w:t>2021</w:t>
      </w:r>
      <w:r w:rsidR="004508C4" w:rsidRPr="00B04F23">
        <w:rPr>
          <w:rFonts w:cs="Arial"/>
          <w:szCs w:val="16"/>
        </w:rPr>
        <w:t>/</w:t>
      </w:r>
      <w:r w:rsidR="004508C4">
        <w:rPr>
          <w:rFonts w:cs="Arial"/>
          <w:szCs w:val="16"/>
        </w:rPr>
        <w:t xml:space="preserve">1060 </w:t>
      </w:r>
      <w:r>
        <w:rPr>
          <w:rFonts w:cs="Arial"/>
          <w:szCs w:val="16"/>
        </w:rPr>
        <w:t>z Účtov odpočíta najmä:</w:t>
      </w:r>
    </w:p>
    <w:p w14:paraId="7C5F20CC" w14:textId="54604606" w:rsidR="005B2FB4" w:rsidRPr="00690679" w:rsidRDefault="005B2FB4" w:rsidP="00C17E9C">
      <w:pPr>
        <w:pStyle w:val="Odsekzoznamu"/>
        <w:numPr>
          <w:ilvl w:val="0"/>
          <w:numId w:val="41"/>
        </w:numPr>
        <w:spacing w:before="120"/>
        <w:ind w:left="284" w:hanging="284"/>
        <w:jc w:val="both"/>
        <w:rPr>
          <w:rFonts w:cs="Arial"/>
          <w:szCs w:val="16"/>
        </w:rPr>
      </w:pPr>
      <w:r w:rsidRPr="00690679">
        <w:rPr>
          <w:rFonts w:cs="Arial"/>
          <w:szCs w:val="16"/>
        </w:rPr>
        <w:t xml:space="preserve">na základe písomnej požiadavky orgánu, ktorý identifikoval zistenia (Európska komisia, orgán auditu (príloha </w:t>
      </w:r>
      <w:r w:rsidR="00803EA0" w:rsidRPr="00690679">
        <w:rPr>
          <w:rFonts w:cs="Arial"/>
          <w:szCs w:val="16"/>
        </w:rPr>
        <w:t>8</w:t>
      </w:r>
      <w:r w:rsidRPr="00690679">
        <w:rPr>
          <w:rFonts w:cs="Arial"/>
          <w:szCs w:val="16"/>
        </w:rPr>
        <w:t xml:space="preserve">), riadiaci orgán (príloha </w:t>
      </w:r>
      <w:r w:rsidR="00803EA0" w:rsidRPr="00690679">
        <w:rPr>
          <w:rFonts w:cs="Arial"/>
          <w:szCs w:val="16"/>
        </w:rPr>
        <w:t>9</w:t>
      </w:r>
      <w:r w:rsidRPr="00690679">
        <w:rPr>
          <w:rFonts w:cs="Arial"/>
          <w:szCs w:val="16"/>
        </w:rPr>
        <w:t xml:space="preserve">)) na trvalé stiahnutie alebo dočasné vylúčenie, resp. na základe vlastného posúdenia na dočasné vylúčenie z Účtov výdavkov zahrnutých v žiadostiach o platbu na Európsku komisiu príslušného účtovného roka z dôvodu prebiehajúceho skúmania </w:t>
      </w:r>
      <w:r w:rsidR="00BB51E0" w:rsidRPr="001109D8">
        <w:rPr>
          <w:rFonts w:cs="Arial"/>
          <w:szCs w:val="16"/>
        </w:rPr>
        <w:t>a nepreukázania úplnosti, presnosti a pravdivosti výdavkov deklarovaných v Účtoch</w:t>
      </w:r>
      <w:r w:rsidRPr="00690679">
        <w:rPr>
          <w:rFonts w:cs="Arial"/>
          <w:szCs w:val="16"/>
        </w:rPr>
        <w:t xml:space="preserve">. V prípade, ak orgán auditu v prílohe </w:t>
      </w:r>
      <w:r w:rsidR="00803EA0" w:rsidRPr="00690679">
        <w:rPr>
          <w:rFonts w:cs="Arial"/>
          <w:szCs w:val="16"/>
        </w:rPr>
        <w:t>8</w:t>
      </w:r>
      <w:r w:rsidRPr="00690679">
        <w:rPr>
          <w:rFonts w:cs="Arial"/>
          <w:szCs w:val="16"/>
        </w:rPr>
        <w:t xml:space="preserve"> neidentifikuje prebiehajúce skúmanie, platobný orgán vykoná trvalé stiahnutie výdavkov z Účtov. V prípade preukázania zákonnosti a správnosti týchto výdavkov alebo ich časti, je platobný orgán oprávnený zahrnúť ich do žiadostí o platbu vzťahujúcich sa na nasledovné účtovné roky;</w:t>
      </w:r>
    </w:p>
    <w:p w14:paraId="687A251F" w14:textId="05DFD25B" w:rsidR="005B2FB4" w:rsidRPr="00466D9F" w:rsidRDefault="005B2FB4" w:rsidP="00C17E9C">
      <w:pPr>
        <w:pStyle w:val="Odsekzoznamu"/>
        <w:numPr>
          <w:ilvl w:val="0"/>
          <w:numId w:val="41"/>
        </w:numPr>
        <w:spacing w:before="120"/>
        <w:ind w:left="284" w:hanging="284"/>
        <w:jc w:val="both"/>
        <w:rPr>
          <w:rFonts w:cs="Arial"/>
          <w:szCs w:val="16"/>
        </w:rPr>
      </w:pPr>
      <w:r>
        <w:rPr>
          <w:rFonts w:cs="Arial"/>
          <w:szCs w:val="16"/>
        </w:rPr>
        <w:t>sumu výdavkov prevyšujúcu mieru zostatkovej chybovosti (2 %) z výdavkov deklarovaných v Účtoch.</w:t>
      </w:r>
    </w:p>
    <w:p w14:paraId="30EF0F92" w14:textId="77777777" w:rsidR="00C27492" w:rsidRPr="00871951" w:rsidRDefault="00C27492" w:rsidP="00C27492">
      <w:pPr>
        <w:spacing w:before="120"/>
        <w:jc w:val="both"/>
        <w:rPr>
          <w:rFonts w:cs="Arial"/>
          <w:szCs w:val="16"/>
        </w:rPr>
      </w:pPr>
      <w:r w:rsidRPr="00871951">
        <w:rPr>
          <w:rFonts w:cs="Arial"/>
          <w:szCs w:val="16"/>
        </w:rPr>
        <w:t xml:space="preserve">Európska komisia posúdi predložené dokumenty, pričom je oprávnená dožiadať doplňujúce informácie s cieľom stanovenia, že Účty sú </w:t>
      </w:r>
      <w:r w:rsidRPr="00871951">
        <w:rPr>
          <w:rFonts w:cs="Arial"/>
          <w:b/>
          <w:szCs w:val="16"/>
        </w:rPr>
        <w:t>úplné, presné a pravdivé</w:t>
      </w:r>
      <w:r w:rsidRPr="00871951">
        <w:rPr>
          <w:rFonts w:cs="Arial"/>
          <w:szCs w:val="16"/>
        </w:rPr>
        <w:t xml:space="preserve">. V takom prípade schváli Účty a informuje členský štát v termíne do 31. mája, a to za podmienky, že orgán auditu poskytol stanovisko podľa písm. c) tejto časti bez výhrad k úplnosti, presnosti a pravdivosti Účtov, a že existuje dôkaz o spoľahlivosti stanoviska orgánu auditu. </w:t>
      </w:r>
    </w:p>
    <w:p w14:paraId="5E3530CC" w14:textId="7695A0FB" w:rsidR="00C27492" w:rsidRDefault="00C27492" w:rsidP="00C27492">
      <w:pPr>
        <w:spacing w:before="120"/>
        <w:jc w:val="both"/>
        <w:rPr>
          <w:rFonts w:cs="Arial"/>
          <w:szCs w:val="16"/>
        </w:rPr>
      </w:pPr>
      <w:r w:rsidRPr="00871951">
        <w:rPr>
          <w:rFonts w:cs="Arial"/>
          <w:szCs w:val="16"/>
        </w:rPr>
        <w:t>V prípade, ak Európska komisia neschváli Účty do 31. mája, prijme rozhodnutie prostredníctvom vykonávacieho nariadenia s uvedením dôvodov a harmonogramu krokov, ktoré sa majú prijať na to, aby boli Účty schválené. Schválenie Účtov Európskou komisiou sa týka výhradne úplnosti, presnosti a pravdivosti Účtov a nie zákonnosti a správnosti zahrnutých výdavkov. Procedúra schvaľovania Účtov nemôže byť dôvodom prerušenia ani pozastavenia platieb podľa čl.</w:t>
      </w:r>
      <w:r w:rsidR="009D0968">
        <w:rPr>
          <w:rFonts w:cs="Arial"/>
          <w:szCs w:val="16"/>
        </w:rPr>
        <w:t xml:space="preserve"> </w:t>
      </w:r>
      <w:r w:rsidR="005B2FB4">
        <w:rPr>
          <w:rFonts w:cs="Arial"/>
          <w:szCs w:val="16"/>
        </w:rPr>
        <w:t>96</w:t>
      </w:r>
      <w:r w:rsidRPr="00871951">
        <w:rPr>
          <w:rFonts w:cs="Arial"/>
          <w:szCs w:val="16"/>
        </w:rPr>
        <w:t xml:space="preserve"> a </w:t>
      </w:r>
      <w:r w:rsidR="005B2FB4">
        <w:rPr>
          <w:rFonts w:cs="Arial"/>
          <w:szCs w:val="16"/>
        </w:rPr>
        <w:t xml:space="preserve">97 </w:t>
      </w:r>
      <w:r w:rsidRPr="00871951">
        <w:rPr>
          <w:rFonts w:cs="Arial"/>
          <w:szCs w:val="16"/>
        </w:rPr>
        <w:t xml:space="preserve">nariadenia Európskeho parlamentu a Rady (EÚ) </w:t>
      </w:r>
      <w:r w:rsidR="005B2FB4">
        <w:rPr>
          <w:rFonts w:cs="Arial"/>
          <w:szCs w:val="16"/>
        </w:rPr>
        <w:t>2021</w:t>
      </w:r>
      <w:r w:rsidRPr="00871951">
        <w:rPr>
          <w:rFonts w:cs="Arial"/>
          <w:szCs w:val="16"/>
        </w:rPr>
        <w:t>/</w:t>
      </w:r>
      <w:r w:rsidR="005B2FB4">
        <w:rPr>
          <w:rFonts w:cs="Arial"/>
          <w:szCs w:val="16"/>
        </w:rPr>
        <w:t>1060</w:t>
      </w:r>
      <w:r w:rsidRPr="00871951">
        <w:rPr>
          <w:rFonts w:cs="Arial"/>
          <w:szCs w:val="16"/>
        </w:rPr>
        <w:t>.</w:t>
      </w:r>
    </w:p>
    <w:p w14:paraId="399DFD5E" w14:textId="654DB8AA" w:rsidR="005B2FB4" w:rsidRPr="00871951" w:rsidRDefault="005B2FB4" w:rsidP="00C27492">
      <w:pPr>
        <w:spacing w:before="120"/>
        <w:jc w:val="both"/>
        <w:rPr>
          <w:rFonts w:cs="Arial"/>
          <w:szCs w:val="16"/>
        </w:rPr>
      </w:pPr>
      <w:r>
        <w:rPr>
          <w:rFonts w:cs="Arial"/>
          <w:szCs w:val="16"/>
        </w:rPr>
        <w:t>V súlade s čl. 100 nariadenia Európskeho parlamentu a Rady (EÚ) 2021/</w:t>
      </w:r>
      <w:r w:rsidRPr="00945FFA">
        <w:rPr>
          <w:rFonts w:cs="Arial"/>
          <w:szCs w:val="16"/>
        </w:rPr>
        <w:t>1060</w:t>
      </w:r>
      <w:r>
        <w:rPr>
          <w:rFonts w:cs="Arial"/>
          <w:szCs w:val="16"/>
        </w:rPr>
        <w:t xml:space="preserve"> vypočíta EK bilanciu </w:t>
      </w:r>
      <w:r w:rsidR="00690679">
        <w:rPr>
          <w:rFonts w:cs="Arial"/>
          <w:szCs w:val="16"/>
        </w:rPr>
        <w:t xml:space="preserve">(zostatok) </w:t>
      </w:r>
      <w:r>
        <w:rPr>
          <w:rFonts w:cs="Arial"/>
          <w:szCs w:val="16"/>
        </w:rPr>
        <w:t xml:space="preserve">daného účtovného roka. Výsledkom bilancie je identifikovanie </w:t>
      </w:r>
      <w:r w:rsidRPr="009E7203">
        <w:rPr>
          <w:rFonts w:cs="Arial"/>
          <w:szCs w:val="16"/>
        </w:rPr>
        <w:t>sum</w:t>
      </w:r>
      <w:r>
        <w:rPr>
          <w:rFonts w:cs="Arial"/>
          <w:szCs w:val="16"/>
        </w:rPr>
        <w:t>y</w:t>
      </w:r>
      <w:r w:rsidRPr="009E7203">
        <w:rPr>
          <w:rFonts w:cs="Arial"/>
          <w:szCs w:val="16"/>
        </w:rPr>
        <w:t>, ktorú je potrebné preplatiť alebo vrátiť zohľadňujúc rozdiel medzi:</w:t>
      </w:r>
    </w:p>
    <w:p w14:paraId="7D0DD144" w14:textId="77777777" w:rsidR="005B2FB4" w:rsidRPr="009E7203" w:rsidRDefault="005B2FB4" w:rsidP="00C17E9C">
      <w:pPr>
        <w:widowControl w:val="0"/>
        <w:numPr>
          <w:ilvl w:val="0"/>
          <w:numId w:val="16"/>
        </w:numPr>
        <w:tabs>
          <w:tab w:val="left" w:pos="284"/>
        </w:tabs>
        <w:autoSpaceDE w:val="0"/>
        <w:autoSpaceDN w:val="0"/>
        <w:adjustRightInd w:val="0"/>
        <w:spacing w:before="120"/>
        <w:ind w:left="284" w:hanging="284"/>
        <w:jc w:val="both"/>
        <w:rPr>
          <w:rFonts w:cs="Arial"/>
          <w:szCs w:val="16"/>
        </w:rPr>
      </w:pPr>
      <w:r w:rsidRPr="009E7203">
        <w:rPr>
          <w:rFonts w:cs="Arial"/>
          <w:szCs w:val="16"/>
        </w:rPr>
        <w:t>sumou deklarovaných oprávnených výdavkov v Účtoch a</w:t>
      </w:r>
    </w:p>
    <w:p w14:paraId="162220E8" w14:textId="47E96F53" w:rsidR="005B2FB4" w:rsidRPr="009E7203" w:rsidRDefault="005B2FB4" w:rsidP="00C17E9C">
      <w:pPr>
        <w:widowControl w:val="0"/>
        <w:numPr>
          <w:ilvl w:val="0"/>
          <w:numId w:val="16"/>
        </w:numPr>
        <w:tabs>
          <w:tab w:val="left" w:pos="284"/>
        </w:tabs>
        <w:autoSpaceDE w:val="0"/>
        <w:autoSpaceDN w:val="0"/>
        <w:adjustRightInd w:val="0"/>
        <w:spacing w:after="120"/>
        <w:ind w:left="284" w:hanging="284"/>
        <w:jc w:val="both"/>
        <w:rPr>
          <w:rFonts w:cs="Arial"/>
          <w:szCs w:val="16"/>
        </w:rPr>
      </w:pPr>
      <w:r w:rsidRPr="009E7203">
        <w:rPr>
          <w:rFonts w:cs="Arial"/>
          <w:szCs w:val="16"/>
        </w:rPr>
        <w:t xml:space="preserve">sumou </w:t>
      </w:r>
      <w:r w:rsidR="000C331C" w:rsidRPr="009E7203">
        <w:rPr>
          <w:rFonts w:cs="Arial"/>
          <w:szCs w:val="16"/>
        </w:rPr>
        <w:t xml:space="preserve">úhrad priebežných platieb a </w:t>
      </w:r>
      <w:r w:rsidRPr="009E7203">
        <w:rPr>
          <w:rFonts w:cs="Arial"/>
          <w:szCs w:val="16"/>
        </w:rPr>
        <w:t>ročnej záloh</w:t>
      </w:r>
      <w:r>
        <w:rPr>
          <w:rFonts w:cs="Arial"/>
          <w:szCs w:val="16"/>
        </w:rPr>
        <w:t>ovej platby</w:t>
      </w:r>
      <w:r w:rsidRPr="009E7203">
        <w:rPr>
          <w:rFonts w:cs="Arial"/>
          <w:szCs w:val="16"/>
        </w:rPr>
        <w:t>.</w:t>
      </w:r>
      <w:r>
        <w:rPr>
          <w:rFonts w:cs="Arial"/>
          <w:szCs w:val="16"/>
        </w:rPr>
        <w:t xml:space="preserve"> Ročné zálohové platby za rok</w:t>
      </w:r>
      <w:r w:rsidR="000C331C">
        <w:rPr>
          <w:rFonts w:cs="Arial"/>
          <w:szCs w:val="16"/>
        </w:rPr>
        <w:t xml:space="preserve">y </w:t>
      </w:r>
      <w:r>
        <w:rPr>
          <w:rFonts w:cs="Arial"/>
          <w:szCs w:val="16"/>
        </w:rPr>
        <w:t>2021 a 2022 budú zohľadnené pri zostavovaní Účtov daných účtovných rokov. Ročné zálohové platby za roky 2023 – 2027 budú Európskou komisiou zohľadnené pri zostavovaní Účtov posledného účtovného roka.</w:t>
      </w:r>
    </w:p>
    <w:p w14:paraId="365519DB" w14:textId="77777777" w:rsidR="00C27492" w:rsidRPr="00871951" w:rsidRDefault="005B2FB4" w:rsidP="00C27492">
      <w:pPr>
        <w:spacing w:before="120"/>
        <w:jc w:val="both"/>
        <w:rPr>
          <w:rFonts w:cs="Arial"/>
          <w:szCs w:val="16"/>
        </w:rPr>
      </w:pPr>
      <w:r w:rsidRPr="009E7203">
        <w:rPr>
          <w:rFonts w:cs="Arial"/>
          <w:szCs w:val="16"/>
        </w:rPr>
        <w:t>Európska komisia v prípade, ak suma deklarovaných oprávnených výdavkov v Účtoch prevyšuje úhrad</w:t>
      </w:r>
      <w:r>
        <w:rPr>
          <w:rFonts w:cs="Arial"/>
          <w:szCs w:val="16"/>
        </w:rPr>
        <w:t>y</w:t>
      </w:r>
      <w:r w:rsidRPr="009E7203">
        <w:rPr>
          <w:rFonts w:cs="Arial"/>
          <w:szCs w:val="16"/>
        </w:rPr>
        <w:t xml:space="preserve"> priebežných platieb,</w:t>
      </w:r>
      <w:r>
        <w:rPr>
          <w:rFonts w:cs="Arial"/>
          <w:szCs w:val="16"/>
        </w:rPr>
        <w:t xml:space="preserve"> prípadne ročnej zálohovej platby</w:t>
      </w:r>
      <w:r w:rsidRPr="009E7203">
        <w:rPr>
          <w:rFonts w:cs="Arial"/>
          <w:szCs w:val="16"/>
        </w:rPr>
        <w:t xml:space="preserve"> prevedie sumu ročného zostatku</w:t>
      </w:r>
      <w:r>
        <w:rPr>
          <w:rFonts w:cs="Arial"/>
          <w:szCs w:val="16"/>
        </w:rPr>
        <w:t xml:space="preserve"> bilancie Účtov</w:t>
      </w:r>
      <w:r w:rsidRPr="009E7203">
        <w:rPr>
          <w:rFonts w:cs="Arial"/>
          <w:szCs w:val="16"/>
        </w:rPr>
        <w:t xml:space="preserve"> na osobitný účet Ministerstva financií SR pre program do </w:t>
      </w:r>
      <w:r>
        <w:rPr>
          <w:rFonts w:cs="Arial"/>
          <w:szCs w:val="16"/>
        </w:rPr>
        <w:t xml:space="preserve">1 mesiaca od schválenia Účtov. </w:t>
      </w:r>
      <w:r w:rsidR="00C27492" w:rsidRPr="00871951">
        <w:rPr>
          <w:rFonts w:cs="Arial"/>
          <w:szCs w:val="16"/>
        </w:rPr>
        <w:t>V opačnom prípade je možné rozdiel sumy Európskej komisii vrátiť jedn</w:t>
      </w:r>
      <w:r w:rsidR="00C27492">
        <w:rPr>
          <w:rFonts w:cs="Arial"/>
          <w:szCs w:val="16"/>
        </w:rPr>
        <w:t>ou</w:t>
      </w:r>
      <w:r w:rsidR="00C27492" w:rsidRPr="00871951">
        <w:rPr>
          <w:rFonts w:cs="Arial"/>
          <w:szCs w:val="16"/>
        </w:rPr>
        <w:t xml:space="preserve"> z nasledovných možností: transferom v prospech účtu Európskej komisie, vzájomným zápočtom z nasledujúcej ročnej zálohy, vzájomným zápočtom v nasledovnej žiadosti o platbu, alebo kombináciou</w:t>
      </w:r>
      <w:r w:rsidR="00C27492">
        <w:rPr>
          <w:rFonts w:cs="Arial"/>
          <w:szCs w:val="16"/>
        </w:rPr>
        <w:t>.</w:t>
      </w:r>
      <w:r w:rsidR="00C27492" w:rsidRPr="00871951">
        <w:rPr>
          <w:rFonts w:cs="Arial"/>
          <w:szCs w:val="16"/>
        </w:rPr>
        <w:t xml:space="preserve"> Takéto vrátenie neznamená finančnú opravu. </w:t>
      </w:r>
    </w:p>
    <w:p w14:paraId="79CDBB86" w14:textId="77777777" w:rsidR="00C27492" w:rsidRPr="00871951" w:rsidRDefault="00C27492" w:rsidP="00C27492">
      <w:pPr>
        <w:spacing w:before="120" w:after="120"/>
        <w:jc w:val="both"/>
        <w:rPr>
          <w:rFonts w:cs="Arial"/>
          <w:szCs w:val="16"/>
        </w:rPr>
      </w:pPr>
      <w:r w:rsidRPr="00871951">
        <w:rPr>
          <w:rFonts w:cs="Arial"/>
          <w:szCs w:val="16"/>
        </w:rPr>
        <w:t xml:space="preserve">V prípade nesúhlasu s Účtami Európska komisia vypočíta sumu, ktorú je potrebné preplatiť alebo vrátiť na základe dostupných informácií zohľadňujúc skutočnosti uvedené v predchádzajúcom odseku. Pokiaľ členský štát súhlasí s vypočítanou sumou do dvoch mesiacov, uplatní sa obdobný postup uvedený v predchádzajúcom odseku. V prípade nesúhlasu členského štátu Európska komisia prijme rozhodnutie prostredníctvom vykonávacieho nariadenia o sume ročného zostatku, ktorú je potrebné preplatiť </w:t>
      </w:r>
      <w:r w:rsidR="00BE7729">
        <w:rPr>
          <w:rFonts w:cs="Arial"/>
          <w:szCs w:val="16"/>
        </w:rPr>
        <w:t>platobnému</w:t>
      </w:r>
      <w:r w:rsidR="00BE7729" w:rsidRPr="00871951">
        <w:rPr>
          <w:rFonts w:cs="Arial"/>
          <w:szCs w:val="16"/>
        </w:rPr>
        <w:t xml:space="preserve"> </w:t>
      </w:r>
      <w:r w:rsidRPr="00871951">
        <w:rPr>
          <w:rFonts w:cs="Arial"/>
          <w:szCs w:val="16"/>
        </w:rPr>
        <w:t xml:space="preserve">orgánu alebo vrátiť Európskej komisii. Toto rozhodnutie rovnako neznamená finančnú opravu. </w:t>
      </w:r>
    </w:p>
    <w:p w14:paraId="64A00321" w14:textId="204F8105" w:rsidR="00C27492" w:rsidRPr="00871951" w:rsidRDefault="00C27492" w:rsidP="00C27492">
      <w:pPr>
        <w:spacing w:after="120"/>
        <w:jc w:val="both"/>
        <w:rPr>
          <w:rFonts w:cs="Arial"/>
          <w:szCs w:val="16"/>
        </w:rPr>
      </w:pPr>
      <w:r w:rsidRPr="00871951">
        <w:rPr>
          <w:rFonts w:cs="Arial"/>
          <w:szCs w:val="16"/>
        </w:rPr>
        <w:t>Schválením Účtov Európskou komisiou nie je dotknutá jej právomoc následne vykonať finančné opravy v zmysle čl.</w:t>
      </w:r>
      <w:r w:rsidR="00FD4FA6">
        <w:rPr>
          <w:rFonts w:cs="Arial"/>
          <w:szCs w:val="16"/>
        </w:rPr>
        <w:t xml:space="preserve"> </w:t>
      </w:r>
      <w:r w:rsidR="00900DC0">
        <w:rPr>
          <w:rFonts w:cs="Arial"/>
          <w:szCs w:val="16"/>
        </w:rPr>
        <w:t xml:space="preserve">104 </w:t>
      </w:r>
      <w:r w:rsidRPr="00871951">
        <w:rPr>
          <w:rFonts w:cs="Arial"/>
          <w:szCs w:val="16"/>
        </w:rPr>
        <w:t xml:space="preserve">nariadenia Európskeho parlamentu a Rady (EÚ) </w:t>
      </w:r>
      <w:r w:rsidR="00900DC0">
        <w:rPr>
          <w:rFonts w:cs="Arial"/>
          <w:szCs w:val="16"/>
        </w:rPr>
        <w:t>2021</w:t>
      </w:r>
      <w:r w:rsidRPr="00871951">
        <w:rPr>
          <w:rFonts w:cs="Arial"/>
          <w:szCs w:val="16"/>
        </w:rPr>
        <w:t>/</w:t>
      </w:r>
      <w:r w:rsidR="00900DC0">
        <w:rPr>
          <w:rFonts w:cs="Arial"/>
          <w:szCs w:val="16"/>
        </w:rPr>
        <w:t>1060</w:t>
      </w:r>
      <w:r w:rsidRPr="00871951">
        <w:rPr>
          <w:rFonts w:cs="Arial"/>
          <w:szCs w:val="16"/>
        </w:rPr>
        <w:t>.</w:t>
      </w:r>
    </w:p>
    <w:p w14:paraId="69A50824" w14:textId="25155A7C" w:rsidR="00C27492" w:rsidRPr="00871951" w:rsidRDefault="00C27492" w:rsidP="00C27492">
      <w:pPr>
        <w:spacing w:after="120"/>
        <w:jc w:val="both"/>
        <w:rPr>
          <w:rFonts w:cs="Arial"/>
          <w:szCs w:val="16"/>
        </w:rPr>
      </w:pPr>
      <w:r w:rsidRPr="00871951">
        <w:rPr>
          <w:rFonts w:cs="Arial"/>
          <w:szCs w:val="16"/>
        </w:rPr>
        <w:t xml:space="preserve">V prípade zistenia nezrovnalosti členským štátom po predložení Účtov Európskej komisii, je možné tieto výdavky nahradiť inými výdavkami za predpokladu, že Účty, v ktorých sa nezrovnalosti zistili, boli následne upravené o sumu nezrovnalosti. Týmto však rovnako nie je dotknutá právomoc Európskej komisie vykonať finančné opravy v zmysle čl. </w:t>
      </w:r>
      <w:r w:rsidR="00900DC0">
        <w:rPr>
          <w:rFonts w:cs="Arial"/>
          <w:szCs w:val="16"/>
        </w:rPr>
        <w:t>104</w:t>
      </w:r>
      <w:r w:rsidRPr="00871951">
        <w:rPr>
          <w:rFonts w:cs="Arial"/>
          <w:szCs w:val="16"/>
        </w:rPr>
        <w:t xml:space="preserve"> nariadenia Európskeho parlamentu a Rady (EÚ) </w:t>
      </w:r>
      <w:r w:rsidR="00900DC0">
        <w:rPr>
          <w:rFonts w:cs="Arial"/>
          <w:szCs w:val="16"/>
        </w:rPr>
        <w:t>2021/1060</w:t>
      </w:r>
      <w:r w:rsidRPr="00871951">
        <w:rPr>
          <w:rFonts w:cs="Arial"/>
          <w:szCs w:val="16"/>
        </w:rPr>
        <w:t>.</w:t>
      </w:r>
    </w:p>
    <w:p w14:paraId="7B363048" w14:textId="243537E5" w:rsidR="00C27492" w:rsidRPr="00871951" w:rsidRDefault="00C27492" w:rsidP="00C27492">
      <w:pPr>
        <w:spacing w:after="120"/>
        <w:jc w:val="both"/>
        <w:rPr>
          <w:rFonts w:cs="Arial"/>
          <w:szCs w:val="16"/>
        </w:rPr>
      </w:pPr>
      <w:r w:rsidRPr="00871951">
        <w:rPr>
          <w:rFonts w:cs="Arial"/>
          <w:szCs w:val="16"/>
        </w:rPr>
        <w:t xml:space="preserve">V rámci zúčtovania posledného účtovného roka riadiaci orgán okrem štandardne predkladaných dokumentov uvedených vyššie predkladá pre účely uzatvárania pomoci do 15. februára </w:t>
      </w:r>
      <w:r w:rsidR="00900DC0" w:rsidRPr="00871951">
        <w:rPr>
          <w:rFonts w:cs="Arial"/>
          <w:szCs w:val="16"/>
        </w:rPr>
        <w:t>20</w:t>
      </w:r>
      <w:r w:rsidR="00900DC0">
        <w:rPr>
          <w:rFonts w:cs="Arial"/>
          <w:szCs w:val="16"/>
        </w:rPr>
        <w:t>3</w:t>
      </w:r>
      <w:r w:rsidR="006E61D9">
        <w:rPr>
          <w:rFonts w:cs="Arial"/>
          <w:szCs w:val="16"/>
        </w:rPr>
        <w:t>1</w:t>
      </w:r>
      <w:r w:rsidR="00900DC0" w:rsidRPr="00871951">
        <w:rPr>
          <w:rFonts w:cs="Arial"/>
          <w:szCs w:val="16"/>
        </w:rPr>
        <w:t xml:space="preserve"> </w:t>
      </w:r>
      <w:r w:rsidRPr="00871951">
        <w:rPr>
          <w:rFonts w:cs="Arial"/>
          <w:szCs w:val="16"/>
        </w:rPr>
        <w:t xml:space="preserve">záverečnú správu o vykonávaní </w:t>
      </w:r>
      <w:r w:rsidR="00B600AA">
        <w:rPr>
          <w:rFonts w:cs="Arial"/>
          <w:szCs w:val="16"/>
        </w:rPr>
        <w:t>P</w:t>
      </w:r>
      <w:r w:rsidR="00207703" w:rsidRPr="00871951">
        <w:rPr>
          <w:rFonts w:cs="Arial"/>
          <w:szCs w:val="16"/>
        </w:rPr>
        <w:t xml:space="preserve">rogramu </w:t>
      </w:r>
      <w:r w:rsidR="00CF0243">
        <w:rPr>
          <w:rFonts w:cs="Arial"/>
          <w:szCs w:val="16"/>
        </w:rPr>
        <w:t>Interact</w:t>
      </w:r>
      <w:r w:rsidRPr="00871951">
        <w:rPr>
          <w:rFonts w:cs="Arial"/>
          <w:szCs w:val="16"/>
        </w:rPr>
        <w:t xml:space="preserve"> I</w:t>
      </w:r>
      <w:r w:rsidR="00900DC0">
        <w:rPr>
          <w:rFonts w:cs="Arial"/>
          <w:szCs w:val="16"/>
        </w:rPr>
        <w:t>V</w:t>
      </w:r>
      <w:r w:rsidRPr="00871951">
        <w:rPr>
          <w:rFonts w:cs="Arial"/>
          <w:szCs w:val="16"/>
        </w:rPr>
        <w:t xml:space="preserve">. </w:t>
      </w:r>
    </w:p>
    <w:p w14:paraId="68E726E0" w14:textId="77777777" w:rsidR="00C27492" w:rsidRPr="00871951" w:rsidRDefault="00C27492" w:rsidP="00C27492">
      <w:pPr>
        <w:spacing w:after="120"/>
        <w:jc w:val="both"/>
        <w:rPr>
          <w:rFonts w:cs="Arial"/>
          <w:szCs w:val="16"/>
        </w:rPr>
      </w:pPr>
      <w:r w:rsidRPr="00871951">
        <w:rPr>
          <w:rFonts w:cs="Arial"/>
          <w:szCs w:val="16"/>
        </w:rPr>
        <w:t xml:space="preserve">V prípade preplatku, záverečnú platbu vo forme posledného ročného zostatku </w:t>
      </w:r>
      <w:r w:rsidR="00900DC0">
        <w:rPr>
          <w:rFonts w:cs="Arial"/>
          <w:szCs w:val="16"/>
        </w:rPr>
        <w:t xml:space="preserve">bilancie Účtov </w:t>
      </w:r>
      <w:r w:rsidRPr="00871951">
        <w:rPr>
          <w:rFonts w:cs="Arial"/>
          <w:szCs w:val="16"/>
        </w:rPr>
        <w:t xml:space="preserve">prevedie Európska komisia na osobitný účet Ministerstva financií SR v termíne do </w:t>
      </w:r>
      <w:r w:rsidR="00900DC0">
        <w:rPr>
          <w:rFonts w:cs="Arial"/>
          <w:szCs w:val="16"/>
        </w:rPr>
        <w:t>2</w:t>
      </w:r>
      <w:r w:rsidR="00900DC0" w:rsidRPr="00871951">
        <w:rPr>
          <w:rFonts w:cs="Arial"/>
          <w:szCs w:val="16"/>
        </w:rPr>
        <w:t xml:space="preserve"> </w:t>
      </w:r>
      <w:r w:rsidRPr="00871951">
        <w:rPr>
          <w:rFonts w:cs="Arial"/>
          <w:szCs w:val="16"/>
        </w:rPr>
        <w:t>mesiacov od schválenia</w:t>
      </w:r>
      <w:r w:rsidR="00900DC0" w:rsidRPr="009E7203">
        <w:rPr>
          <w:rFonts w:cs="Arial"/>
          <w:szCs w:val="16"/>
        </w:rPr>
        <w:t xml:space="preserve"> záverečnej správy o</w:t>
      </w:r>
      <w:r w:rsidR="00900DC0">
        <w:rPr>
          <w:rFonts w:cs="Arial"/>
          <w:szCs w:val="16"/>
        </w:rPr>
        <w:t> </w:t>
      </w:r>
      <w:r w:rsidR="00900DC0" w:rsidRPr="009E7203">
        <w:rPr>
          <w:rFonts w:cs="Arial"/>
          <w:szCs w:val="16"/>
        </w:rPr>
        <w:t>vykonávaní</w:t>
      </w:r>
      <w:r w:rsidR="00900DC0">
        <w:rPr>
          <w:rFonts w:cs="Arial"/>
          <w:szCs w:val="16"/>
        </w:rPr>
        <w:t xml:space="preserve"> programu. </w:t>
      </w:r>
      <w:r w:rsidRPr="00871951">
        <w:rPr>
          <w:rFonts w:cs="Arial"/>
          <w:szCs w:val="16"/>
        </w:rPr>
        <w:t xml:space="preserve">V prípade nedoplatku vráti finančné prostriedky </w:t>
      </w:r>
      <w:r w:rsidR="00900DC0">
        <w:rPr>
          <w:rFonts w:cs="Arial"/>
          <w:szCs w:val="16"/>
        </w:rPr>
        <w:t>platobný</w:t>
      </w:r>
      <w:r w:rsidR="00900DC0" w:rsidRPr="00871951">
        <w:rPr>
          <w:rFonts w:cs="Arial"/>
          <w:szCs w:val="16"/>
        </w:rPr>
        <w:t xml:space="preserve"> </w:t>
      </w:r>
      <w:r w:rsidRPr="00871951">
        <w:rPr>
          <w:rFonts w:cs="Arial"/>
          <w:szCs w:val="16"/>
        </w:rPr>
        <w:t>orgán Európskej komisii na základe príkazu na vrátenie.</w:t>
      </w:r>
    </w:p>
    <w:p w14:paraId="43346E99" w14:textId="7EE05B28" w:rsidR="00224148" w:rsidRPr="007729B5" w:rsidRDefault="00A86AFE" w:rsidP="006359FB">
      <w:pPr>
        <w:pStyle w:val="Nadpis3"/>
        <w:spacing w:before="120" w:after="120"/>
        <w:jc w:val="both"/>
        <w:rPr>
          <w:rFonts w:cs="Arial"/>
          <w:szCs w:val="20"/>
        </w:rPr>
      </w:pPr>
      <w:bookmarkStart w:id="747" w:name="_Postup_spracovania_Účtov"/>
      <w:bookmarkStart w:id="748" w:name="_Toc227310043"/>
      <w:bookmarkEnd w:id="747"/>
      <w:r>
        <w:rPr>
          <w:rFonts w:cs="Arial"/>
          <w:szCs w:val="20"/>
        </w:rPr>
        <w:t>Postup spracovania</w:t>
      </w:r>
      <w:r w:rsidR="00224148" w:rsidRPr="007729B5">
        <w:rPr>
          <w:rFonts w:cs="Arial"/>
          <w:szCs w:val="20"/>
        </w:rPr>
        <w:t xml:space="preserve"> Účtov na národnej úrovni</w:t>
      </w:r>
      <w:bookmarkEnd w:id="748"/>
    </w:p>
    <w:p w14:paraId="68E538BB" w14:textId="67A7A043" w:rsidR="00295C6B" w:rsidRPr="003A2FA6" w:rsidRDefault="00295C6B" w:rsidP="00295C6B">
      <w:pPr>
        <w:spacing w:before="120"/>
        <w:jc w:val="both"/>
        <w:rPr>
          <w:rFonts w:cs="Arial"/>
          <w:szCs w:val="16"/>
        </w:rPr>
      </w:pPr>
      <w:r>
        <w:rPr>
          <w:rFonts w:cs="Arial"/>
          <w:szCs w:val="16"/>
        </w:rPr>
        <w:t>Platobný</w:t>
      </w:r>
      <w:r w:rsidRPr="003A2FA6">
        <w:rPr>
          <w:rFonts w:cs="Arial"/>
          <w:szCs w:val="16"/>
        </w:rPr>
        <w:t xml:space="preserve"> orgán pri zostavovaní </w:t>
      </w:r>
      <w:r>
        <w:rPr>
          <w:rFonts w:cs="Arial"/>
          <w:szCs w:val="16"/>
        </w:rPr>
        <w:t>Ú</w:t>
      </w:r>
      <w:r w:rsidRPr="003A2FA6">
        <w:rPr>
          <w:rFonts w:cs="Arial"/>
          <w:szCs w:val="16"/>
        </w:rPr>
        <w:t>čtov za príslušný účtovný rok spracováva a berie do úvahy:</w:t>
      </w:r>
    </w:p>
    <w:p w14:paraId="3CBE5D76" w14:textId="6EAF3A89" w:rsidR="00295C6B" w:rsidRPr="00E30410" w:rsidRDefault="00295C6B" w:rsidP="00C17E9C">
      <w:pPr>
        <w:widowControl w:val="0"/>
        <w:numPr>
          <w:ilvl w:val="0"/>
          <w:numId w:val="16"/>
        </w:numPr>
        <w:tabs>
          <w:tab w:val="left" w:pos="284"/>
        </w:tabs>
        <w:autoSpaceDE w:val="0"/>
        <w:autoSpaceDN w:val="0"/>
        <w:adjustRightInd w:val="0"/>
        <w:spacing w:before="120" w:after="120"/>
        <w:ind w:left="284" w:hanging="284"/>
        <w:jc w:val="both"/>
        <w:rPr>
          <w:rFonts w:cs="Arial"/>
          <w:szCs w:val="16"/>
        </w:rPr>
      </w:pPr>
      <w:r w:rsidRPr="00E30410">
        <w:rPr>
          <w:rFonts w:cs="Arial"/>
          <w:szCs w:val="16"/>
        </w:rPr>
        <w:lastRenderedPageBreak/>
        <w:t>záväzky zaúčtované platobným orgánom za výdavky schválené platobným orgánom v</w:t>
      </w:r>
      <w:r w:rsidRPr="000822A4">
        <w:rPr>
          <w:rFonts w:cs="Arial"/>
          <w:szCs w:val="16"/>
        </w:rPr>
        <w:t> žiadostiach o platbu</w:t>
      </w:r>
      <w:r>
        <w:rPr>
          <w:rFonts w:cs="Arial"/>
          <w:szCs w:val="16"/>
        </w:rPr>
        <w:t xml:space="preserve"> </w:t>
      </w:r>
      <w:r w:rsidRPr="00E30410">
        <w:rPr>
          <w:rFonts w:cs="Arial"/>
          <w:szCs w:val="16"/>
        </w:rPr>
        <w:t>v období od 1.</w:t>
      </w:r>
      <w:r w:rsidR="009C3579">
        <w:rPr>
          <w:rFonts w:cs="Arial"/>
          <w:szCs w:val="16"/>
        </w:rPr>
        <w:t> </w:t>
      </w:r>
      <w:r w:rsidRPr="00E30410">
        <w:rPr>
          <w:rFonts w:cs="Arial"/>
          <w:szCs w:val="16"/>
        </w:rPr>
        <w:t>júla</w:t>
      </w:r>
      <w:r w:rsidR="00412B14">
        <w:rPr>
          <w:rFonts w:cs="Arial"/>
          <w:szCs w:val="16"/>
        </w:rPr>
        <w:t> </w:t>
      </w:r>
      <w:r w:rsidRPr="00E30410">
        <w:rPr>
          <w:rFonts w:cs="Arial"/>
          <w:szCs w:val="16"/>
        </w:rPr>
        <w:t>roku „n“ do 30. júna roku „n+1“, ktoré boli zároveň deklarované Európskej komisii v priebežných žiadostiach o platbu v období od 1.</w:t>
      </w:r>
      <w:r w:rsidR="000B119B">
        <w:rPr>
          <w:rFonts w:cs="Arial"/>
          <w:szCs w:val="16"/>
        </w:rPr>
        <w:t xml:space="preserve"> </w:t>
      </w:r>
      <w:r w:rsidRPr="00E30410">
        <w:rPr>
          <w:rFonts w:cs="Arial"/>
          <w:szCs w:val="16"/>
        </w:rPr>
        <w:t>júla roku „n“ do 30. júna roku „n+1“,</w:t>
      </w:r>
    </w:p>
    <w:p w14:paraId="6E14578C" w14:textId="6B1C5EB6" w:rsidR="00295C6B" w:rsidRPr="00871951" w:rsidRDefault="00295C6B" w:rsidP="00C17E9C">
      <w:pPr>
        <w:widowControl w:val="0"/>
        <w:numPr>
          <w:ilvl w:val="0"/>
          <w:numId w:val="16"/>
        </w:numPr>
        <w:tabs>
          <w:tab w:val="left" w:pos="284"/>
        </w:tabs>
        <w:autoSpaceDE w:val="0"/>
        <w:autoSpaceDN w:val="0"/>
        <w:adjustRightInd w:val="0"/>
        <w:spacing w:before="120" w:after="120"/>
        <w:ind w:left="284" w:hanging="284"/>
        <w:jc w:val="both"/>
        <w:rPr>
          <w:rFonts w:cs="Arial"/>
          <w:szCs w:val="16"/>
        </w:rPr>
      </w:pPr>
      <w:r w:rsidRPr="00871951">
        <w:rPr>
          <w:rFonts w:cs="Arial"/>
          <w:szCs w:val="16"/>
        </w:rPr>
        <w:t xml:space="preserve">pohľadávky zaúčtované voči dlžníkom a zaúčtované záväzky voči Európskej komisii za nezrovnalosti uplatnené v priebežných žiadostiach o platbu v období od 1. júla roku „n“ </w:t>
      </w:r>
      <w:r w:rsidR="00221D57">
        <w:rPr>
          <w:rFonts w:cs="Arial"/>
          <w:szCs w:val="16"/>
        </w:rPr>
        <w:t>do 30. júna roku „n+1“</w:t>
      </w:r>
      <w:r w:rsidRPr="00871951">
        <w:rPr>
          <w:rFonts w:cs="Arial"/>
          <w:szCs w:val="16"/>
        </w:rPr>
        <w:t>;</w:t>
      </w:r>
    </w:p>
    <w:p w14:paraId="1D6F9457" w14:textId="56BCCEF4" w:rsidR="00295C6B" w:rsidRPr="00871951" w:rsidRDefault="00295C6B" w:rsidP="00C17E9C">
      <w:pPr>
        <w:widowControl w:val="0"/>
        <w:numPr>
          <w:ilvl w:val="0"/>
          <w:numId w:val="16"/>
        </w:numPr>
        <w:tabs>
          <w:tab w:val="left" w:pos="284"/>
        </w:tabs>
        <w:autoSpaceDE w:val="0"/>
        <w:autoSpaceDN w:val="0"/>
        <w:adjustRightInd w:val="0"/>
        <w:spacing w:before="120" w:after="120"/>
        <w:ind w:left="284" w:hanging="284"/>
        <w:jc w:val="both"/>
        <w:rPr>
          <w:rFonts w:cs="Arial"/>
          <w:szCs w:val="16"/>
        </w:rPr>
      </w:pPr>
      <w:r w:rsidRPr="00871951">
        <w:rPr>
          <w:rFonts w:cs="Arial"/>
          <w:szCs w:val="16"/>
        </w:rPr>
        <w:t>pohľadávky zaúčtované voči dlžníkom a zaúčtované záväzky voči Európskej komisii za nezrovnalosti, ktoré neboli uplatnené v priebežných žiadostiach o</w:t>
      </w:r>
      <w:r w:rsidR="00383860">
        <w:rPr>
          <w:rFonts w:cs="Arial"/>
          <w:szCs w:val="16"/>
        </w:rPr>
        <w:t> </w:t>
      </w:r>
      <w:r w:rsidRPr="00871951">
        <w:rPr>
          <w:rFonts w:cs="Arial"/>
          <w:szCs w:val="16"/>
        </w:rPr>
        <w:t>platbu</w:t>
      </w:r>
      <w:r w:rsidR="00383860">
        <w:rPr>
          <w:rFonts w:cs="Arial"/>
          <w:szCs w:val="16"/>
        </w:rPr>
        <w:t xml:space="preserve"> </w:t>
      </w:r>
      <w:r w:rsidRPr="00871951">
        <w:rPr>
          <w:rFonts w:cs="Arial"/>
          <w:szCs w:val="16"/>
        </w:rPr>
        <w:t>na Európsku komisiu a</w:t>
      </w:r>
      <w:r>
        <w:rPr>
          <w:rFonts w:cs="Arial"/>
          <w:szCs w:val="16"/>
        </w:rPr>
        <w:t>lebo</w:t>
      </w:r>
      <w:r w:rsidRPr="00871951">
        <w:rPr>
          <w:rFonts w:cs="Arial"/>
          <w:szCs w:val="16"/>
        </w:rPr>
        <w:t xml:space="preserve"> pre ktoré nebolo ukončené prebiehajúce skúmanie správnosti a zákonnosti výdavkov alebo došlo k prekročeniu prípustnej miery chybovosti na úrovni </w:t>
      </w:r>
      <w:r>
        <w:rPr>
          <w:rFonts w:cs="Arial"/>
          <w:szCs w:val="16"/>
        </w:rPr>
        <w:t>P</w:t>
      </w:r>
      <w:r w:rsidRPr="00871951">
        <w:rPr>
          <w:rFonts w:cs="Arial"/>
          <w:szCs w:val="16"/>
        </w:rPr>
        <w:t xml:space="preserve">rogramu </w:t>
      </w:r>
      <w:r w:rsidR="00CF0243">
        <w:rPr>
          <w:rFonts w:cs="Arial"/>
          <w:szCs w:val="16"/>
        </w:rPr>
        <w:t>Interact</w:t>
      </w:r>
      <w:r>
        <w:rPr>
          <w:rFonts w:cs="Arial"/>
          <w:szCs w:val="16"/>
        </w:rPr>
        <w:t xml:space="preserve"> IV</w:t>
      </w:r>
      <w:r w:rsidRPr="00871951">
        <w:rPr>
          <w:rFonts w:cs="Arial"/>
          <w:szCs w:val="16"/>
        </w:rPr>
        <w:t xml:space="preserve"> za daný účtovný rok.</w:t>
      </w:r>
    </w:p>
    <w:p w14:paraId="5C9A9875" w14:textId="77777777" w:rsidR="00295C6B" w:rsidRPr="00871951" w:rsidRDefault="00295C6B" w:rsidP="00295C6B">
      <w:pPr>
        <w:autoSpaceDE w:val="0"/>
        <w:autoSpaceDN w:val="0"/>
        <w:adjustRightInd w:val="0"/>
        <w:spacing w:before="120" w:after="120"/>
        <w:jc w:val="both"/>
        <w:rPr>
          <w:rFonts w:cs="Arial"/>
          <w:szCs w:val="16"/>
        </w:rPr>
      </w:pPr>
      <w:r w:rsidRPr="00871951">
        <w:rPr>
          <w:rFonts w:cs="Arial"/>
          <w:szCs w:val="16"/>
        </w:rPr>
        <w:t>Účty za príslušný účtovný rok obsahujú okrem iného nasledovné informácie:</w:t>
      </w:r>
    </w:p>
    <w:p w14:paraId="31D7ABF4" w14:textId="7CDDD130" w:rsidR="00295C6B" w:rsidRDefault="00295C6B" w:rsidP="00295C6B">
      <w:pPr>
        <w:numPr>
          <w:ilvl w:val="0"/>
          <w:numId w:val="1"/>
        </w:numPr>
        <w:tabs>
          <w:tab w:val="num" w:pos="284"/>
        </w:tabs>
        <w:autoSpaceDE w:val="0"/>
        <w:autoSpaceDN w:val="0"/>
        <w:adjustRightInd w:val="0"/>
        <w:spacing w:before="120" w:after="120"/>
        <w:ind w:left="284" w:hanging="284"/>
        <w:jc w:val="both"/>
        <w:rPr>
          <w:rFonts w:cs="Arial"/>
          <w:szCs w:val="16"/>
        </w:rPr>
      </w:pPr>
      <w:r w:rsidRPr="00871951">
        <w:rPr>
          <w:rFonts w:cs="Arial"/>
          <w:szCs w:val="16"/>
        </w:rPr>
        <w:t>výkaz súm stiahnutých z výkazov výdavkov v žiadostiach o platbu na Európsku komi</w:t>
      </w:r>
      <w:r w:rsidR="00BD6213">
        <w:rPr>
          <w:rFonts w:cs="Arial"/>
          <w:szCs w:val="16"/>
        </w:rPr>
        <w:t>siu predložených v období od 1.</w:t>
      </w:r>
      <w:r w:rsidRPr="00871951" w:rsidDel="00762441">
        <w:rPr>
          <w:rFonts w:cs="Arial"/>
          <w:szCs w:val="16"/>
        </w:rPr>
        <w:t xml:space="preserve"> </w:t>
      </w:r>
      <w:r w:rsidRPr="00871951">
        <w:rPr>
          <w:rFonts w:cs="Arial"/>
          <w:szCs w:val="16"/>
        </w:rPr>
        <w:t>júla roku „n“ do 30. júna roku „n+1“;</w:t>
      </w:r>
    </w:p>
    <w:p w14:paraId="39EC7540" w14:textId="77777777" w:rsidR="00295C6B" w:rsidRPr="00DF2A84" w:rsidRDefault="00295C6B" w:rsidP="00295C6B">
      <w:pPr>
        <w:numPr>
          <w:ilvl w:val="0"/>
          <w:numId w:val="1"/>
        </w:numPr>
        <w:tabs>
          <w:tab w:val="num" w:pos="284"/>
        </w:tabs>
        <w:autoSpaceDE w:val="0"/>
        <w:autoSpaceDN w:val="0"/>
        <w:adjustRightInd w:val="0"/>
        <w:spacing w:before="120" w:after="120"/>
        <w:ind w:left="284" w:hanging="284"/>
        <w:jc w:val="both"/>
        <w:rPr>
          <w:rFonts w:cs="Arial"/>
          <w:szCs w:val="16"/>
        </w:rPr>
      </w:pPr>
      <w:r w:rsidRPr="00FB7489">
        <w:rPr>
          <w:rFonts w:cs="Arial"/>
          <w:szCs w:val="16"/>
        </w:rPr>
        <w:t xml:space="preserve">výkaz výdavkov na špecifické ciele, pri ktorých neboli naplnené základné podmienky definované v čl. 15 ods. 5 alebo </w:t>
      </w:r>
      <w:r>
        <w:rPr>
          <w:rFonts w:cs="Arial"/>
          <w:szCs w:val="16"/>
        </w:rPr>
        <w:t xml:space="preserve">ods. </w:t>
      </w:r>
      <w:r w:rsidRPr="00FB7489">
        <w:rPr>
          <w:rFonts w:cs="Arial"/>
          <w:szCs w:val="16"/>
        </w:rPr>
        <w:t>6 nariadenia Európskeho parlamentu a Rady (EÚ) 2021</w:t>
      </w:r>
      <w:r w:rsidRPr="00E6403C">
        <w:rPr>
          <w:rFonts w:cs="Arial"/>
          <w:szCs w:val="16"/>
        </w:rPr>
        <w:t xml:space="preserve">/1060 a ktoré boli predložené v žiadostiach o platbu na Európsku </w:t>
      </w:r>
      <w:r w:rsidRPr="001E46CA">
        <w:rPr>
          <w:rFonts w:cs="Arial"/>
          <w:szCs w:val="16"/>
        </w:rPr>
        <w:t>komisiu v období od 1. júla roku „n“ do 30. júna roku „n+1“;</w:t>
      </w:r>
    </w:p>
    <w:p w14:paraId="3F5AE846" w14:textId="04F8D0F1" w:rsidR="00295C6B" w:rsidRPr="00871951" w:rsidRDefault="00295C6B" w:rsidP="00295C6B">
      <w:pPr>
        <w:numPr>
          <w:ilvl w:val="0"/>
          <w:numId w:val="1"/>
        </w:numPr>
        <w:tabs>
          <w:tab w:val="num" w:pos="284"/>
        </w:tabs>
        <w:autoSpaceDE w:val="0"/>
        <w:autoSpaceDN w:val="0"/>
        <w:adjustRightInd w:val="0"/>
        <w:spacing w:before="120" w:after="120"/>
        <w:ind w:left="284" w:hanging="284"/>
        <w:jc w:val="both"/>
        <w:rPr>
          <w:rFonts w:cs="Arial"/>
          <w:szCs w:val="16"/>
        </w:rPr>
      </w:pPr>
      <w:r w:rsidRPr="00871951">
        <w:rPr>
          <w:rFonts w:cs="Arial"/>
          <w:szCs w:val="16"/>
        </w:rPr>
        <w:t xml:space="preserve">výkaz porovnania výdavkov deklarovaných v žiadostiach o platbu Európskej komisii a výdavkov deklarovaných vo výkaze výdavkov zaúčtovaných </w:t>
      </w:r>
      <w:r>
        <w:rPr>
          <w:rFonts w:cs="Arial"/>
          <w:szCs w:val="16"/>
        </w:rPr>
        <w:t>platobným</w:t>
      </w:r>
      <w:r w:rsidRPr="00871951">
        <w:rPr>
          <w:rFonts w:cs="Arial"/>
          <w:szCs w:val="16"/>
        </w:rPr>
        <w:t xml:space="preserve"> orgánom v ISUF, ktoré boli zahrnuté v žiadostiach o platbu predložených Európskej komisii z</w:t>
      </w:r>
      <w:r w:rsidR="00820F93">
        <w:rPr>
          <w:rFonts w:cs="Arial"/>
          <w:szCs w:val="16"/>
        </w:rPr>
        <w:t>a</w:t>
      </w:r>
      <w:r w:rsidRPr="00871951">
        <w:rPr>
          <w:rFonts w:cs="Arial"/>
          <w:szCs w:val="16"/>
        </w:rPr>
        <w:t> obdobie od 1. júla roku „n“ do 31. júla roku „n+1“ a uplatnených finančných opráv v</w:t>
      </w:r>
      <w:r>
        <w:rPr>
          <w:rFonts w:cs="Arial"/>
          <w:szCs w:val="16"/>
        </w:rPr>
        <w:t> </w:t>
      </w:r>
      <w:r w:rsidRPr="00871951">
        <w:rPr>
          <w:rFonts w:cs="Arial"/>
          <w:szCs w:val="16"/>
        </w:rPr>
        <w:t>Účtoch</w:t>
      </w:r>
      <w:r>
        <w:rPr>
          <w:rFonts w:cs="Arial"/>
          <w:szCs w:val="16"/>
        </w:rPr>
        <w:t>.</w:t>
      </w:r>
    </w:p>
    <w:p w14:paraId="1D8D9EF9" w14:textId="179F8791" w:rsidR="00295C6B" w:rsidRPr="00871951" w:rsidRDefault="00295C6B" w:rsidP="00295C6B">
      <w:pPr>
        <w:autoSpaceDE w:val="0"/>
        <w:autoSpaceDN w:val="0"/>
        <w:adjustRightInd w:val="0"/>
        <w:spacing w:before="120"/>
        <w:jc w:val="both"/>
        <w:rPr>
          <w:rFonts w:cs="Arial"/>
          <w:szCs w:val="16"/>
        </w:rPr>
      </w:pPr>
      <w:r>
        <w:rPr>
          <w:rFonts w:cs="Arial"/>
          <w:szCs w:val="16"/>
        </w:rPr>
        <w:t>N</w:t>
      </w:r>
      <w:r w:rsidRPr="00871951">
        <w:rPr>
          <w:rFonts w:cs="Arial"/>
          <w:szCs w:val="16"/>
        </w:rPr>
        <w:t xml:space="preserve">a národnej úrovni pri zostavovaní Účtov a dokumentácie predkladanej Európskej komisii do 15. februára </w:t>
      </w:r>
      <w:r>
        <w:rPr>
          <w:rFonts w:cs="Arial"/>
          <w:szCs w:val="16"/>
        </w:rPr>
        <w:t xml:space="preserve">finančného roka, ktorý </w:t>
      </w:r>
      <w:r w:rsidRPr="00871951">
        <w:rPr>
          <w:rFonts w:cs="Arial"/>
          <w:szCs w:val="16"/>
        </w:rPr>
        <w:t>nasleduj</w:t>
      </w:r>
      <w:r>
        <w:rPr>
          <w:rFonts w:cs="Arial"/>
          <w:szCs w:val="16"/>
        </w:rPr>
        <w:t>e</w:t>
      </w:r>
      <w:r w:rsidRPr="00871951">
        <w:rPr>
          <w:rFonts w:cs="Arial"/>
          <w:szCs w:val="16"/>
        </w:rPr>
        <w:t xml:space="preserve"> po </w:t>
      </w:r>
      <w:r>
        <w:rPr>
          <w:rFonts w:cs="Arial"/>
          <w:szCs w:val="16"/>
        </w:rPr>
        <w:t>danom účtovnom roku pre P</w:t>
      </w:r>
      <w:r w:rsidRPr="00871951">
        <w:rPr>
          <w:rFonts w:cs="Arial"/>
          <w:szCs w:val="16"/>
        </w:rPr>
        <w:t xml:space="preserve">rogram </w:t>
      </w:r>
      <w:r w:rsidR="00CF0243">
        <w:rPr>
          <w:rFonts w:cs="Arial"/>
          <w:szCs w:val="16"/>
        </w:rPr>
        <w:t>Interact</w:t>
      </w:r>
      <w:r>
        <w:rPr>
          <w:rFonts w:cs="Arial"/>
          <w:szCs w:val="16"/>
        </w:rPr>
        <w:t xml:space="preserve"> IV</w:t>
      </w:r>
      <w:r w:rsidRPr="00871951">
        <w:rPr>
          <w:rFonts w:cs="Arial"/>
          <w:szCs w:val="16"/>
        </w:rPr>
        <w:t xml:space="preserve"> nasledovný postup:</w:t>
      </w:r>
    </w:p>
    <w:p w14:paraId="1298234F" w14:textId="2FCDC049" w:rsidR="000B119B" w:rsidRDefault="00295C6B" w:rsidP="00832FDA">
      <w:pPr>
        <w:widowControl w:val="0"/>
        <w:numPr>
          <w:ilvl w:val="0"/>
          <w:numId w:val="48"/>
        </w:numPr>
        <w:autoSpaceDE w:val="0"/>
        <w:autoSpaceDN w:val="0"/>
        <w:adjustRightInd w:val="0"/>
        <w:spacing w:before="120"/>
        <w:ind w:left="284" w:hanging="284"/>
        <w:jc w:val="both"/>
        <w:rPr>
          <w:rFonts w:cs="Arial"/>
          <w:szCs w:val="16"/>
        </w:rPr>
      </w:pPr>
      <w:r w:rsidRPr="000822A4">
        <w:rPr>
          <w:rFonts w:cs="Arial"/>
          <w:szCs w:val="16"/>
        </w:rPr>
        <w:t xml:space="preserve">platobný orgán zasiela riadiacemu orgánu a orgánu auditu informáciu o uzatvorení príslušného účtovného roka v termíne do </w:t>
      </w:r>
      <w:r w:rsidR="00993EDE">
        <w:rPr>
          <w:rFonts w:cs="Arial"/>
          <w:b/>
          <w:szCs w:val="16"/>
        </w:rPr>
        <w:t>7. júla</w:t>
      </w:r>
      <w:r w:rsidRPr="000822A4">
        <w:rPr>
          <w:rFonts w:cs="Arial"/>
          <w:szCs w:val="16"/>
        </w:rPr>
        <w:t xml:space="preserve"> roku „n+1“</w:t>
      </w:r>
      <w:r w:rsidR="00485B7D">
        <w:rPr>
          <w:rFonts w:cs="Arial"/>
          <w:szCs w:val="16"/>
        </w:rPr>
        <w:t>;</w:t>
      </w:r>
      <w:r>
        <w:rPr>
          <w:rFonts w:cs="Arial"/>
          <w:szCs w:val="16"/>
        </w:rPr>
        <w:t xml:space="preserve"> </w:t>
      </w:r>
    </w:p>
    <w:p w14:paraId="5D186C41" w14:textId="6B4AAA4A" w:rsidR="00295C6B" w:rsidRPr="000822A4" w:rsidRDefault="000B119B" w:rsidP="00832FDA">
      <w:pPr>
        <w:widowControl w:val="0"/>
        <w:numPr>
          <w:ilvl w:val="0"/>
          <w:numId w:val="48"/>
        </w:numPr>
        <w:autoSpaceDE w:val="0"/>
        <w:autoSpaceDN w:val="0"/>
        <w:adjustRightInd w:val="0"/>
        <w:spacing w:before="120"/>
        <w:ind w:left="284" w:hanging="284"/>
        <w:jc w:val="both"/>
        <w:rPr>
          <w:rFonts w:cs="Arial"/>
          <w:szCs w:val="16"/>
        </w:rPr>
      </w:pPr>
      <w:r>
        <w:rPr>
          <w:rFonts w:cs="Arial"/>
          <w:szCs w:val="16"/>
        </w:rPr>
        <w:t>platobný orgán (</w:t>
      </w:r>
      <w:r w:rsidRPr="001109D8">
        <w:rPr>
          <w:rFonts w:cs="Arial"/>
          <w:szCs w:val="16"/>
        </w:rPr>
        <w:t xml:space="preserve">na základe vzájomnej komunikácie </w:t>
      </w:r>
      <w:r w:rsidRPr="000822A4">
        <w:rPr>
          <w:rFonts w:cs="Arial"/>
          <w:szCs w:val="16"/>
        </w:rPr>
        <w:t>platobn</w:t>
      </w:r>
      <w:r>
        <w:rPr>
          <w:rFonts w:cs="Arial"/>
          <w:szCs w:val="16"/>
        </w:rPr>
        <w:t>ého</w:t>
      </w:r>
      <w:r w:rsidRPr="000822A4">
        <w:rPr>
          <w:rFonts w:cs="Arial"/>
          <w:szCs w:val="16"/>
        </w:rPr>
        <w:t xml:space="preserve"> orgán</w:t>
      </w:r>
      <w:r>
        <w:rPr>
          <w:rFonts w:cs="Arial"/>
          <w:szCs w:val="16"/>
        </w:rPr>
        <w:t xml:space="preserve">u </w:t>
      </w:r>
      <w:r w:rsidRPr="001109D8">
        <w:rPr>
          <w:rFonts w:cs="Arial"/>
          <w:szCs w:val="16"/>
        </w:rPr>
        <w:t>a orgánu auditu a následne po vyžiadaní orgánom auditu platobný orgán</w:t>
      </w:r>
      <w:r>
        <w:rPr>
          <w:rFonts w:cs="Arial"/>
          <w:szCs w:val="16"/>
        </w:rPr>
        <w:t>)</w:t>
      </w:r>
      <w:r w:rsidRPr="000822A4">
        <w:rPr>
          <w:rFonts w:cs="Arial"/>
          <w:szCs w:val="16"/>
        </w:rPr>
        <w:t xml:space="preserve"> </w:t>
      </w:r>
      <w:r w:rsidR="00295C6B" w:rsidRPr="000822A4">
        <w:rPr>
          <w:rFonts w:cs="Arial"/>
          <w:szCs w:val="16"/>
        </w:rPr>
        <w:t>poskytne orgánu auditu dáta (prehľad kladných a záporných položiek vo formáte xls</w:t>
      </w:r>
      <w:r w:rsidR="00032DF7">
        <w:rPr>
          <w:rFonts w:cs="Arial"/>
          <w:szCs w:val="16"/>
        </w:rPr>
        <w:t>.</w:t>
      </w:r>
      <w:r w:rsidR="00295C6B" w:rsidRPr="000822A4">
        <w:rPr>
          <w:rFonts w:cs="Arial"/>
          <w:szCs w:val="16"/>
        </w:rPr>
        <w:t xml:space="preserve">) vrátane vyhlásenia o zaevidovaní výdavkov v informačných systémoch a účtovníctve platobného orgánu ako podklad pre výber vzorky pre výkon vládnych auditov v termíne do </w:t>
      </w:r>
      <w:r w:rsidR="00993EDE">
        <w:rPr>
          <w:rFonts w:cs="Arial"/>
          <w:b/>
          <w:szCs w:val="16"/>
        </w:rPr>
        <w:t>7. júla</w:t>
      </w:r>
      <w:r w:rsidR="00295C6B" w:rsidRPr="000822A4">
        <w:rPr>
          <w:rFonts w:cs="Arial"/>
          <w:szCs w:val="16"/>
        </w:rPr>
        <w:t xml:space="preserve"> roku „n+1“;</w:t>
      </w:r>
    </w:p>
    <w:p w14:paraId="0CFDE37E" w14:textId="77777777" w:rsidR="00295C6B" w:rsidRPr="00871951" w:rsidRDefault="00295C6B" w:rsidP="00832FDA">
      <w:pPr>
        <w:widowControl w:val="0"/>
        <w:numPr>
          <w:ilvl w:val="0"/>
          <w:numId w:val="48"/>
        </w:numPr>
        <w:autoSpaceDE w:val="0"/>
        <w:autoSpaceDN w:val="0"/>
        <w:adjustRightInd w:val="0"/>
        <w:spacing w:before="120"/>
        <w:ind w:left="284" w:hanging="284"/>
        <w:jc w:val="both"/>
        <w:rPr>
          <w:rFonts w:cs="Arial"/>
          <w:szCs w:val="16"/>
        </w:rPr>
      </w:pPr>
      <w:r w:rsidRPr="00871951">
        <w:rPr>
          <w:rFonts w:cs="Arial"/>
          <w:szCs w:val="16"/>
        </w:rPr>
        <w:t xml:space="preserve">riadiaci orgán v termíne do </w:t>
      </w:r>
      <w:r w:rsidRPr="00FF1AE7">
        <w:rPr>
          <w:rFonts w:cs="Arial"/>
          <w:b/>
          <w:szCs w:val="16"/>
        </w:rPr>
        <w:t>30. septembra</w:t>
      </w:r>
      <w:r w:rsidRPr="00871951">
        <w:rPr>
          <w:rFonts w:cs="Arial"/>
          <w:szCs w:val="16"/>
        </w:rPr>
        <w:t xml:space="preserve"> roku „n+1“ zabezpečí dokončenie všetkých potrebných kontrol výdavkov zahrnutých do žiadostí o platbu predložených Európskej komisii</w:t>
      </w:r>
      <w:r>
        <w:rPr>
          <w:rFonts w:cs="Arial"/>
          <w:szCs w:val="16"/>
        </w:rPr>
        <w:t>, ktoré boli predložené Európskej komisii za daný účtovný rok</w:t>
      </w:r>
      <w:r w:rsidRPr="00871951">
        <w:rPr>
          <w:rFonts w:cs="Arial"/>
          <w:szCs w:val="16"/>
        </w:rPr>
        <w:t xml:space="preserve">. Zároveň riadiaci orgán posúdi, či závery z týchto kontrol </w:t>
      </w:r>
      <w:r>
        <w:rPr>
          <w:rFonts w:cs="Arial"/>
          <w:szCs w:val="16"/>
        </w:rPr>
        <w:t xml:space="preserve">a zistení z iných kontrol, auditov, konaní a vyšetrovaní </w:t>
      </w:r>
      <w:r w:rsidRPr="00871951">
        <w:rPr>
          <w:rFonts w:cs="Arial"/>
          <w:szCs w:val="16"/>
        </w:rPr>
        <w:t>majú vplyv na výšku a</w:t>
      </w:r>
      <w:r>
        <w:rPr>
          <w:rFonts w:cs="Arial"/>
          <w:szCs w:val="16"/>
        </w:rPr>
        <w:t> </w:t>
      </w:r>
      <w:r w:rsidRPr="00871951">
        <w:rPr>
          <w:rFonts w:cs="Arial"/>
          <w:szCs w:val="16"/>
        </w:rPr>
        <w:t>/</w:t>
      </w:r>
      <w:r>
        <w:rPr>
          <w:rFonts w:cs="Arial"/>
          <w:szCs w:val="16"/>
        </w:rPr>
        <w:t xml:space="preserve"> </w:t>
      </w:r>
      <w:r w:rsidRPr="00871951">
        <w:rPr>
          <w:rFonts w:cs="Arial"/>
          <w:szCs w:val="16"/>
        </w:rPr>
        <w:t>alebo oprávnenosť výdavkov deklarovaných v príslušnom účtovnom roku vo vzťahu k ich prípadnému stiahnutiu alebo dočasnému vyčleneniu z Účtov a uzavrie evidenciu nezrovnalostí v </w:t>
      </w:r>
      <w:r>
        <w:rPr>
          <w:rFonts w:cs="Arial"/>
          <w:szCs w:val="16"/>
        </w:rPr>
        <w:t>JE</w:t>
      </w:r>
      <w:r w:rsidRPr="00871951">
        <w:rPr>
          <w:rFonts w:cs="Arial"/>
          <w:szCs w:val="16"/>
        </w:rPr>
        <w:t>MS. V nadväznosti na uskutočnené posúdenie na účely úpravy Účtov riadiaci orgán:</w:t>
      </w:r>
    </w:p>
    <w:p w14:paraId="030CFF24" w14:textId="1F6A181E" w:rsidR="00295C6B" w:rsidRPr="00871951" w:rsidRDefault="00295C6B" w:rsidP="00832FDA">
      <w:pPr>
        <w:widowControl w:val="0"/>
        <w:numPr>
          <w:ilvl w:val="1"/>
          <w:numId w:val="48"/>
        </w:numPr>
        <w:autoSpaceDE w:val="0"/>
        <w:autoSpaceDN w:val="0"/>
        <w:adjustRightInd w:val="0"/>
        <w:spacing w:before="120"/>
        <w:ind w:left="567" w:hanging="283"/>
        <w:jc w:val="both"/>
        <w:rPr>
          <w:rFonts w:cs="Arial"/>
          <w:szCs w:val="16"/>
        </w:rPr>
      </w:pPr>
      <w:r w:rsidRPr="00871951">
        <w:rPr>
          <w:rFonts w:cs="Arial"/>
          <w:szCs w:val="16"/>
        </w:rPr>
        <w:t>zabezpečí uzavretie evidencie a spracovania všetkých nezrovnalostí a</w:t>
      </w:r>
      <w:r>
        <w:rPr>
          <w:rFonts w:cs="Arial"/>
          <w:szCs w:val="16"/>
        </w:rPr>
        <w:t xml:space="preserve"> žiadostí o vrátenie finančných prostriedkov </w:t>
      </w:r>
      <w:r w:rsidRPr="00871951">
        <w:rPr>
          <w:rFonts w:cs="Arial"/>
          <w:szCs w:val="16"/>
        </w:rPr>
        <w:t xml:space="preserve">z výsledkov uskutočnených kontrol podľa aktuálneho vývoja a stavu nezrovnalosti a predloží </w:t>
      </w:r>
      <w:r w:rsidRPr="001109D8">
        <w:rPr>
          <w:rFonts w:cs="Arial"/>
          <w:szCs w:val="16"/>
        </w:rPr>
        <w:t xml:space="preserve">informáciu o zabezpečení evidencie </w:t>
      </w:r>
      <w:r w:rsidRPr="001109D8">
        <w:t>v súlade s § 39 zákona č. 121/2022 Z. z. o príspevkoch z fondov EÚ</w:t>
      </w:r>
      <w:r w:rsidRPr="001109D8">
        <w:rPr>
          <w:rFonts w:cs="Arial"/>
          <w:szCs w:val="16"/>
        </w:rPr>
        <w:t xml:space="preserve"> platobnému orgánu na e-mailovú adresu </w:t>
      </w:r>
      <w:hyperlink r:id="rId40" w:history="1">
        <w:r w:rsidRPr="00F953A2">
          <w:rPr>
            <w:rStyle w:val="Hypertextovprepojenie"/>
            <w:rFonts w:cs="Arial"/>
            <w:szCs w:val="22"/>
          </w:rPr>
          <w:t>po_nzr_</w:t>
        </w:r>
        <w:r w:rsidR="00CF0243">
          <w:rPr>
            <w:rStyle w:val="Hypertextovprepojenie"/>
            <w:rFonts w:cs="Arial"/>
            <w:szCs w:val="22"/>
          </w:rPr>
          <w:t>Interact</w:t>
        </w:r>
        <w:r w:rsidRPr="00F953A2">
          <w:rPr>
            <w:rStyle w:val="Hypertextovprepojenie"/>
            <w:rFonts w:cs="Arial"/>
            <w:szCs w:val="22"/>
          </w:rPr>
          <w:t>IV@mfsr.sk</w:t>
        </w:r>
      </w:hyperlink>
      <w:r w:rsidRPr="00871951">
        <w:rPr>
          <w:rFonts w:cs="Arial"/>
          <w:szCs w:val="16"/>
        </w:rPr>
        <w:t>;</w:t>
      </w:r>
    </w:p>
    <w:p w14:paraId="24A4BB8E" w14:textId="3FAF8A6B" w:rsidR="00295C6B" w:rsidRPr="00871951" w:rsidRDefault="00295C6B" w:rsidP="00832FDA">
      <w:pPr>
        <w:widowControl w:val="0"/>
        <w:numPr>
          <w:ilvl w:val="1"/>
          <w:numId w:val="48"/>
        </w:numPr>
        <w:autoSpaceDE w:val="0"/>
        <w:autoSpaceDN w:val="0"/>
        <w:adjustRightInd w:val="0"/>
        <w:spacing w:before="120"/>
        <w:ind w:left="567" w:hanging="283"/>
        <w:jc w:val="both"/>
        <w:rPr>
          <w:rFonts w:cs="Arial"/>
          <w:szCs w:val="16"/>
        </w:rPr>
      </w:pPr>
      <w:r w:rsidRPr="00871951">
        <w:rPr>
          <w:rFonts w:cs="Arial"/>
          <w:szCs w:val="16"/>
        </w:rPr>
        <w:t xml:space="preserve">predloží </w:t>
      </w:r>
      <w:r>
        <w:rPr>
          <w:rFonts w:cs="Arial"/>
          <w:szCs w:val="16"/>
        </w:rPr>
        <w:t>platobnému</w:t>
      </w:r>
      <w:r w:rsidRPr="00871951">
        <w:rPr>
          <w:rFonts w:cs="Arial"/>
          <w:szCs w:val="16"/>
        </w:rPr>
        <w:t xml:space="preserve"> orgánu elektronicky na e-mailovú adresu </w:t>
      </w:r>
      <w:hyperlink r:id="rId41" w:history="1">
        <w:r w:rsidRPr="00DF2A84">
          <w:rPr>
            <w:rStyle w:val="Hypertextovprepojenie"/>
            <w:rFonts w:cs="Arial"/>
            <w:szCs w:val="16"/>
          </w:rPr>
          <w:t>po_ucty@mfsr.sk</w:t>
        </w:r>
      </w:hyperlink>
      <w:r w:rsidRPr="00871951">
        <w:rPr>
          <w:rFonts w:cs="Arial"/>
          <w:szCs w:val="16"/>
        </w:rPr>
        <w:t xml:space="preserve"> a orgánu auditu elektronicky na </w:t>
      </w:r>
      <w:r w:rsidR="00F01E1A">
        <w:rPr>
          <w:rFonts w:cs="Arial"/>
          <w:szCs w:val="16"/>
        </w:rPr>
        <w:t xml:space="preserve">                </w:t>
      </w:r>
      <w:r w:rsidRPr="00871951">
        <w:rPr>
          <w:rFonts w:cs="Arial"/>
          <w:szCs w:val="16"/>
        </w:rPr>
        <w:t>e-</w:t>
      </w:r>
      <w:r w:rsidR="0086233A">
        <w:rPr>
          <w:rFonts w:cs="Arial"/>
          <w:szCs w:val="16"/>
        </w:rPr>
        <w:t>m</w:t>
      </w:r>
      <w:r w:rsidRPr="00871951">
        <w:rPr>
          <w:rFonts w:cs="Arial"/>
          <w:szCs w:val="16"/>
        </w:rPr>
        <w:t xml:space="preserve">ailovú adresu </w:t>
      </w:r>
      <w:hyperlink r:id="rId42" w:history="1">
        <w:r w:rsidRPr="00871951">
          <w:rPr>
            <w:rStyle w:val="Hypertextovprepojenie"/>
            <w:rFonts w:cs="Arial"/>
            <w:szCs w:val="16"/>
          </w:rPr>
          <w:t>oa_ucty@mfsr.sk</w:t>
        </w:r>
      </w:hyperlink>
      <w:r w:rsidRPr="00871951">
        <w:rPr>
          <w:rFonts w:cs="Arial"/>
          <w:szCs w:val="16"/>
        </w:rPr>
        <w:t xml:space="preserve"> sumárny prehľad nezrovnalostí a výdavkov, ktoré je potrebné z Účtov stiahnuť alebo dočasne vylúčiť (v štruktúre stanovenej prílohou </w:t>
      </w:r>
      <w:r>
        <w:rPr>
          <w:rFonts w:cs="Arial"/>
          <w:szCs w:val="16"/>
        </w:rPr>
        <w:t>9</w:t>
      </w:r>
      <w:r w:rsidRPr="00871951">
        <w:rPr>
          <w:rFonts w:cs="Arial"/>
          <w:szCs w:val="16"/>
        </w:rPr>
        <w:t>);</w:t>
      </w:r>
    </w:p>
    <w:p w14:paraId="5EBC0842" w14:textId="77777777" w:rsidR="00295C6B" w:rsidRPr="00871951" w:rsidRDefault="00295C6B" w:rsidP="00832FDA">
      <w:pPr>
        <w:widowControl w:val="0"/>
        <w:numPr>
          <w:ilvl w:val="1"/>
          <w:numId w:val="48"/>
        </w:numPr>
        <w:autoSpaceDE w:val="0"/>
        <w:autoSpaceDN w:val="0"/>
        <w:adjustRightInd w:val="0"/>
        <w:spacing w:before="120"/>
        <w:ind w:left="567" w:hanging="283"/>
        <w:jc w:val="both"/>
        <w:rPr>
          <w:rFonts w:cs="Arial"/>
          <w:szCs w:val="16"/>
        </w:rPr>
      </w:pPr>
      <w:r w:rsidRPr="00871951">
        <w:rPr>
          <w:rFonts w:cs="Arial"/>
          <w:szCs w:val="16"/>
        </w:rPr>
        <w:t xml:space="preserve">na účely umožnenia operatívnej komunikácie a riešenia prípadných komplikácií predloží </w:t>
      </w:r>
      <w:r>
        <w:rPr>
          <w:rFonts w:cs="Arial"/>
          <w:szCs w:val="16"/>
        </w:rPr>
        <w:t>platobnému</w:t>
      </w:r>
      <w:r w:rsidRPr="00871951">
        <w:rPr>
          <w:rFonts w:cs="Arial"/>
          <w:szCs w:val="16"/>
        </w:rPr>
        <w:t xml:space="preserve"> orgánu na e-mailovú adresu </w:t>
      </w:r>
      <w:hyperlink r:id="rId43" w:history="1">
        <w:r w:rsidRPr="00777E17">
          <w:rPr>
            <w:rStyle w:val="Hypertextovprepojenie"/>
            <w:rFonts w:cs="Arial"/>
            <w:szCs w:val="16"/>
          </w:rPr>
          <w:t>po_ucty@mfsr.sk</w:t>
        </w:r>
      </w:hyperlink>
      <w:r w:rsidRPr="00871951">
        <w:rPr>
          <w:rFonts w:cs="Arial"/>
          <w:szCs w:val="16"/>
        </w:rPr>
        <w:t xml:space="preserve"> mená kontaktných osôb;</w:t>
      </w:r>
    </w:p>
    <w:p w14:paraId="6E95BC5E" w14:textId="0EB6319E" w:rsidR="00295C6B" w:rsidRPr="00871951" w:rsidRDefault="00295C6B" w:rsidP="00832FDA">
      <w:pPr>
        <w:widowControl w:val="0"/>
        <w:numPr>
          <w:ilvl w:val="0"/>
          <w:numId w:val="48"/>
        </w:numPr>
        <w:autoSpaceDE w:val="0"/>
        <w:autoSpaceDN w:val="0"/>
        <w:adjustRightInd w:val="0"/>
        <w:spacing w:before="120"/>
        <w:ind w:left="284" w:hanging="284"/>
        <w:jc w:val="both"/>
        <w:rPr>
          <w:rFonts w:cs="Arial"/>
          <w:szCs w:val="16"/>
        </w:rPr>
      </w:pPr>
      <w:r w:rsidRPr="00871951">
        <w:rPr>
          <w:rFonts w:cs="Arial"/>
          <w:szCs w:val="16"/>
        </w:rPr>
        <w:t>orgán auditu na základe sfinalizovaných správ z vládnych auditov</w:t>
      </w:r>
      <w:r>
        <w:rPr>
          <w:rFonts w:cs="Arial"/>
          <w:szCs w:val="16"/>
        </w:rPr>
        <w:t xml:space="preserve"> </w:t>
      </w:r>
      <w:r w:rsidRPr="00871951">
        <w:rPr>
          <w:rFonts w:cs="Arial"/>
          <w:szCs w:val="16"/>
        </w:rPr>
        <w:t xml:space="preserve">na účely úpravy Účtov, resp. prípravy Vyhlásenia riadiaceho orgánu </w:t>
      </w:r>
      <w:r w:rsidRPr="001109D8">
        <w:t>v zmysle čl. 74 ods. 1 písm. f) nariadenia Európskeho parlamentu a Rady (EÚ) 2021/1060</w:t>
      </w:r>
      <w:r w:rsidRPr="00871951">
        <w:rPr>
          <w:rFonts w:cs="Arial"/>
          <w:szCs w:val="16"/>
        </w:rPr>
        <w:t xml:space="preserve"> v termíne do </w:t>
      </w:r>
      <w:r w:rsidRPr="00D12590">
        <w:rPr>
          <w:rFonts w:cs="Arial"/>
          <w:b/>
          <w:szCs w:val="16"/>
        </w:rPr>
        <w:t xml:space="preserve">5. </w:t>
      </w:r>
      <w:r w:rsidR="00260914">
        <w:rPr>
          <w:rFonts w:cs="Arial"/>
          <w:b/>
          <w:szCs w:val="16"/>
        </w:rPr>
        <w:t>dec</w:t>
      </w:r>
      <w:r w:rsidRPr="00D12590">
        <w:rPr>
          <w:rFonts w:cs="Arial"/>
          <w:b/>
          <w:szCs w:val="16"/>
        </w:rPr>
        <w:t>embra</w:t>
      </w:r>
      <w:r w:rsidRPr="00871951">
        <w:rPr>
          <w:rFonts w:cs="Arial"/>
          <w:szCs w:val="16"/>
        </w:rPr>
        <w:t xml:space="preserve"> roku „n+1“:</w:t>
      </w:r>
    </w:p>
    <w:p w14:paraId="01684DAD" w14:textId="54C42D59" w:rsidR="00295C6B" w:rsidRPr="00871951" w:rsidRDefault="00295C6B" w:rsidP="00832FDA">
      <w:pPr>
        <w:widowControl w:val="0"/>
        <w:numPr>
          <w:ilvl w:val="1"/>
          <w:numId w:val="48"/>
        </w:numPr>
        <w:autoSpaceDE w:val="0"/>
        <w:autoSpaceDN w:val="0"/>
        <w:adjustRightInd w:val="0"/>
        <w:spacing w:before="120"/>
        <w:ind w:left="567" w:hanging="283"/>
        <w:jc w:val="both"/>
        <w:rPr>
          <w:rFonts w:cs="Arial"/>
          <w:szCs w:val="16"/>
        </w:rPr>
      </w:pPr>
      <w:r>
        <w:rPr>
          <w:rFonts w:cs="Arial"/>
          <w:szCs w:val="16"/>
        </w:rPr>
        <w:t xml:space="preserve">ak nedal podnet na evidovanie nezrovnalostí riadiacemu orgánu, </w:t>
      </w:r>
      <w:r w:rsidRPr="00871951">
        <w:rPr>
          <w:rFonts w:cs="Arial"/>
          <w:szCs w:val="16"/>
        </w:rPr>
        <w:t xml:space="preserve">zabezpečí uzavretie evidencie všetkých nezrovnalostí z výsledkov uskutočnených auditov </w:t>
      </w:r>
      <w:r w:rsidRPr="004F59AB">
        <w:rPr>
          <w:rFonts w:cs="Arial"/>
          <w:szCs w:val="16"/>
        </w:rPr>
        <w:t xml:space="preserve">a predloží informáciu o zabezpečení evidencie </w:t>
      </w:r>
      <w:r w:rsidRPr="004F59AB">
        <w:t>v súlade s § 39 zákona č. 121/2022 Z. z. o príspevkoch z fondov EÚ</w:t>
      </w:r>
      <w:r w:rsidRPr="004F59AB">
        <w:rPr>
          <w:rFonts w:cs="Arial"/>
          <w:szCs w:val="16"/>
        </w:rPr>
        <w:t xml:space="preserve"> platobnému orgánu na e-mailovú adresu </w:t>
      </w:r>
      <w:hyperlink r:id="rId44" w:history="1">
        <w:r w:rsidRPr="004F59AB">
          <w:rPr>
            <w:rStyle w:val="Hypertextovprepojenie"/>
          </w:rPr>
          <w:t>po_ucty@mfsr.sk</w:t>
        </w:r>
      </w:hyperlink>
      <w:r w:rsidRPr="004F59AB">
        <w:t xml:space="preserve"> </w:t>
      </w:r>
      <w:r>
        <w:t xml:space="preserve">a </w:t>
      </w:r>
      <w:r w:rsidRPr="005C1FFF">
        <w:rPr>
          <w:rFonts w:cs="Arial"/>
          <w:szCs w:val="16"/>
        </w:rPr>
        <w:t>riadiacemu orgánu</w:t>
      </w:r>
      <w:r>
        <w:rPr>
          <w:rFonts w:cs="Arial"/>
          <w:szCs w:val="16"/>
        </w:rPr>
        <w:t>.</w:t>
      </w:r>
      <w:r w:rsidRPr="00871951">
        <w:rPr>
          <w:rFonts w:cs="Arial"/>
          <w:szCs w:val="16"/>
        </w:rPr>
        <w:t xml:space="preserve"> </w:t>
      </w:r>
      <w:r>
        <w:rPr>
          <w:rFonts w:cs="Arial"/>
          <w:szCs w:val="16"/>
        </w:rPr>
        <w:t>Z</w:t>
      </w:r>
      <w:r w:rsidRPr="00871951">
        <w:rPr>
          <w:rFonts w:cs="Arial"/>
          <w:szCs w:val="16"/>
        </w:rPr>
        <w:t>ároveň správy z uskutočnených auditov zadá do</w:t>
      </w:r>
      <w:r>
        <w:rPr>
          <w:rFonts w:cs="Arial"/>
          <w:szCs w:val="16"/>
        </w:rPr>
        <w:t xml:space="preserve"> RIS.KAA.MZ</w:t>
      </w:r>
      <w:r w:rsidRPr="00871951">
        <w:rPr>
          <w:rFonts w:cs="Arial"/>
          <w:szCs w:val="16"/>
        </w:rPr>
        <w:t>;</w:t>
      </w:r>
    </w:p>
    <w:p w14:paraId="19788C24" w14:textId="22C66110" w:rsidR="00295C6B" w:rsidRPr="00871951" w:rsidRDefault="00295C6B" w:rsidP="00832FDA">
      <w:pPr>
        <w:widowControl w:val="0"/>
        <w:numPr>
          <w:ilvl w:val="1"/>
          <w:numId w:val="48"/>
        </w:numPr>
        <w:autoSpaceDE w:val="0"/>
        <w:autoSpaceDN w:val="0"/>
        <w:adjustRightInd w:val="0"/>
        <w:spacing w:before="120"/>
        <w:ind w:left="567" w:hanging="283"/>
        <w:jc w:val="both"/>
        <w:rPr>
          <w:rFonts w:cs="Arial"/>
          <w:szCs w:val="16"/>
        </w:rPr>
      </w:pPr>
      <w:r w:rsidRPr="00871951">
        <w:rPr>
          <w:rFonts w:cs="Arial"/>
          <w:szCs w:val="16"/>
        </w:rPr>
        <w:t xml:space="preserve">predloží </w:t>
      </w:r>
      <w:r>
        <w:rPr>
          <w:rFonts w:cs="Arial"/>
          <w:szCs w:val="16"/>
        </w:rPr>
        <w:t>platobnému</w:t>
      </w:r>
      <w:r w:rsidRPr="00871951">
        <w:rPr>
          <w:rFonts w:cs="Arial"/>
          <w:szCs w:val="16"/>
        </w:rPr>
        <w:t xml:space="preserve"> orgánu na e-mailovú adresu </w:t>
      </w:r>
      <w:hyperlink r:id="rId45" w:history="1">
        <w:r w:rsidRPr="00777E17">
          <w:rPr>
            <w:rStyle w:val="Hypertextovprepojenie"/>
            <w:rFonts w:cs="Arial"/>
            <w:szCs w:val="16"/>
          </w:rPr>
          <w:t>po_ucty@mfsr.sk</w:t>
        </w:r>
      </w:hyperlink>
      <w:r w:rsidRPr="00871951">
        <w:rPr>
          <w:rFonts w:cs="Arial"/>
          <w:szCs w:val="16"/>
        </w:rPr>
        <w:t xml:space="preserve"> a riadiacemu orgánu sumárny prehľad zistených nezrovnalostí a výdavkov z vládnych auditov v súlade s prílohou </w:t>
      </w:r>
      <w:r>
        <w:rPr>
          <w:rFonts w:cs="Arial"/>
          <w:szCs w:val="16"/>
        </w:rPr>
        <w:t>8</w:t>
      </w:r>
      <w:r w:rsidRPr="00871951">
        <w:rPr>
          <w:rFonts w:cs="Arial"/>
          <w:szCs w:val="16"/>
        </w:rPr>
        <w:t xml:space="preserve"> obsahujúcou </w:t>
      </w:r>
      <w:r>
        <w:rPr>
          <w:rFonts w:cs="Arial"/>
          <w:szCs w:val="16"/>
        </w:rPr>
        <w:t xml:space="preserve">aj </w:t>
      </w:r>
      <w:r w:rsidRPr="00871951">
        <w:rPr>
          <w:rFonts w:cs="Arial"/>
          <w:szCs w:val="16"/>
        </w:rPr>
        <w:t xml:space="preserve">informáciu o identifikovaných prebiehajúcich skúmaniach. V prípade, ak orgán auditu neidentifikuje prebiehajúce skúmanie, </w:t>
      </w:r>
      <w:r>
        <w:rPr>
          <w:rFonts w:cs="Arial"/>
          <w:szCs w:val="16"/>
        </w:rPr>
        <w:t>platobný</w:t>
      </w:r>
      <w:r w:rsidRPr="00871951">
        <w:rPr>
          <w:rFonts w:cs="Arial"/>
          <w:szCs w:val="16"/>
        </w:rPr>
        <w:t xml:space="preserve"> orgán pristúpi k</w:t>
      </w:r>
      <w:r w:rsidR="00A8624D">
        <w:rPr>
          <w:rFonts w:cs="Arial"/>
          <w:szCs w:val="16"/>
        </w:rPr>
        <w:t xml:space="preserve"> trvalému </w:t>
      </w:r>
      <w:r w:rsidRPr="00871951">
        <w:rPr>
          <w:rFonts w:cs="Arial"/>
          <w:szCs w:val="16"/>
        </w:rPr>
        <w:t xml:space="preserve">stiahnutiu dotknutých výdavkov z Účtov; </w:t>
      </w:r>
    </w:p>
    <w:p w14:paraId="40A4ED96" w14:textId="77777777" w:rsidR="00295C6B" w:rsidRPr="00871951" w:rsidRDefault="00295C6B" w:rsidP="00832FDA">
      <w:pPr>
        <w:widowControl w:val="0"/>
        <w:numPr>
          <w:ilvl w:val="1"/>
          <w:numId w:val="48"/>
        </w:numPr>
        <w:autoSpaceDE w:val="0"/>
        <w:autoSpaceDN w:val="0"/>
        <w:adjustRightInd w:val="0"/>
        <w:spacing w:before="120"/>
        <w:ind w:left="567" w:hanging="283"/>
        <w:jc w:val="both"/>
        <w:rPr>
          <w:rFonts w:cs="Arial"/>
          <w:szCs w:val="16"/>
        </w:rPr>
      </w:pPr>
      <w:r w:rsidRPr="00871951">
        <w:rPr>
          <w:rFonts w:cs="Arial"/>
          <w:szCs w:val="16"/>
        </w:rPr>
        <w:t xml:space="preserve">na účely umožnenia operatívnej komunikácie a riešenia prípadných komplikácií predloží </w:t>
      </w:r>
      <w:r>
        <w:rPr>
          <w:rFonts w:cs="Arial"/>
          <w:szCs w:val="16"/>
        </w:rPr>
        <w:t>platobnému</w:t>
      </w:r>
      <w:r w:rsidRPr="00871951">
        <w:rPr>
          <w:rFonts w:cs="Arial"/>
          <w:szCs w:val="16"/>
        </w:rPr>
        <w:t xml:space="preserve"> orgánu elektronicky na e-mailovú adresu </w:t>
      </w:r>
      <w:hyperlink r:id="rId46" w:history="1">
        <w:r w:rsidRPr="00777E17">
          <w:rPr>
            <w:rStyle w:val="Hypertextovprepojenie"/>
            <w:rFonts w:cs="Arial"/>
            <w:szCs w:val="16"/>
          </w:rPr>
          <w:t>po_ucty@mfsr.sk</w:t>
        </w:r>
      </w:hyperlink>
      <w:r w:rsidRPr="00871951">
        <w:rPr>
          <w:rFonts w:cs="Arial"/>
          <w:szCs w:val="16"/>
        </w:rPr>
        <w:t xml:space="preserve"> mená kontaktných osôb;</w:t>
      </w:r>
    </w:p>
    <w:p w14:paraId="123B74CA" w14:textId="4D6D1965" w:rsidR="00295C6B" w:rsidRDefault="00295C6B" w:rsidP="00832FDA">
      <w:pPr>
        <w:widowControl w:val="0"/>
        <w:numPr>
          <w:ilvl w:val="0"/>
          <w:numId w:val="48"/>
        </w:numPr>
        <w:autoSpaceDE w:val="0"/>
        <w:autoSpaceDN w:val="0"/>
        <w:adjustRightInd w:val="0"/>
        <w:spacing w:before="120"/>
        <w:ind w:left="284" w:hanging="284"/>
        <w:jc w:val="both"/>
        <w:rPr>
          <w:rFonts w:cs="Arial"/>
          <w:szCs w:val="16"/>
        </w:rPr>
      </w:pPr>
      <w:r w:rsidRPr="00871951">
        <w:rPr>
          <w:rFonts w:cs="Arial"/>
          <w:szCs w:val="16"/>
        </w:rPr>
        <w:t xml:space="preserve">riadiaci orgán najneskôr do </w:t>
      </w:r>
      <w:r w:rsidRPr="00871951">
        <w:rPr>
          <w:rFonts w:cs="Arial"/>
          <w:b/>
          <w:szCs w:val="16"/>
        </w:rPr>
        <w:t>1</w:t>
      </w:r>
      <w:r>
        <w:rPr>
          <w:rFonts w:cs="Arial"/>
          <w:b/>
          <w:szCs w:val="16"/>
        </w:rPr>
        <w:t>3</w:t>
      </w:r>
      <w:r w:rsidR="006F049D">
        <w:rPr>
          <w:rFonts w:cs="Arial"/>
          <w:b/>
          <w:szCs w:val="16"/>
        </w:rPr>
        <w:t xml:space="preserve">. </w:t>
      </w:r>
      <w:r w:rsidR="00260914">
        <w:rPr>
          <w:rFonts w:cs="Arial"/>
          <w:b/>
          <w:szCs w:val="16"/>
        </w:rPr>
        <w:t>dec</w:t>
      </w:r>
      <w:r w:rsidRPr="00871951">
        <w:rPr>
          <w:rFonts w:cs="Arial"/>
          <w:b/>
          <w:szCs w:val="16"/>
        </w:rPr>
        <w:t xml:space="preserve">embra </w:t>
      </w:r>
      <w:r w:rsidRPr="007A4BEA">
        <w:rPr>
          <w:rFonts w:cs="Arial"/>
          <w:b/>
          <w:bCs/>
          <w:szCs w:val="16"/>
        </w:rPr>
        <w:t>roku „n+1“:</w:t>
      </w:r>
    </w:p>
    <w:p w14:paraId="0DFC2AB9" w14:textId="77777777" w:rsidR="00295C6B" w:rsidRDefault="00295C6B" w:rsidP="00C17E9C">
      <w:pPr>
        <w:pStyle w:val="Odsekzoznamu"/>
        <w:widowControl w:val="0"/>
        <w:numPr>
          <w:ilvl w:val="0"/>
          <w:numId w:val="40"/>
        </w:numPr>
        <w:autoSpaceDE w:val="0"/>
        <w:autoSpaceDN w:val="0"/>
        <w:adjustRightInd w:val="0"/>
        <w:spacing w:before="120"/>
        <w:ind w:left="567" w:hanging="283"/>
        <w:jc w:val="both"/>
        <w:rPr>
          <w:rFonts w:cs="Arial"/>
          <w:szCs w:val="16"/>
        </w:rPr>
      </w:pPr>
      <w:r w:rsidRPr="000822A4">
        <w:rPr>
          <w:rFonts w:cs="Arial"/>
          <w:szCs w:val="16"/>
        </w:rPr>
        <w:t xml:space="preserve">zabezpečí uzavretie evidencie všetkých nezrovnalostí podľa § 39 ods. 3 zákona č. 121/2022 Z. z. o príspevkoch z fondov </w:t>
      </w:r>
      <w:r>
        <w:rPr>
          <w:rFonts w:cs="Arial"/>
          <w:szCs w:val="16"/>
        </w:rPr>
        <w:t>EÚ</w:t>
      </w:r>
      <w:r w:rsidRPr="000822A4">
        <w:rPr>
          <w:rFonts w:cs="Arial"/>
          <w:szCs w:val="16"/>
        </w:rPr>
        <w:t xml:space="preserve"> vrátane tých, ktoré vzišli z podnetu orgánu auditu a iných podnetov (audity Európskej komisie, Európskeho dvora audítorov, OLAF</w:t>
      </w:r>
      <w:r>
        <w:rPr>
          <w:rFonts w:cs="Arial"/>
          <w:szCs w:val="16"/>
        </w:rPr>
        <w:t xml:space="preserve"> EK, ÚV SR</w:t>
      </w:r>
      <w:r w:rsidRPr="000822A4">
        <w:rPr>
          <w:rFonts w:cs="Arial"/>
          <w:szCs w:val="16"/>
        </w:rPr>
        <w:t xml:space="preserve"> a pod.) a uzavretie súvisiacich žiadostí o vrátenie finančných prostriedkov</w:t>
      </w:r>
      <w:r>
        <w:rPr>
          <w:rFonts w:cs="Arial"/>
          <w:szCs w:val="16"/>
        </w:rPr>
        <w:t>;</w:t>
      </w:r>
    </w:p>
    <w:p w14:paraId="1DFFBDAC" w14:textId="77777777" w:rsidR="00295C6B" w:rsidRDefault="00295C6B" w:rsidP="00C17E9C">
      <w:pPr>
        <w:pStyle w:val="Odsekzoznamu"/>
        <w:widowControl w:val="0"/>
        <w:numPr>
          <w:ilvl w:val="0"/>
          <w:numId w:val="40"/>
        </w:numPr>
        <w:autoSpaceDE w:val="0"/>
        <w:autoSpaceDN w:val="0"/>
        <w:adjustRightInd w:val="0"/>
        <w:spacing w:before="120"/>
        <w:ind w:left="567" w:hanging="283"/>
        <w:jc w:val="both"/>
        <w:rPr>
          <w:rFonts w:cs="Arial"/>
          <w:szCs w:val="16"/>
        </w:rPr>
      </w:pPr>
      <w:r w:rsidRPr="001109D8">
        <w:rPr>
          <w:rFonts w:cs="Arial"/>
          <w:szCs w:val="16"/>
        </w:rPr>
        <w:t>posúdi vzájomné prekrývanie nezrovnalostí (duplicity)</w:t>
      </w:r>
      <w:r>
        <w:rPr>
          <w:rFonts w:cs="Arial"/>
          <w:szCs w:val="16"/>
        </w:rPr>
        <w:t>;</w:t>
      </w:r>
    </w:p>
    <w:p w14:paraId="771C2761" w14:textId="4B27627A" w:rsidR="00295C6B" w:rsidRPr="00DD5CDC" w:rsidRDefault="00295C6B" w:rsidP="00C17E9C">
      <w:pPr>
        <w:pStyle w:val="Odsekzoznamu"/>
        <w:widowControl w:val="0"/>
        <w:numPr>
          <w:ilvl w:val="0"/>
          <w:numId w:val="40"/>
        </w:numPr>
        <w:autoSpaceDE w:val="0"/>
        <w:autoSpaceDN w:val="0"/>
        <w:adjustRightInd w:val="0"/>
        <w:spacing w:before="120"/>
        <w:ind w:left="567" w:hanging="283"/>
        <w:jc w:val="both"/>
        <w:rPr>
          <w:rFonts w:cs="Arial"/>
          <w:szCs w:val="16"/>
        </w:rPr>
      </w:pPr>
      <w:r>
        <w:rPr>
          <w:rFonts w:cs="Arial"/>
          <w:szCs w:val="16"/>
        </w:rPr>
        <w:t xml:space="preserve">predloží </w:t>
      </w:r>
      <w:r w:rsidRPr="000822A4">
        <w:rPr>
          <w:rFonts w:cs="Arial"/>
          <w:szCs w:val="16"/>
        </w:rPr>
        <w:t xml:space="preserve">platobnému orgánu na e-mailovú adresu </w:t>
      </w:r>
      <w:hyperlink r:id="rId47" w:history="1">
        <w:r w:rsidRPr="001109D8">
          <w:rPr>
            <w:rStyle w:val="Hypertextovprepojenie"/>
            <w:rFonts w:cs="Arial"/>
            <w:szCs w:val="16"/>
          </w:rPr>
          <w:t>po_ucty@mfsr.sk</w:t>
        </w:r>
      </w:hyperlink>
      <w:r w:rsidR="00A8624D">
        <w:rPr>
          <w:rStyle w:val="Hypertextovprepojenie"/>
          <w:rFonts w:cs="Arial"/>
          <w:szCs w:val="16"/>
        </w:rPr>
        <w:t xml:space="preserve"> a</w:t>
      </w:r>
      <w:r w:rsidRPr="001109D8">
        <w:rPr>
          <w:rFonts w:cs="Arial"/>
          <w:szCs w:val="16"/>
        </w:rPr>
        <w:t xml:space="preserve"> orgánu auditu na e-mailovú adresu </w:t>
      </w:r>
      <w:hyperlink r:id="rId48" w:history="1">
        <w:r w:rsidRPr="001109D8">
          <w:rPr>
            <w:rStyle w:val="Hypertextovprepojenie"/>
            <w:rFonts w:cs="Arial"/>
            <w:szCs w:val="16"/>
          </w:rPr>
          <w:t>oa_ucty@mfsr.sk</w:t>
        </w:r>
      </w:hyperlink>
      <w:r>
        <w:rPr>
          <w:rStyle w:val="Hypertextovprepojenie"/>
          <w:rFonts w:cs="Arial"/>
          <w:szCs w:val="16"/>
        </w:rPr>
        <w:t xml:space="preserve">, </w:t>
      </w:r>
      <w:r w:rsidR="000F37B4">
        <w:rPr>
          <w:rFonts w:cs="Arial"/>
          <w:szCs w:val="16"/>
        </w:rPr>
        <w:t>finálnu prílohu 9</w:t>
      </w:r>
      <w:r w:rsidRPr="001109D8">
        <w:rPr>
          <w:rFonts w:cs="Arial"/>
          <w:szCs w:val="16"/>
        </w:rPr>
        <w:t xml:space="preserve"> (celkový prehľad nezrovnalostí a výdavkov obsahujúci záväznú požiadavku na trvalé stiahnutie alebo dočasné </w:t>
      </w:r>
      <w:r w:rsidRPr="00DD5CDC">
        <w:rPr>
          <w:rFonts w:cs="Arial"/>
          <w:szCs w:val="16"/>
        </w:rPr>
        <w:t>vylúčenie výdavkov, vrátane výdavkov za ukončené audity orgánu auditu, audity Európskej komisie, Európskeho dvora audítorov, OLAF EK, kontroly ÚV SR a pod.), ako aj informáciu o </w:t>
      </w:r>
      <w:r w:rsidRPr="00DD5CDC">
        <w:t xml:space="preserve">zabezpečení vyššie </w:t>
      </w:r>
      <w:r w:rsidRPr="00DD5CDC">
        <w:lastRenderedPageBreak/>
        <w:t>uvedeného v súlade s § 39 zákona č. 121/2022 Z. z. o príspevkoch z fondov EÚ</w:t>
      </w:r>
      <w:r w:rsidR="00AA1F60" w:rsidRPr="00DD5CDC">
        <w:rPr>
          <w:rFonts w:cs="Arial"/>
          <w:szCs w:val="16"/>
        </w:rPr>
        <w:t>;</w:t>
      </w:r>
    </w:p>
    <w:p w14:paraId="3613BFFD" w14:textId="481BBDE9" w:rsidR="00AA1F60" w:rsidRDefault="008A4CFC" w:rsidP="00C17E9C">
      <w:pPr>
        <w:pStyle w:val="Odsekzoznamu"/>
        <w:widowControl w:val="0"/>
        <w:numPr>
          <w:ilvl w:val="0"/>
          <w:numId w:val="40"/>
        </w:numPr>
        <w:autoSpaceDE w:val="0"/>
        <w:autoSpaceDN w:val="0"/>
        <w:adjustRightInd w:val="0"/>
        <w:spacing w:before="120"/>
        <w:ind w:left="567" w:hanging="283"/>
        <w:jc w:val="both"/>
        <w:rPr>
          <w:rFonts w:cs="Arial"/>
          <w:szCs w:val="16"/>
        </w:rPr>
      </w:pPr>
      <w:r>
        <w:rPr>
          <w:rFonts w:cs="Arial"/>
          <w:szCs w:val="16"/>
        </w:rPr>
        <w:t xml:space="preserve">predloží platobnému orgánu </w:t>
      </w:r>
      <w:r w:rsidR="00B636F2">
        <w:rPr>
          <w:rFonts w:cs="Arial"/>
          <w:szCs w:val="16"/>
        </w:rPr>
        <w:t>p</w:t>
      </w:r>
      <w:r w:rsidR="00AA1F60" w:rsidRPr="00DD5CDC">
        <w:rPr>
          <w:rFonts w:cs="Arial"/>
          <w:szCs w:val="16"/>
        </w:rPr>
        <w:t>rehľad projektov imp</w:t>
      </w:r>
      <w:r w:rsidR="00820F93">
        <w:rPr>
          <w:rFonts w:cs="Arial"/>
          <w:szCs w:val="16"/>
        </w:rPr>
        <w:t>lementovaných riadiacim orgánom</w:t>
      </w:r>
      <w:r w:rsidR="00AA1F60" w:rsidRPr="00DD5CDC">
        <w:rPr>
          <w:rFonts w:cs="Arial"/>
          <w:szCs w:val="16"/>
        </w:rPr>
        <w:t>, na ktoré sa vzťahuje akýkoľvek sledovaný príznak (v štruktúre stanovenej prílohou 10)</w:t>
      </w:r>
      <w:r w:rsidR="001E0676">
        <w:rPr>
          <w:rFonts w:cs="Arial"/>
          <w:szCs w:val="16"/>
        </w:rPr>
        <w:t>, resp. vyjadrenie, že k výdavkom zaradeným do aktuálnych Účtov sa nevzťahuje žiadny príznak</w:t>
      </w:r>
      <w:r w:rsidR="00AA1F60" w:rsidRPr="00DD5CDC">
        <w:rPr>
          <w:rFonts w:cs="Arial"/>
          <w:szCs w:val="16"/>
        </w:rPr>
        <w:t>;</w:t>
      </w:r>
    </w:p>
    <w:p w14:paraId="662F23F9" w14:textId="5351C547" w:rsidR="004D4613" w:rsidRPr="005166CF" w:rsidRDefault="004D4613" w:rsidP="00C17E9C">
      <w:pPr>
        <w:pStyle w:val="Odsekzoznamu"/>
        <w:widowControl w:val="0"/>
        <w:numPr>
          <w:ilvl w:val="0"/>
          <w:numId w:val="40"/>
        </w:numPr>
        <w:autoSpaceDE w:val="0"/>
        <w:autoSpaceDN w:val="0"/>
        <w:adjustRightInd w:val="0"/>
        <w:spacing w:before="120"/>
        <w:ind w:left="567" w:hanging="283"/>
        <w:jc w:val="both"/>
        <w:rPr>
          <w:rFonts w:cs="Arial"/>
          <w:szCs w:val="16"/>
        </w:rPr>
      </w:pPr>
      <w:r w:rsidRPr="005166CF">
        <w:rPr>
          <w:rFonts w:cs="Arial"/>
          <w:szCs w:val="16"/>
        </w:rPr>
        <w:t>ďalšie relevantné informácie</w:t>
      </w:r>
      <w:r w:rsidR="001F5A31">
        <w:rPr>
          <w:rFonts w:cs="Arial"/>
          <w:szCs w:val="16"/>
        </w:rPr>
        <w:t>,</w:t>
      </w:r>
      <w:r w:rsidRPr="005166CF">
        <w:t xml:space="preserve"> </w:t>
      </w:r>
      <w:r w:rsidRPr="005166CF">
        <w:rPr>
          <w:rFonts w:cs="Arial"/>
          <w:szCs w:val="16"/>
        </w:rPr>
        <w:t xml:space="preserve">ktoré nie je možné zaradiť pod </w:t>
      </w:r>
      <w:r w:rsidR="006D7FCB">
        <w:rPr>
          <w:rFonts w:cs="Arial"/>
          <w:szCs w:val="16"/>
        </w:rPr>
        <w:t>predchádzajúce</w:t>
      </w:r>
      <w:r w:rsidRPr="005166CF">
        <w:rPr>
          <w:rFonts w:cs="Arial"/>
          <w:szCs w:val="16"/>
        </w:rPr>
        <w:t xml:space="preserve"> body</w:t>
      </w:r>
      <w:r>
        <w:rPr>
          <w:rFonts w:cs="Arial"/>
          <w:szCs w:val="16"/>
        </w:rPr>
        <w:t>,</w:t>
      </w:r>
      <w:r w:rsidRPr="005166CF">
        <w:rPr>
          <w:rFonts w:cs="Arial"/>
          <w:szCs w:val="16"/>
        </w:rPr>
        <w:t xml:space="preserve"> na základe ktorých </w:t>
      </w:r>
      <w:r w:rsidR="00F41CFD">
        <w:rPr>
          <w:rFonts w:cs="Arial"/>
          <w:szCs w:val="16"/>
        </w:rPr>
        <w:t xml:space="preserve">sa </w:t>
      </w:r>
      <w:r w:rsidRPr="005166CF">
        <w:rPr>
          <w:rFonts w:cs="Arial"/>
          <w:szCs w:val="16"/>
        </w:rPr>
        <w:t xml:space="preserve">riadiaci orgán </w:t>
      </w:r>
      <w:r w:rsidR="00F41CFD" w:rsidRPr="008A3A79">
        <w:rPr>
          <w:rFonts w:cs="Arial"/>
          <w:szCs w:val="16"/>
        </w:rPr>
        <w:t>rozhodne o nedeklarovaní</w:t>
      </w:r>
      <w:r w:rsidRPr="005166CF">
        <w:rPr>
          <w:rFonts w:cs="Arial"/>
          <w:szCs w:val="16"/>
        </w:rPr>
        <w:t xml:space="preserve"> výdavkov v schválených žiadostiach o platbu a deklarovaných v</w:t>
      </w:r>
      <w:r w:rsidR="00C21D78">
        <w:rPr>
          <w:rFonts w:cs="Arial"/>
          <w:szCs w:val="16"/>
        </w:rPr>
        <w:t> </w:t>
      </w:r>
      <w:r w:rsidRPr="005166CF">
        <w:rPr>
          <w:rFonts w:cs="Arial"/>
          <w:szCs w:val="16"/>
        </w:rPr>
        <w:t>žiadostiach o platbu na EK.</w:t>
      </w:r>
    </w:p>
    <w:p w14:paraId="2372C6A0" w14:textId="77777777" w:rsidR="004D4613" w:rsidRDefault="004D4613" w:rsidP="00DE7CC1">
      <w:pPr>
        <w:pStyle w:val="Odsekzoznamu"/>
        <w:widowControl w:val="0"/>
        <w:autoSpaceDE w:val="0"/>
        <w:autoSpaceDN w:val="0"/>
        <w:adjustRightInd w:val="0"/>
        <w:spacing w:before="120"/>
        <w:ind w:left="567"/>
        <w:jc w:val="both"/>
        <w:rPr>
          <w:rFonts w:cs="Arial"/>
          <w:szCs w:val="16"/>
        </w:rPr>
      </w:pPr>
    </w:p>
    <w:p w14:paraId="5397BA10" w14:textId="27869B2B" w:rsidR="009F0EF5" w:rsidRPr="009F0EF5" w:rsidRDefault="009F0EF5" w:rsidP="009F0EF5">
      <w:pPr>
        <w:widowControl w:val="0"/>
        <w:autoSpaceDE w:val="0"/>
        <w:autoSpaceDN w:val="0"/>
        <w:adjustRightInd w:val="0"/>
        <w:spacing w:before="120"/>
        <w:ind w:left="284"/>
        <w:jc w:val="both"/>
        <w:rPr>
          <w:rFonts w:cs="Arial"/>
          <w:szCs w:val="16"/>
        </w:rPr>
      </w:pPr>
      <w:r w:rsidRPr="009F0EF5">
        <w:rPr>
          <w:rFonts w:cs="Arial"/>
          <w:szCs w:val="16"/>
        </w:rPr>
        <w:t xml:space="preserve">Neuzavretie evidencie všetkých nezrovnalostí a žiadostí o vrátenie finančných prostriedkov podľa prvej odrážky tohto odseku v rámci finančného riadenia fondov EÚ na programové obdobie 2021 – 2027 </w:t>
      </w:r>
      <w:r w:rsidRPr="009F0EF5">
        <w:rPr>
          <w:rFonts w:cs="Arial"/>
          <w:b/>
          <w:szCs w:val="16"/>
        </w:rPr>
        <w:t>je prekážkou</w:t>
      </w:r>
      <w:r w:rsidRPr="009F0EF5">
        <w:rPr>
          <w:rFonts w:cs="Arial"/>
          <w:szCs w:val="16"/>
        </w:rPr>
        <w:t xml:space="preserve"> pre správnosť a úplnosť zostavenia a spracovania Účtov a orgán auditu uvedené zohľadní v audítorskom stanovisku voči riadiacemu orgánu;</w:t>
      </w:r>
    </w:p>
    <w:p w14:paraId="4065763D" w14:textId="30EFAE51" w:rsidR="00295C6B" w:rsidRDefault="00295C6B" w:rsidP="00832FDA">
      <w:pPr>
        <w:widowControl w:val="0"/>
        <w:numPr>
          <w:ilvl w:val="0"/>
          <w:numId w:val="48"/>
        </w:numPr>
        <w:autoSpaceDE w:val="0"/>
        <w:autoSpaceDN w:val="0"/>
        <w:adjustRightInd w:val="0"/>
        <w:spacing w:before="120"/>
        <w:ind w:left="284" w:hanging="284"/>
        <w:jc w:val="both"/>
        <w:rPr>
          <w:rFonts w:cs="Arial"/>
          <w:szCs w:val="16"/>
        </w:rPr>
      </w:pPr>
      <w:r>
        <w:rPr>
          <w:rFonts w:cs="Arial"/>
          <w:szCs w:val="16"/>
        </w:rPr>
        <w:t>platobný</w:t>
      </w:r>
      <w:r w:rsidRPr="00871951">
        <w:rPr>
          <w:rFonts w:cs="Arial"/>
          <w:szCs w:val="16"/>
        </w:rPr>
        <w:t xml:space="preserve"> orgán </w:t>
      </w:r>
      <w:r w:rsidR="00C95F1A">
        <w:rPr>
          <w:rFonts w:cs="Arial"/>
          <w:szCs w:val="16"/>
        </w:rPr>
        <w:t>na základe údajov podľa bodov 3, 4, 5</w:t>
      </w:r>
      <w:r>
        <w:rPr>
          <w:rFonts w:cs="Arial"/>
          <w:szCs w:val="16"/>
        </w:rPr>
        <w:t>:</w:t>
      </w:r>
    </w:p>
    <w:p w14:paraId="0F75E033" w14:textId="4EF88B32" w:rsidR="00295C6B" w:rsidRDefault="00295C6B" w:rsidP="00832FDA">
      <w:pPr>
        <w:widowControl w:val="0"/>
        <w:numPr>
          <w:ilvl w:val="0"/>
          <w:numId w:val="49"/>
        </w:numPr>
        <w:autoSpaceDE w:val="0"/>
        <w:autoSpaceDN w:val="0"/>
        <w:adjustRightInd w:val="0"/>
        <w:spacing w:before="120"/>
        <w:jc w:val="both"/>
        <w:rPr>
          <w:rFonts w:cs="Arial"/>
          <w:szCs w:val="16"/>
        </w:rPr>
      </w:pPr>
      <w:r w:rsidRPr="00D12590">
        <w:rPr>
          <w:rFonts w:cs="Arial"/>
          <w:szCs w:val="16"/>
        </w:rPr>
        <w:t xml:space="preserve">zohľadní </w:t>
      </w:r>
      <w:r>
        <w:rPr>
          <w:rFonts w:cs="Arial"/>
          <w:szCs w:val="16"/>
        </w:rPr>
        <w:t xml:space="preserve">výdavky, ktoré je potrebné </w:t>
      </w:r>
      <w:r w:rsidR="00372E5D">
        <w:rPr>
          <w:rFonts w:cs="Arial"/>
          <w:szCs w:val="16"/>
        </w:rPr>
        <w:t xml:space="preserve">trvalo </w:t>
      </w:r>
      <w:r>
        <w:rPr>
          <w:rFonts w:cs="Arial"/>
          <w:szCs w:val="16"/>
        </w:rPr>
        <w:t>stiahnuť alebo dočasne vylúčiť v Účtoch;</w:t>
      </w:r>
    </w:p>
    <w:p w14:paraId="3826B66E" w14:textId="77777777" w:rsidR="00295C6B" w:rsidRDefault="00295C6B" w:rsidP="00832FDA">
      <w:pPr>
        <w:widowControl w:val="0"/>
        <w:numPr>
          <w:ilvl w:val="0"/>
          <w:numId w:val="49"/>
        </w:numPr>
        <w:tabs>
          <w:tab w:val="center" w:pos="284"/>
        </w:tabs>
        <w:autoSpaceDE w:val="0"/>
        <w:autoSpaceDN w:val="0"/>
        <w:adjustRightInd w:val="0"/>
        <w:spacing w:before="120"/>
        <w:jc w:val="both"/>
        <w:rPr>
          <w:rFonts w:cs="Arial"/>
          <w:szCs w:val="16"/>
        </w:rPr>
      </w:pPr>
      <w:r>
        <w:rPr>
          <w:rFonts w:cs="Arial"/>
          <w:szCs w:val="16"/>
        </w:rPr>
        <w:t>zabezpečí zadanie Účtov do SFC v časti „Účty“, pričom však údaje v SFC v tejto fáze neodosiela;</w:t>
      </w:r>
    </w:p>
    <w:p w14:paraId="403172C0" w14:textId="707A0DC7" w:rsidR="00295C6B" w:rsidRPr="00D66741" w:rsidRDefault="00295C6B" w:rsidP="00832FDA">
      <w:pPr>
        <w:widowControl w:val="0"/>
        <w:numPr>
          <w:ilvl w:val="0"/>
          <w:numId w:val="49"/>
        </w:numPr>
        <w:autoSpaceDE w:val="0"/>
        <w:autoSpaceDN w:val="0"/>
        <w:adjustRightInd w:val="0"/>
        <w:spacing w:before="120"/>
        <w:jc w:val="both"/>
        <w:rPr>
          <w:rFonts w:cs="Arial"/>
          <w:szCs w:val="16"/>
        </w:rPr>
      </w:pPr>
      <w:r>
        <w:rPr>
          <w:rFonts w:cs="Arial"/>
          <w:szCs w:val="16"/>
        </w:rPr>
        <w:t xml:space="preserve">predloží </w:t>
      </w:r>
      <w:r w:rsidRPr="00D12590">
        <w:rPr>
          <w:rFonts w:cs="Arial"/>
          <w:b/>
          <w:szCs w:val="16"/>
        </w:rPr>
        <w:t>najneskôr do 15.</w:t>
      </w:r>
      <w:r>
        <w:rPr>
          <w:rFonts w:cs="Arial"/>
          <w:b/>
          <w:szCs w:val="16"/>
        </w:rPr>
        <w:t xml:space="preserve"> </w:t>
      </w:r>
      <w:r w:rsidR="0024653F">
        <w:rPr>
          <w:rFonts w:cs="Arial"/>
          <w:b/>
          <w:szCs w:val="16"/>
        </w:rPr>
        <w:t>januára</w:t>
      </w:r>
      <w:r w:rsidR="006F049D">
        <w:rPr>
          <w:rFonts w:cs="Arial"/>
          <w:szCs w:val="16"/>
        </w:rPr>
        <w:t xml:space="preserve"> </w:t>
      </w:r>
      <w:r w:rsidR="006F049D" w:rsidRPr="007A4BEA">
        <w:rPr>
          <w:rFonts w:cs="Arial"/>
          <w:b/>
          <w:bCs/>
          <w:szCs w:val="16"/>
        </w:rPr>
        <w:t>roku „n+2</w:t>
      </w:r>
      <w:r w:rsidRPr="007A4BEA">
        <w:rPr>
          <w:rFonts w:cs="Arial"/>
          <w:b/>
          <w:bCs/>
          <w:szCs w:val="16"/>
        </w:rPr>
        <w:t>“</w:t>
      </w:r>
      <w:r>
        <w:rPr>
          <w:rFonts w:cs="Arial"/>
          <w:szCs w:val="16"/>
        </w:rPr>
        <w:t xml:space="preserve"> návrh Účtov r</w:t>
      </w:r>
      <w:r w:rsidR="005A5FF5">
        <w:rPr>
          <w:rFonts w:cs="Arial"/>
          <w:szCs w:val="16"/>
        </w:rPr>
        <w:t>iadiacemu orgánu a orgánu auditu;</w:t>
      </w:r>
    </w:p>
    <w:p w14:paraId="440C12F5" w14:textId="17186640" w:rsidR="00295C6B" w:rsidRDefault="00295C6B" w:rsidP="00832FDA">
      <w:pPr>
        <w:widowControl w:val="0"/>
        <w:numPr>
          <w:ilvl w:val="0"/>
          <w:numId w:val="48"/>
        </w:numPr>
        <w:autoSpaceDE w:val="0"/>
        <w:autoSpaceDN w:val="0"/>
        <w:adjustRightInd w:val="0"/>
        <w:spacing w:before="120"/>
        <w:ind w:left="284" w:hanging="284"/>
        <w:jc w:val="both"/>
        <w:rPr>
          <w:rFonts w:cs="Arial"/>
          <w:szCs w:val="16"/>
        </w:rPr>
      </w:pPr>
      <w:r w:rsidRPr="00871951">
        <w:rPr>
          <w:rFonts w:cs="Arial"/>
          <w:szCs w:val="16"/>
        </w:rPr>
        <w:t xml:space="preserve">riadiaci orgán </w:t>
      </w:r>
      <w:r w:rsidRPr="00871951">
        <w:rPr>
          <w:rFonts w:cs="Arial"/>
          <w:b/>
          <w:szCs w:val="16"/>
        </w:rPr>
        <w:t>najneskôr do 1</w:t>
      </w:r>
      <w:r>
        <w:rPr>
          <w:rFonts w:cs="Arial"/>
          <w:b/>
          <w:szCs w:val="16"/>
        </w:rPr>
        <w:t>5</w:t>
      </w:r>
      <w:r w:rsidR="006F049D">
        <w:rPr>
          <w:rFonts w:cs="Arial"/>
          <w:b/>
          <w:szCs w:val="16"/>
        </w:rPr>
        <w:t xml:space="preserve">. </w:t>
      </w:r>
      <w:r w:rsidR="0024653F">
        <w:rPr>
          <w:rFonts w:cs="Arial"/>
          <w:b/>
          <w:szCs w:val="16"/>
        </w:rPr>
        <w:t>januára</w:t>
      </w:r>
      <w:r w:rsidRPr="00871951">
        <w:rPr>
          <w:rFonts w:cs="Arial"/>
          <w:b/>
          <w:szCs w:val="16"/>
        </w:rPr>
        <w:t xml:space="preserve"> </w:t>
      </w:r>
      <w:r w:rsidRPr="007A4BEA">
        <w:rPr>
          <w:rFonts w:cs="Arial"/>
          <w:b/>
          <w:bCs/>
          <w:szCs w:val="16"/>
        </w:rPr>
        <w:t>roku „</w:t>
      </w:r>
      <w:r w:rsidR="006F049D" w:rsidRPr="007A4BEA">
        <w:rPr>
          <w:rFonts w:cs="Arial"/>
          <w:b/>
          <w:bCs/>
          <w:szCs w:val="16"/>
        </w:rPr>
        <w:t>n+2</w:t>
      </w:r>
      <w:r w:rsidRPr="007A4BEA">
        <w:rPr>
          <w:rFonts w:cs="Arial"/>
          <w:b/>
          <w:bCs/>
          <w:szCs w:val="16"/>
        </w:rPr>
        <w:t>“:</w:t>
      </w:r>
    </w:p>
    <w:p w14:paraId="4AB95139" w14:textId="5C76BB72" w:rsidR="003D20C0" w:rsidRDefault="003D20C0" w:rsidP="00832FDA">
      <w:pPr>
        <w:widowControl w:val="0"/>
        <w:numPr>
          <w:ilvl w:val="0"/>
          <w:numId w:val="50"/>
        </w:numPr>
        <w:autoSpaceDE w:val="0"/>
        <w:autoSpaceDN w:val="0"/>
        <w:adjustRightInd w:val="0"/>
        <w:spacing w:before="120"/>
        <w:jc w:val="both"/>
        <w:rPr>
          <w:rFonts w:cs="Arial"/>
          <w:szCs w:val="16"/>
        </w:rPr>
      </w:pPr>
      <w:r>
        <w:rPr>
          <w:rFonts w:cs="Arial"/>
          <w:szCs w:val="16"/>
        </w:rPr>
        <w:t xml:space="preserve">zabezpečí, aby </w:t>
      </w:r>
      <w:r w:rsidR="00F1727E" w:rsidRPr="001D1127">
        <w:rPr>
          <w:rFonts w:cs="Arial"/>
          <w:szCs w:val="16"/>
        </w:rPr>
        <w:t xml:space="preserve">Vyhlásenie riadiaceho orgánu </w:t>
      </w:r>
      <w:r w:rsidR="00F1727E" w:rsidRPr="004F59AB">
        <w:rPr>
          <w:rFonts w:cs="Arial"/>
          <w:szCs w:val="16"/>
        </w:rPr>
        <w:t xml:space="preserve">v zmysle čl. 74 ods. 1 písm. f) nariadenia Európskeho parlamentu a Rady (EÚ) 2021/1060 </w:t>
      </w:r>
      <w:r>
        <w:rPr>
          <w:rFonts w:cs="Arial"/>
          <w:szCs w:val="16"/>
        </w:rPr>
        <w:t>bol</w:t>
      </w:r>
      <w:r w:rsidR="00F1727E">
        <w:rPr>
          <w:rFonts w:cs="Arial"/>
          <w:szCs w:val="16"/>
        </w:rPr>
        <w:t>o</w:t>
      </w:r>
      <w:r>
        <w:rPr>
          <w:rFonts w:cs="Arial"/>
          <w:szCs w:val="16"/>
        </w:rPr>
        <w:t xml:space="preserve"> v súlade s predloženými dokumentmi a s predloženým návrhom Účtov podľa bodu </w:t>
      </w:r>
      <w:r w:rsidR="00501EC8">
        <w:rPr>
          <w:rFonts w:cs="Arial"/>
          <w:szCs w:val="16"/>
        </w:rPr>
        <w:t>6</w:t>
      </w:r>
      <w:r>
        <w:rPr>
          <w:rFonts w:cs="Arial"/>
          <w:szCs w:val="16"/>
        </w:rPr>
        <w:t>b;</w:t>
      </w:r>
    </w:p>
    <w:p w14:paraId="299F8CE6" w14:textId="317AFE74" w:rsidR="00295C6B" w:rsidRDefault="00295C6B" w:rsidP="00832FDA">
      <w:pPr>
        <w:widowControl w:val="0"/>
        <w:numPr>
          <w:ilvl w:val="0"/>
          <w:numId w:val="50"/>
        </w:numPr>
        <w:autoSpaceDE w:val="0"/>
        <w:autoSpaceDN w:val="0"/>
        <w:adjustRightInd w:val="0"/>
        <w:spacing w:before="120"/>
        <w:jc w:val="both"/>
        <w:rPr>
          <w:rFonts w:cs="Arial"/>
          <w:szCs w:val="16"/>
        </w:rPr>
      </w:pPr>
      <w:r>
        <w:rPr>
          <w:rFonts w:cs="Arial"/>
          <w:szCs w:val="16"/>
        </w:rPr>
        <w:t xml:space="preserve">zabezpečí zadanie </w:t>
      </w:r>
      <w:r w:rsidRPr="004F59AB">
        <w:rPr>
          <w:rFonts w:cs="Arial"/>
          <w:szCs w:val="16"/>
        </w:rPr>
        <w:t>Vyhlásenia riadiaceho orgánu v zmysle čl. 74 ods. 1 písm. f) nariadenia Európskeho parlamentu a</w:t>
      </w:r>
      <w:r w:rsidR="00C21D78">
        <w:rPr>
          <w:rFonts w:cs="Arial"/>
          <w:szCs w:val="16"/>
        </w:rPr>
        <w:t> </w:t>
      </w:r>
      <w:r w:rsidRPr="004F59AB">
        <w:rPr>
          <w:rFonts w:cs="Arial"/>
          <w:szCs w:val="16"/>
        </w:rPr>
        <w:t>Rady (EÚ) 2021/1060</w:t>
      </w:r>
      <w:r>
        <w:rPr>
          <w:rFonts w:cs="Arial"/>
          <w:szCs w:val="16"/>
        </w:rPr>
        <w:t xml:space="preserve"> do SFC v časti „Účty“ </w:t>
      </w:r>
      <w:r w:rsidRPr="00F90293">
        <w:rPr>
          <w:rFonts w:cs="Arial"/>
          <w:szCs w:val="16"/>
        </w:rPr>
        <w:t>a zabezpečí technický podpis poslednej verzie</w:t>
      </w:r>
      <w:r>
        <w:rPr>
          <w:rFonts w:cs="Arial"/>
          <w:szCs w:val="16"/>
        </w:rPr>
        <w:t xml:space="preserve"> svojich dokumentov (krok</w:t>
      </w:r>
      <w:r w:rsidR="00412B14">
        <w:rPr>
          <w:rFonts w:cs="Arial"/>
          <w:szCs w:val="16"/>
        </w:rPr>
        <w:t> </w:t>
      </w:r>
      <w:r>
        <w:rPr>
          <w:rFonts w:cs="Arial"/>
          <w:szCs w:val="16"/>
        </w:rPr>
        <w:t>„</w:t>
      </w:r>
      <w:r w:rsidRPr="007C2EBD">
        <w:rPr>
          <w:rFonts w:cs="Arial"/>
          <w:szCs w:val="16"/>
        </w:rPr>
        <w:t>sign</w:t>
      </w:r>
      <w:r>
        <w:rPr>
          <w:rFonts w:cs="Arial"/>
          <w:szCs w:val="16"/>
        </w:rPr>
        <w:t>“</w:t>
      </w:r>
      <w:r w:rsidRPr="007C2EBD">
        <w:rPr>
          <w:rFonts w:cs="Arial"/>
          <w:szCs w:val="16"/>
        </w:rPr>
        <w:t xml:space="preserve">), </w:t>
      </w:r>
      <w:r>
        <w:rPr>
          <w:rFonts w:cs="Arial"/>
          <w:szCs w:val="16"/>
        </w:rPr>
        <w:t>pričom však údaje v SFC v tejto fáze neodosiela;</w:t>
      </w:r>
    </w:p>
    <w:p w14:paraId="00D39542" w14:textId="5F3ACA94" w:rsidR="00295C6B" w:rsidRPr="000C1F46" w:rsidRDefault="00295C6B" w:rsidP="00832FDA">
      <w:pPr>
        <w:widowControl w:val="0"/>
        <w:numPr>
          <w:ilvl w:val="0"/>
          <w:numId w:val="48"/>
        </w:numPr>
        <w:tabs>
          <w:tab w:val="center" w:pos="142"/>
        </w:tabs>
        <w:autoSpaceDE w:val="0"/>
        <w:autoSpaceDN w:val="0"/>
        <w:adjustRightInd w:val="0"/>
        <w:spacing w:before="120"/>
        <w:ind w:left="284"/>
        <w:jc w:val="both"/>
        <w:rPr>
          <w:rFonts w:cs="Arial"/>
          <w:szCs w:val="16"/>
        </w:rPr>
      </w:pPr>
      <w:r w:rsidRPr="000C1F46">
        <w:rPr>
          <w:rFonts w:cs="Arial"/>
          <w:szCs w:val="16"/>
        </w:rPr>
        <w:t xml:space="preserve">orgán auditu </w:t>
      </w:r>
      <w:r w:rsidRPr="003B03FB">
        <w:rPr>
          <w:rFonts w:cs="Arial"/>
          <w:b/>
          <w:szCs w:val="16"/>
        </w:rPr>
        <w:t>najneskôr do 4. februára roku „n+2“</w:t>
      </w:r>
      <w:r w:rsidRPr="000C1F46">
        <w:rPr>
          <w:rFonts w:cs="Arial"/>
          <w:szCs w:val="16"/>
        </w:rPr>
        <w:t xml:space="preserve"> vykoná audit Účtov na základe dokumentov predložených podľa bodov </w:t>
      </w:r>
      <w:r w:rsidR="00501EC8">
        <w:rPr>
          <w:rFonts w:cs="Arial"/>
          <w:szCs w:val="16"/>
        </w:rPr>
        <w:t>6</w:t>
      </w:r>
      <w:r w:rsidRPr="000C1F46">
        <w:rPr>
          <w:rFonts w:cs="Arial"/>
          <w:szCs w:val="16"/>
        </w:rPr>
        <w:t>c a </w:t>
      </w:r>
      <w:r w:rsidR="00501EC8">
        <w:rPr>
          <w:rFonts w:cs="Arial"/>
          <w:szCs w:val="16"/>
        </w:rPr>
        <w:t>7</w:t>
      </w:r>
      <w:r w:rsidRPr="000C1F46">
        <w:rPr>
          <w:rFonts w:cs="Arial"/>
          <w:szCs w:val="16"/>
        </w:rPr>
        <w:t>a, preloží návrh úpravy Účtov a v</w:t>
      </w:r>
      <w:r w:rsidR="002E122F">
        <w:rPr>
          <w:rFonts w:cs="Arial"/>
          <w:szCs w:val="16"/>
        </w:rPr>
        <w:t> </w:t>
      </w:r>
      <w:r w:rsidR="00DB551B">
        <w:rPr>
          <w:rFonts w:cs="Arial"/>
          <w:szCs w:val="16"/>
        </w:rPr>
        <w:t xml:space="preserve">takom </w:t>
      </w:r>
      <w:r w:rsidRPr="000C1F46">
        <w:rPr>
          <w:rFonts w:cs="Arial"/>
          <w:szCs w:val="16"/>
        </w:rPr>
        <w:t xml:space="preserve">prípade aj návrh správy z auditu riadiacemu orgánu </w:t>
      </w:r>
      <w:r w:rsidR="00E01957">
        <w:rPr>
          <w:rFonts w:cs="Arial"/>
          <w:szCs w:val="16"/>
        </w:rPr>
        <w:t>a</w:t>
      </w:r>
      <w:r w:rsidRPr="000C1F46">
        <w:rPr>
          <w:rFonts w:cs="Arial"/>
          <w:szCs w:val="16"/>
        </w:rPr>
        <w:t xml:space="preserve"> platobnému orgánu</w:t>
      </w:r>
      <w:r w:rsidR="00E01957" w:rsidRPr="00E01957">
        <w:rPr>
          <w:rFonts w:cs="Arial"/>
          <w:szCs w:val="16"/>
        </w:rPr>
        <w:t xml:space="preserve"> </w:t>
      </w:r>
      <w:r w:rsidR="00E01957" w:rsidRPr="008A3A79">
        <w:rPr>
          <w:rFonts w:cs="Arial"/>
          <w:szCs w:val="16"/>
        </w:rPr>
        <w:t>na e-</w:t>
      </w:r>
      <w:r w:rsidR="004C1C8A">
        <w:rPr>
          <w:rFonts w:cs="Arial"/>
          <w:szCs w:val="16"/>
        </w:rPr>
        <w:t> </w:t>
      </w:r>
      <w:r w:rsidR="00E01957" w:rsidRPr="008A3A79">
        <w:rPr>
          <w:rFonts w:cs="Arial"/>
          <w:szCs w:val="16"/>
        </w:rPr>
        <w:t xml:space="preserve">mailovú adresu </w:t>
      </w:r>
      <w:hyperlink r:id="rId49" w:history="1">
        <w:r w:rsidR="00E01957" w:rsidRPr="008A3A79">
          <w:rPr>
            <w:rStyle w:val="Hypertextovprepojenie"/>
            <w:rFonts w:cs="Arial"/>
            <w:szCs w:val="16"/>
          </w:rPr>
          <w:t>po_ucty@mfsr.sk</w:t>
        </w:r>
      </w:hyperlink>
      <w:r w:rsidRPr="000C1F46">
        <w:rPr>
          <w:rFonts w:cs="Arial"/>
          <w:szCs w:val="16"/>
        </w:rPr>
        <w:t>;</w:t>
      </w:r>
    </w:p>
    <w:p w14:paraId="5011AD4A" w14:textId="6D7A6A0D" w:rsidR="00295C6B" w:rsidRPr="003B0B8B" w:rsidRDefault="00295C6B" w:rsidP="00832FDA">
      <w:pPr>
        <w:widowControl w:val="0"/>
        <w:numPr>
          <w:ilvl w:val="0"/>
          <w:numId w:val="48"/>
        </w:numPr>
        <w:tabs>
          <w:tab w:val="center" w:pos="142"/>
        </w:tabs>
        <w:autoSpaceDE w:val="0"/>
        <w:autoSpaceDN w:val="0"/>
        <w:adjustRightInd w:val="0"/>
        <w:spacing w:before="120"/>
        <w:ind w:left="284"/>
        <w:jc w:val="both"/>
        <w:rPr>
          <w:rFonts w:cs="Arial"/>
          <w:szCs w:val="16"/>
        </w:rPr>
      </w:pPr>
      <w:r>
        <w:rPr>
          <w:rFonts w:cs="Arial"/>
          <w:szCs w:val="16"/>
        </w:rPr>
        <w:t>platobný orgán v prípade potre</w:t>
      </w:r>
      <w:r w:rsidR="00EC42A2">
        <w:rPr>
          <w:rFonts w:cs="Arial"/>
          <w:szCs w:val="16"/>
        </w:rPr>
        <w:t xml:space="preserve">by úpravy Účtov v zmysle bodu </w:t>
      </w:r>
      <w:r w:rsidR="00501EC8">
        <w:rPr>
          <w:rFonts w:cs="Arial"/>
          <w:szCs w:val="16"/>
        </w:rPr>
        <w:t>8</w:t>
      </w:r>
      <w:r>
        <w:rPr>
          <w:rFonts w:cs="Arial"/>
          <w:szCs w:val="16"/>
        </w:rPr>
        <w:t>:</w:t>
      </w:r>
    </w:p>
    <w:p w14:paraId="5131BF15" w14:textId="0C437035" w:rsidR="00295C6B" w:rsidRPr="00871951" w:rsidRDefault="00295C6B" w:rsidP="00832FDA">
      <w:pPr>
        <w:widowControl w:val="0"/>
        <w:numPr>
          <w:ilvl w:val="1"/>
          <w:numId w:val="48"/>
        </w:numPr>
        <w:autoSpaceDE w:val="0"/>
        <w:autoSpaceDN w:val="0"/>
        <w:adjustRightInd w:val="0"/>
        <w:spacing w:before="120"/>
        <w:ind w:left="567" w:hanging="283"/>
        <w:jc w:val="both"/>
        <w:rPr>
          <w:rFonts w:cs="Arial"/>
          <w:szCs w:val="16"/>
        </w:rPr>
      </w:pPr>
      <w:r w:rsidRPr="00871951">
        <w:rPr>
          <w:rFonts w:cs="Arial"/>
          <w:szCs w:val="16"/>
        </w:rPr>
        <w:t xml:space="preserve">predloží </w:t>
      </w:r>
      <w:r w:rsidRPr="00871951">
        <w:rPr>
          <w:rFonts w:cs="Arial"/>
          <w:b/>
          <w:szCs w:val="16"/>
        </w:rPr>
        <w:t xml:space="preserve">najneskôr do </w:t>
      </w:r>
      <w:r>
        <w:rPr>
          <w:rFonts w:cs="Arial"/>
          <w:b/>
          <w:szCs w:val="16"/>
        </w:rPr>
        <w:t>9</w:t>
      </w:r>
      <w:r w:rsidRPr="00871951">
        <w:rPr>
          <w:rFonts w:cs="Arial"/>
          <w:b/>
          <w:szCs w:val="16"/>
        </w:rPr>
        <w:t xml:space="preserve">. </w:t>
      </w:r>
      <w:r>
        <w:rPr>
          <w:rFonts w:cs="Arial"/>
          <w:b/>
          <w:szCs w:val="16"/>
        </w:rPr>
        <w:t>februára</w:t>
      </w:r>
      <w:r w:rsidRPr="00871951">
        <w:rPr>
          <w:rFonts w:cs="Arial"/>
          <w:szCs w:val="16"/>
        </w:rPr>
        <w:t xml:space="preserve"> </w:t>
      </w:r>
      <w:r w:rsidRPr="00887016">
        <w:rPr>
          <w:rFonts w:cs="Arial"/>
          <w:b/>
          <w:bCs/>
          <w:szCs w:val="16"/>
        </w:rPr>
        <w:t>roku „n+2“</w:t>
      </w:r>
      <w:r w:rsidRPr="00871951">
        <w:rPr>
          <w:rFonts w:cs="Arial"/>
          <w:szCs w:val="16"/>
        </w:rPr>
        <w:t xml:space="preserve"> Účty zohľadňuj</w:t>
      </w:r>
      <w:r w:rsidR="00EC42A2">
        <w:rPr>
          <w:rFonts w:cs="Arial"/>
          <w:szCs w:val="16"/>
        </w:rPr>
        <w:t xml:space="preserve">úce skutočnosti uvedené v bode </w:t>
      </w:r>
      <w:r w:rsidR="00501EC8">
        <w:rPr>
          <w:rFonts w:cs="Arial"/>
          <w:szCs w:val="16"/>
        </w:rPr>
        <w:t>8</w:t>
      </w:r>
      <w:r w:rsidRPr="00871951">
        <w:rPr>
          <w:rFonts w:cs="Arial"/>
          <w:szCs w:val="16"/>
        </w:rPr>
        <w:t xml:space="preserve"> riadiacemu orgánu a</w:t>
      </w:r>
      <w:r>
        <w:rPr>
          <w:rFonts w:cs="Arial"/>
          <w:szCs w:val="16"/>
        </w:rPr>
        <w:t> </w:t>
      </w:r>
      <w:r w:rsidRPr="00871951">
        <w:rPr>
          <w:rFonts w:cs="Arial"/>
          <w:szCs w:val="16"/>
        </w:rPr>
        <w:t>orgánu auditu</w:t>
      </w:r>
      <w:r>
        <w:rPr>
          <w:rFonts w:cs="Arial"/>
          <w:szCs w:val="16"/>
        </w:rPr>
        <w:t xml:space="preserve"> elektronicky na e-mailovú adresu </w:t>
      </w:r>
      <w:hyperlink r:id="rId50" w:history="1">
        <w:r w:rsidRPr="00C43EAC">
          <w:rPr>
            <w:rStyle w:val="Hypertextovprepojenie"/>
            <w:rFonts w:cs="Arial"/>
            <w:szCs w:val="16"/>
          </w:rPr>
          <w:t>oa_ucty@mfsr.sk</w:t>
        </w:r>
      </w:hyperlink>
      <w:r w:rsidRPr="00871951">
        <w:rPr>
          <w:rFonts w:cs="Arial"/>
          <w:szCs w:val="16"/>
        </w:rPr>
        <w:t>;</w:t>
      </w:r>
    </w:p>
    <w:p w14:paraId="7C7C6DB4" w14:textId="723D34BC" w:rsidR="00295C6B" w:rsidRPr="0030048C" w:rsidRDefault="00295C6B" w:rsidP="0030048C">
      <w:pPr>
        <w:widowControl w:val="0"/>
        <w:numPr>
          <w:ilvl w:val="1"/>
          <w:numId w:val="48"/>
        </w:numPr>
        <w:autoSpaceDE w:val="0"/>
        <w:autoSpaceDN w:val="0"/>
        <w:adjustRightInd w:val="0"/>
        <w:spacing w:before="120"/>
        <w:ind w:left="567" w:hanging="283"/>
        <w:jc w:val="both"/>
        <w:rPr>
          <w:rFonts w:cs="Arial"/>
          <w:szCs w:val="16"/>
        </w:rPr>
      </w:pPr>
      <w:r w:rsidRPr="0030048C">
        <w:rPr>
          <w:rFonts w:cs="Arial"/>
          <w:szCs w:val="16"/>
        </w:rPr>
        <w:t>zabezpečí zadanie Účtov do SFC v časti „Účty“, pričom však údaj</w:t>
      </w:r>
      <w:r w:rsidR="005A5FF5" w:rsidRPr="0030048C">
        <w:rPr>
          <w:rFonts w:cs="Arial"/>
          <w:szCs w:val="16"/>
        </w:rPr>
        <w:t>e v SFC v tejto fáze neodosiela.</w:t>
      </w:r>
    </w:p>
    <w:p w14:paraId="4C8993DE" w14:textId="6CB9037E" w:rsidR="00295C6B" w:rsidRPr="00871951" w:rsidRDefault="00295C6B" w:rsidP="00497C5C">
      <w:pPr>
        <w:widowControl w:val="0"/>
        <w:autoSpaceDE w:val="0"/>
        <w:autoSpaceDN w:val="0"/>
        <w:adjustRightInd w:val="0"/>
        <w:spacing w:before="120"/>
        <w:jc w:val="both"/>
        <w:rPr>
          <w:rFonts w:cs="Arial"/>
          <w:szCs w:val="16"/>
        </w:rPr>
      </w:pPr>
      <w:r w:rsidRPr="0030048C">
        <w:rPr>
          <w:rFonts w:cs="Arial"/>
          <w:szCs w:val="16"/>
        </w:rPr>
        <w:t xml:space="preserve">V prípade, ak z auditu Účtov nevyplynie potreba úpravy návrhu Účtov spracovávaných v termíne do </w:t>
      </w:r>
      <w:r w:rsidRPr="007A4BEA">
        <w:rPr>
          <w:rFonts w:cs="Arial"/>
          <w:b/>
          <w:bCs/>
          <w:szCs w:val="16"/>
        </w:rPr>
        <w:t xml:space="preserve">15. </w:t>
      </w:r>
      <w:r w:rsidR="00095220" w:rsidRPr="007A4BEA">
        <w:rPr>
          <w:rFonts w:cs="Arial"/>
          <w:b/>
          <w:bCs/>
          <w:szCs w:val="16"/>
        </w:rPr>
        <w:t>januára</w:t>
      </w:r>
      <w:r w:rsidR="00F42AE6" w:rsidRPr="007A4BEA">
        <w:rPr>
          <w:rFonts w:cs="Arial"/>
          <w:b/>
          <w:bCs/>
          <w:szCs w:val="16"/>
        </w:rPr>
        <w:t xml:space="preserve"> </w:t>
      </w:r>
      <w:r w:rsidRPr="007A4BEA">
        <w:rPr>
          <w:rFonts w:cs="Arial"/>
          <w:b/>
          <w:bCs/>
          <w:szCs w:val="16"/>
        </w:rPr>
        <w:t>roku „n+</w:t>
      </w:r>
      <w:r w:rsidR="00F42AE6" w:rsidRPr="007A4BEA">
        <w:rPr>
          <w:rFonts w:cs="Arial"/>
          <w:b/>
          <w:bCs/>
          <w:szCs w:val="16"/>
        </w:rPr>
        <w:t>2</w:t>
      </w:r>
      <w:r w:rsidRPr="007A4BEA">
        <w:rPr>
          <w:rFonts w:cs="Arial"/>
          <w:b/>
          <w:bCs/>
          <w:szCs w:val="16"/>
        </w:rPr>
        <w:t>“</w:t>
      </w:r>
      <w:r>
        <w:rPr>
          <w:rFonts w:cs="Arial"/>
          <w:szCs w:val="16"/>
        </w:rPr>
        <w:t>, platobný orgán informuje riadiaci orgán a orgán auditu o ich platnosti.</w:t>
      </w:r>
    </w:p>
    <w:p w14:paraId="6994FE0A" w14:textId="0D63A213" w:rsidR="00FA7A53" w:rsidRDefault="00295C6B" w:rsidP="00887016">
      <w:pPr>
        <w:widowControl w:val="0"/>
        <w:numPr>
          <w:ilvl w:val="0"/>
          <w:numId w:val="48"/>
        </w:numPr>
        <w:autoSpaceDE w:val="0"/>
        <w:autoSpaceDN w:val="0"/>
        <w:adjustRightInd w:val="0"/>
        <w:spacing w:before="120"/>
        <w:ind w:left="284" w:hanging="284"/>
        <w:jc w:val="both"/>
        <w:rPr>
          <w:rFonts w:cs="Arial"/>
          <w:szCs w:val="16"/>
        </w:rPr>
      </w:pPr>
      <w:r w:rsidRPr="00871951">
        <w:rPr>
          <w:rFonts w:cs="Arial"/>
          <w:szCs w:val="16"/>
        </w:rPr>
        <w:t>riadiaci orgán</w:t>
      </w:r>
      <w:r>
        <w:rPr>
          <w:rFonts w:cs="Arial"/>
          <w:szCs w:val="16"/>
        </w:rPr>
        <w:t xml:space="preserve"> v prípade potreby úprav </w:t>
      </w:r>
      <w:r w:rsidR="00887016" w:rsidRPr="00887016">
        <w:rPr>
          <w:rFonts w:cs="Arial"/>
          <w:szCs w:val="16"/>
        </w:rPr>
        <w:t xml:space="preserve">Účtov v zmysle bodu 8 </w:t>
      </w:r>
      <w:r w:rsidR="00887016" w:rsidRPr="00887016">
        <w:rPr>
          <w:rFonts w:cs="Arial"/>
          <w:b/>
          <w:bCs/>
          <w:szCs w:val="16"/>
        </w:rPr>
        <w:t>najneskôr do 9. februára roku „n+2"</w:t>
      </w:r>
      <w:r w:rsidR="00887016" w:rsidRPr="00887016">
        <w:rPr>
          <w:rFonts w:cs="Arial"/>
          <w:szCs w:val="16"/>
        </w:rPr>
        <w:t xml:space="preserve"> zabezpečí podpis v SFC v časti „Účty“ prostredníctvom technického podpisu (krok „sign“), pričom však údaje v SFC v tejto fáze neodosiela.</w:t>
      </w:r>
    </w:p>
    <w:p w14:paraId="4A7ABD22" w14:textId="79C97132" w:rsidR="00295C6B" w:rsidRPr="00FC18A8" w:rsidRDefault="00295C6B" w:rsidP="00832FDA">
      <w:pPr>
        <w:widowControl w:val="0"/>
        <w:numPr>
          <w:ilvl w:val="0"/>
          <w:numId w:val="48"/>
        </w:numPr>
        <w:autoSpaceDE w:val="0"/>
        <w:autoSpaceDN w:val="0"/>
        <w:adjustRightInd w:val="0"/>
        <w:spacing w:before="120"/>
        <w:ind w:left="284" w:hanging="284"/>
        <w:jc w:val="both"/>
        <w:rPr>
          <w:rFonts w:cs="Arial"/>
          <w:szCs w:val="16"/>
        </w:rPr>
      </w:pPr>
      <w:r w:rsidRPr="00FC18A8">
        <w:rPr>
          <w:rFonts w:cs="Arial"/>
          <w:szCs w:val="16"/>
        </w:rPr>
        <w:t>orgán auditu najneskôr do 2 pracovných dní pred </w:t>
      </w:r>
      <w:r w:rsidRPr="00FC18A8">
        <w:rPr>
          <w:rFonts w:cs="Arial"/>
          <w:b/>
          <w:szCs w:val="16"/>
        </w:rPr>
        <w:t>15. február</w:t>
      </w:r>
      <w:r w:rsidR="00DD5C1A" w:rsidRPr="00FC18A8">
        <w:rPr>
          <w:rFonts w:cs="Arial"/>
          <w:b/>
          <w:szCs w:val="16"/>
        </w:rPr>
        <w:t>om</w:t>
      </w:r>
      <w:r w:rsidRPr="00FC18A8">
        <w:rPr>
          <w:rFonts w:cs="Arial"/>
          <w:b/>
          <w:szCs w:val="16"/>
        </w:rPr>
        <w:t xml:space="preserve"> </w:t>
      </w:r>
      <w:r w:rsidRPr="007A4BEA">
        <w:rPr>
          <w:rFonts w:cs="Arial"/>
          <w:b/>
          <w:bCs/>
          <w:szCs w:val="16"/>
        </w:rPr>
        <w:t>roku „n+2“:</w:t>
      </w:r>
    </w:p>
    <w:p w14:paraId="2B761306" w14:textId="50CA67F7" w:rsidR="00FC18A8" w:rsidRPr="00FC18A8" w:rsidRDefault="00FC18A8" w:rsidP="00FC18A8">
      <w:pPr>
        <w:widowControl w:val="0"/>
        <w:numPr>
          <w:ilvl w:val="1"/>
          <w:numId w:val="48"/>
        </w:numPr>
        <w:autoSpaceDE w:val="0"/>
        <w:autoSpaceDN w:val="0"/>
        <w:adjustRightInd w:val="0"/>
        <w:spacing w:before="120"/>
        <w:ind w:left="567"/>
        <w:jc w:val="both"/>
        <w:rPr>
          <w:rFonts w:cs="Arial"/>
          <w:szCs w:val="16"/>
        </w:rPr>
      </w:pPr>
      <w:r w:rsidRPr="00FC18A8">
        <w:rPr>
          <w:rFonts w:cs="Arial"/>
          <w:szCs w:val="16"/>
        </w:rPr>
        <w:t>zabezpečí zadanie výročnej kontrolnej správy, ktorá vychádza zo vzájomne konsolidovaných údajov a obsahuje výsledky z auditov vykonaných za výdavky zahrnuté do príslušných Účtov, do SFC v časti „Audit“</w:t>
      </w:r>
      <w:r w:rsidR="007E565A">
        <w:rPr>
          <w:rFonts w:cs="Arial"/>
          <w:szCs w:val="16"/>
        </w:rPr>
        <w:t xml:space="preserve"> a </w:t>
      </w:r>
      <w:r w:rsidRPr="00FC18A8">
        <w:rPr>
          <w:rFonts w:cs="Arial"/>
          <w:szCs w:val="16"/>
        </w:rPr>
        <w:t>zabezpečí jej a jej odoslanie Európskej komisii prostredníctvom SFC;</w:t>
      </w:r>
    </w:p>
    <w:p w14:paraId="35809791" w14:textId="5D3397B2" w:rsidR="00295C6B" w:rsidRPr="00871951" w:rsidRDefault="00DD36AE" w:rsidP="00832FDA">
      <w:pPr>
        <w:widowControl w:val="0"/>
        <w:numPr>
          <w:ilvl w:val="1"/>
          <w:numId w:val="48"/>
        </w:numPr>
        <w:autoSpaceDE w:val="0"/>
        <w:autoSpaceDN w:val="0"/>
        <w:adjustRightInd w:val="0"/>
        <w:spacing w:before="120"/>
        <w:ind w:left="567" w:hanging="283"/>
        <w:jc w:val="both"/>
        <w:rPr>
          <w:rFonts w:cs="Arial"/>
          <w:szCs w:val="16"/>
        </w:rPr>
      </w:pPr>
      <w:r w:rsidRPr="00DD36AE">
        <w:rPr>
          <w:rFonts w:cs="Arial"/>
          <w:szCs w:val="16"/>
        </w:rPr>
        <w:t xml:space="preserve">zabezpečí zadanie audítorského stanoviska </w:t>
      </w:r>
      <w:r w:rsidRPr="00DD36AE">
        <w:rPr>
          <w:rFonts w:cs="Arial"/>
          <w:b/>
          <w:szCs w:val="16"/>
        </w:rPr>
        <w:t>o úplnosti, pravdivosti a presnosti Účtov a efektívnosti fungovania systému riadenia a kontroly</w:t>
      </w:r>
      <w:r w:rsidRPr="00DD36AE">
        <w:rPr>
          <w:rFonts w:cs="Arial"/>
          <w:szCs w:val="16"/>
        </w:rPr>
        <w:t xml:space="preserve"> a zabezpečí jeho zadanie do SFC v časti „Účty“ a zabezpečí jeho technický podpis (krok „sign“), pričom však údaje v SFC v tejto fáze neodosiela</w:t>
      </w:r>
      <w:r w:rsidR="00295C6B" w:rsidRPr="00871951">
        <w:rPr>
          <w:rFonts w:cs="Arial"/>
          <w:szCs w:val="16"/>
        </w:rPr>
        <w:t>;</w:t>
      </w:r>
    </w:p>
    <w:p w14:paraId="21437895" w14:textId="239ADE1A" w:rsidR="00295C6B" w:rsidRPr="00871951" w:rsidRDefault="00C674B1" w:rsidP="00832FDA">
      <w:pPr>
        <w:widowControl w:val="0"/>
        <w:numPr>
          <w:ilvl w:val="0"/>
          <w:numId w:val="48"/>
        </w:numPr>
        <w:autoSpaceDE w:val="0"/>
        <w:autoSpaceDN w:val="0"/>
        <w:adjustRightInd w:val="0"/>
        <w:spacing w:before="120"/>
        <w:ind w:left="284" w:hanging="284"/>
        <w:jc w:val="both"/>
        <w:rPr>
          <w:rFonts w:cs="Arial"/>
          <w:szCs w:val="16"/>
        </w:rPr>
      </w:pPr>
      <w:r w:rsidRPr="00C674B1">
        <w:rPr>
          <w:rFonts w:cs="Arial"/>
          <w:szCs w:val="16"/>
        </w:rPr>
        <w:t xml:space="preserve">platobný orgán </w:t>
      </w:r>
      <w:r w:rsidRPr="00C674B1">
        <w:rPr>
          <w:rFonts w:cs="Arial"/>
          <w:b/>
          <w:szCs w:val="16"/>
        </w:rPr>
        <w:t xml:space="preserve">do 15. februára roku </w:t>
      </w:r>
      <w:r w:rsidRPr="007A4BEA">
        <w:rPr>
          <w:rFonts w:cs="Arial"/>
          <w:b/>
          <w:szCs w:val="16"/>
        </w:rPr>
        <w:t>„n+2“</w:t>
      </w:r>
      <w:r w:rsidRPr="00C674B1">
        <w:rPr>
          <w:rFonts w:cs="Arial"/>
          <w:szCs w:val="16"/>
        </w:rPr>
        <w:t xml:space="preserve"> zabezpečí odoslanie Účtov (vrátane Vyhlásenia riadiaceho orgánu v zmysle čl.</w:t>
      </w:r>
      <w:r w:rsidR="00E23CD6">
        <w:rPr>
          <w:rFonts w:cs="Arial"/>
          <w:szCs w:val="16"/>
        </w:rPr>
        <w:t> </w:t>
      </w:r>
      <w:r w:rsidRPr="00C674B1">
        <w:rPr>
          <w:rFonts w:cs="Arial"/>
          <w:szCs w:val="16"/>
        </w:rPr>
        <w:t xml:space="preserve">74 ods. 1 písm. f) nariadenia Európskeho parlamentu a Rady (EÚ) 2021/1060 a audítorského stanoviska </w:t>
      </w:r>
      <w:r w:rsidRPr="00C674B1">
        <w:rPr>
          <w:rFonts w:cs="Arial"/>
          <w:b/>
          <w:szCs w:val="16"/>
        </w:rPr>
        <w:t>o úplnosti, pravdivosti a presnosti Účtov a efektívnosti fungovania systému riadenia a kontroly</w:t>
      </w:r>
      <w:r w:rsidRPr="00C674B1">
        <w:rPr>
          <w:rFonts w:cs="Arial"/>
          <w:szCs w:val="16"/>
        </w:rPr>
        <w:t xml:space="preserve"> za príslušný účtovný rok v</w:t>
      </w:r>
      <w:r w:rsidR="00102B85">
        <w:rPr>
          <w:rFonts w:cs="Arial"/>
          <w:szCs w:val="16"/>
        </w:rPr>
        <w:t> </w:t>
      </w:r>
      <w:r w:rsidRPr="00C674B1">
        <w:rPr>
          <w:rFonts w:cs="Arial"/>
          <w:szCs w:val="16"/>
        </w:rPr>
        <w:t>SFC</w:t>
      </w:r>
      <w:r w:rsidR="00102B85">
        <w:rPr>
          <w:rFonts w:cs="Arial"/>
          <w:szCs w:val="16"/>
        </w:rPr>
        <w:t>)</w:t>
      </w:r>
      <w:r w:rsidR="00295C6B" w:rsidRPr="00871951">
        <w:rPr>
          <w:rFonts w:cs="Arial"/>
          <w:szCs w:val="16"/>
        </w:rPr>
        <w:t>, a to prostredníctvom</w:t>
      </w:r>
      <w:r w:rsidR="00295C6B">
        <w:rPr>
          <w:rFonts w:cs="Arial"/>
          <w:szCs w:val="16"/>
        </w:rPr>
        <w:t xml:space="preserve"> </w:t>
      </w:r>
      <w:r w:rsidR="00295C6B" w:rsidRPr="004F59AB">
        <w:rPr>
          <w:rFonts w:cs="Arial"/>
          <w:szCs w:val="16"/>
        </w:rPr>
        <w:t xml:space="preserve">zabezpečenia technického podpisu poslednej verzie svojich dokumentov (krok „sign“) </w:t>
      </w:r>
      <w:r w:rsidR="00295C6B">
        <w:rPr>
          <w:rFonts w:cs="Arial"/>
          <w:szCs w:val="16"/>
        </w:rPr>
        <w:t>a </w:t>
      </w:r>
      <w:r w:rsidR="00295C6B" w:rsidRPr="00871951">
        <w:rPr>
          <w:rFonts w:cs="Arial"/>
          <w:szCs w:val="16"/>
        </w:rPr>
        <w:t xml:space="preserve">vykonania krokov </w:t>
      </w:r>
      <w:r w:rsidR="00295C6B">
        <w:rPr>
          <w:rFonts w:cs="Arial"/>
          <w:szCs w:val="16"/>
        </w:rPr>
        <w:t>„</w:t>
      </w:r>
      <w:r w:rsidR="00295C6B" w:rsidRPr="00871951">
        <w:rPr>
          <w:rFonts w:cs="Arial"/>
          <w:szCs w:val="16"/>
        </w:rPr>
        <w:t>validate</w:t>
      </w:r>
      <w:r w:rsidR="00295C6B">
        <w:rPr>
          <w:rFonts w:cs="Arial"/>
          <w:szCs w:val="16"/>
        </w:rPr>
        <w:t>“</w:t>
      </w:r>
      <w:r w:rsidR="00295C6B" w:rsidRPr="00871951">
        <w:rPr>
          <w:rFonts w:cs="Arial"/>
          <w:szCs w:val="16"/>
        </w:rPr>
        <w:t xml:space="preserve"> a </w:t>
      </w:r>
      <w:r w:rsidR="00295C6B">
        <w:rPr>
          <w:rFonts w:cs="Arial"/>
          <w:szCs w:val="16"/>
        </w:rPr>
        <w:t>„</w:t>
      </w:r>
      <w:r w:rsidR="00295C6B" w:rsidRPr="00871951">
        <w:rPr>
          <w:rFonts w:cs="Arial"/>
          <w:szCs w:val="16"/>
        </w:rPr>
        <w:t>send</w:t>
      </w:r>
      <w:r w:rsidR="00295C6B">
        <w:rPr>
          <w:rFonts w:cs="Arial"/>
          <w:szCs w:val="16"/>
        </w:rPr>
        <w:t>“</w:t>
      </w:r>
      <w:r w:rsidR="00295C6B" w:rsidRPr="00871951">
        <w:rPr>
          <w:rFonts w:cs="Arial"/>
          <w:szCs w:val="16"/>
        </w:rPr>
        <w:t xml:space="preserve">. Po ich odoslaní bude z SFC vygenerované potvrdenie </w:t>
      </w:r>
      <w:r w:rsidR="00295C6B">
        <w:rPr>
          <w:rFonts w:cs="Arial"/>
          <w:szCs w:val="16"/>
        </w:rPr>
        <w:t xml:space="preserve">o ich odoslaní / prijatí, ktoré platobný </w:t>
      </w:r>
      <w:r w:rsidR="00295C6B" w:rsidRPr="00871951">
        <w:rPr>
          <w:rFonts w:cs="Arial"/>
          <w:szCs w:val="16"/>
        </w:rPr>
        <w:t xml:space="preserve">orgán zasiela na vedomie orgánu auditu elektronicky na e-mailovú adresu </w:t>
      </w:r>
      <w:hyperlink r:id="rId51" w:history="1">
        <w:r w:rsidRPr="00871951">
          <w:rPr>
            <w:rStyle w:val="Hypertextovprepojenie"/>
            <w:rFonts w:cs="Arial"/>
            <w:szCs w:val="16"/>
          </w:rPr>
          <w:t>oa_ucty@mfsr.sk</w:t>
        </w:r>
      </w:hyperlink>
      <w:r w:rsidR="00295C6B" w:rsidRPr="00871951">
        <w:rPr>
          <w:rFonts w:cs="Arial"/>
          <w:szCs w:val="16"/>
        </w:rPr>
        <w:t xml:space="preserve"> a riadiacemu orgá</w:t>
      </w:r>
      <w:r w:rsidR="000D519C">
        <w:rPr>
          <w:rFonts w:cs="Arial"/>
          <w:szCs w:val="16"/>
        </w:rPr>
        <w:t>nu.</w:t>
      </w:r>
    </w:p>
    <w:p w14:paraId="3475BCFA" w14:textId="0747601E" w:rsidR="00295C6B" w:rsidRPr="00871951" w:rsidRDefault="00295C6B" w:rsidP="00295C6B">
      <w:pPr>
        <w:spacing w:before="120"/>
        <w:jc w:val="both"/>
        <w:rPr>
          <w:rFonts w:cs="Arial"/>
          <w:szCs w:val="16"/>
        </w:rPr>
      </w:pPr>
      <w:r w:rsidRPr="00871951">
        <w:rPr>
          <w:rFonts w:cs="Arial"/>
          <w:b/>
          <w:szCs w:val="16"/>
        </w:rPr>
        <w:t xml:space="preserve">Pri príprave dokumentov všetkých zainteresovaných subjektov podľa vyššie uvedeného postupu, ktoré sa predkladajú Európskej komisii najneskôr do 15. februára roku </w:t>
      </w:r>
      <w:r>
        <w:rPr>
          <w:rFonts w:cs="Arial"/>
          <w:b/>
          <w:szCs w:val="16"/>
        </w:rPr>
        <w:t>„</w:t>
      </w:r>
      <w:r w:rsidRPr="00871951">
        <w:rPr>
          <w:rFonts w:cs="Arial"/>
          <w:b/>
          <w:szCs w:val="16"/>
        </w:rPr>
        <w:t>n+2</w:t>
      </w:r>
      <w:r>
        <w:rPr>
          <w:rFonts w:cs="Arial"/>
          <w:b/>
          <w:szCs w:val="16"/>
        </w:rPr>
        <w:t>“</w:t>
      </w:r>
      <w:r w:rsidRPr="00871951">
        <w:rPr>
          <w:rFonts w:cs="Arial"/>
          <w:b/>
          <w:szCs w:val="16"/>
        </w:rPr>
        <w:t xml:space="preserve"> za príslušný účtovný rok, sa vyžaduje priebežná komunikácia, včasná výmena informácií a dát a vzájomná konsolidácia údajov medzi všetkými zainteresovanými subjektmi tak, aby údaje týchto subjektov boli vzájomne konzistentné.</w:t>
      </w:r>
    </w:p>
    <w:p w14:paraId="42BC2D06" w14:textId="23DF9C49" w:rsidR="00224148" w:rsidRPr="00871951" w:rsidRDefault="00295C6B" w:rsidP="00295C6B">
      <w:pPr>
        <w:spacing w:before="120"/>
        <w:jc w:val="both"/>
        <w:rPr>
          <w:rFonts w:cs="Arial"/>
          <w:szCs w:val="16"/>
        </w:rPr>
      </w:pPr>
      <w:r w:rsidRPr="008B4C7D">
        <w:rPr>
          <w:rFonts w:cs="Arial"/>
          <w:szCs w:val="16"/>
        </w:rPr>
        <w:t xml:space="preserve">V prípade potreby </w:t>
      </w:r>
      <w:r>
        <w:rPr>
          <w:rFonts w:cs="Arial"/>
          <w:szCs w:val="16"/>
        </w:rPr>
        <w:t>úpravy</w:t>
      </w:r>
      <w:r w:rsidRPr="008B4C7D">
        <w:rPr>
          <w:rFonts w:cs="Arial"/>
          <w:szCs w:val="16"/>
        </w:rPr>
        <w:t xml:space="preserve"> termínov </w:t>
      </w:r>
      <w:r>
        <w:rPr>
          <w:rFonts w:cs="Arial"/>
          <w:szCs w:val="16"/>
        </w:rPr>
        <w:t>spracovávania</w:t>
      </w:r>
      <w:r w:rsidRPr="008B4C7D">
        <w:rPr>
          <w:rFonts w:cs="Arial"/>
          <w:szCs w:val="16"/>
        </w:rPr>
        <w:t xml:space="preserve"> Účtov je možné vyššie uvedený postup vrátane lehôt adekvátne upraviť na základe dohody všetkých zainteresovaných subjektov (riadiaci orgán, orgán auditu, </w:t>
      </w:r>
      <w:r>
        <w:rPr>
          <w:rFonts w:cs="Arial"/>
          <w:szCs w:val="16"/>
        </w:rPr>
        <w:t>platobný</w:t>
      </w:r>
      <w:r w:rsidRPr="008B4C7D">
        <w:rPr>
          <w:rFonts w:cs="Arial"/>
          <w:szCs w:val="16"/>
        </w:rPr>
        <w:t xml:space="preserve"> orgán) v písomnej forme bez potreby vydávania výnimky k tomuto </w:t>
      </w:r>
      <w:r>
        <w:rPr>
          <w:rFonts w:cs="Arial"/>
          <w:szCs w:val="16"/>
        </w:rPr>
        <w:t>materiálu</w:t>
      </w:r>
      <w:r w:rsidRPr="008B4C7D">
        <w:rPr>
          <w:rFonts w:cs="Arial"/>
          <w:szCs w:val="16"/>
        </w:rPr>
        <w:t>.</w:t>
      </w:r>
    </w:p>
    <w:p w14:paraId="409A9F68" w14:textId="18D0971F" w:rsidR="007F0171" w:rsidRPr="00C27492" w:rsidRDefault="007F0171" w:rsidP="006359FB">
      <w:pPr>
        <w:pStyle w:val="Nadpis2"/>
        <w:keepLines w:val="0"/>
        <w:spacing w:before="240" w:after="240"/>
        <w:jc w:val="both"/>
        <w:rPr>
          <w:rFonts w:cs="Arial"/>
          <w:b/>
          <w:i/>
          <w:color w:val="auto"/>
          <w:sz w:val="20"/>
          <w:szCs w:val="20"/>
        </w:rPr>
      </w:pPr>
      <w:bookmarkStart w:id="749" w:name="_Toc423533553"/>
      <w:bookmarkStart w:id="750" w:name="_Toc424041385"/>
      <w:bookmarkStart w:id="751" w:name="_Toc424041474"/>
      <w:bookmarkStart w:id="752" w:name="_Toc424280557"/>
      <w:bookmarkStart w:id="753" w:name="_Toc424286439"/>
      <w:bookmarkStart w:id="754" w:name="_Toc424817938"/>
      <w:bookmarkStart w:id="755" w:name="_Toc424887937"/>
      <w:bookmarkStart w:id="756" w:name="_Toc424894958"/>
      <w:bookmarkStart w:id="757" w:name="_Toc425858480"/>
      <w:bookmarkStart w:id="758" w:name="_Toc425953429"/>
      <w:bookmarkStart w:id="759" w:name="_Toc426642699"/>
      <w:bookmarkStart w:id="760" w:name="_Toc428955076"/>
      <w:bookmarkStart w:id="761" w:name="_Toc430334932"/>
      <w:bookmarkStart w:id="762" w:name="_Toc430339724"/>
      <w:bookmarkStart w:id="763" w:name="_Toc430339821"/>
      <w:bookmarkStart w:id="764" w:name="_Toc430944562"/>
      <w:bookmarkStart w:id="765" w:name="_Toc431899852"/>
      <w:bookmarkStart w:id="766" w:name="_Toc436310198"/>
      <w:bookmarkStart w:id="767" w:name="_Toc436657714"/>
      <w:bookmarkStart w:id="768" w:name="_Toc437288743"/>
      <w:bookmarkStart w:id="769" w:name="_Toc438540703"/>
      <w:bookmarkStart w:id="770" w:name="_Toc447793614"/>
      <w:bookmarkStart w:id="771" w:name="_Toc447894790"/>
      <w:bookmarkStart w:id="772" w:name="_Toc449704468"/>
      <w:bookmarkStart w:id="773" w:name="_Toc476044206"/>
      <w:bookmarkStart w:id="774" w:name="_Toc516668619"/>
      <w:bookmarkStart w:id="775" w:name="_Toc516677604"/>
      <w:bookmarkStart w:id="776" w:name="_Toc524942308"/>
      <w:bookmarkStart w:id="777" w:name="_Toc529282583"/>
      <w:bookmarkStart w:id="778" w:name="_Toc52802129"/>
      <w:bookmarkStart w:id="779" w:name="_Toc392616942"/>
      <w:bookmarkStart w:id="780" w:name="_Toc52883138"/>
      <w:bookmarkStart w:id="781" w:name="_Toc227310044"/>
      <w:bookmarkStart w:id="782" w:name="_Toc392616947"/>
      <w:bookmarkStart w:id="783" w:name="_Toc52883140"/>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r w:rsidRPr="00C27492">
        <w:rPr>
          <w:rFonts w:cs="Arial"/>
          <w:b/>
          <w:color w:val="auto"/>
          <w:sz w:val="20"/>
          <w:szCs w:val="20"/>
        </w:rPr>
        <w:t>Platby na národnej úrovni</w:t>
      </w:r>
      <w:bookmarkEnd w:id="779"/>
      <w:bookmarkEnd w:id="780"/>
      <w:bookmarkEnd w:id="781"/>
      <w:r w:rsidR="00240073">
        <w:rPr>
          <w:rFonts w:cs="Arial"/>
          <w:b/>
          <w:color w:val="auto"/>
          <w:sz w:val="20"/>
          <w:szCs w:val="20"/>
        </w:rPr>
        <w:t xml:space="preserve"> </w:t>
      </w:r>
    </w:p>
    <w:p w14:paraId="06E23492" w14:textId="3714AFC6" w:rsidR="00C27492" w:rsidRPr="007729B5" w:rsidRDefault="00C27492" w:rsidP="006359FB">
      <w:pPr>
        <w:pStyle w:val="Nadpis3"/>
        <w:spacing w:before="120" w:after="120"/>
        <w:jc w:val="both"/>
        <w:rPr>
          <w:rFonts w:cs="Arial"/>
          <w:szCs w:val="20"/>
        </w:rPr>
      </w:pPr>
      <w:bookmarkStart w:id="784" w:name="_Toc227310045"/>
      <w:r w:rsidRPr="007729B5">
        <w:rPr>
          <w:rFonts w:cs="Arial"/>
          <w:szCs w:val="20"/>
        </w:rPr>
        <w:t xml:space="preserve">Platby vo vzťahu </w:t>
      </w:r>
      <w:r w:rsidR="00C21C8D">
        <w:rPr>
          <w:rFonts w:cs="Arial"/>
          <w:szCs w:val="20"/>
        </w:rPr>
        <w:t>platobný</w:t>
      </w:r>
      <w:r w:rsidR="00C21C8D" w:rsidRPr="007729B5">
        <w:rPr>
          <w:rFonts w:cs="Arial"/>
          <w:szCs w:val="20"/>
        </w:rPr>
        <w:t xml:space="preserve"> </w:t>
      </w:r>
      <w:r w:rsidRPr="007729B5">
        <w:rPr>
          <w:rFonts w:cs="Arial"/>
          <w:szCs w:val="20"/>
        </w:rPr>
        <w:t>orgán – prijímateľ</w:t>
      </w:r>
      <w:bookmarkEnd w:id="782"/>
      <w:bookmarkEnd w:id="783"/>
      <w:bookmarkEnd w:id="784"/>
    </w:p>
    <w:p w14:paraId="2F078C13" w14:textId="1F975E31" w:rsidR="007F0171" w:rsidRPr="007F0171" w:rsidRDefault="007F0171" w:rsidP="007F0171">
      <w:pPr>
        <w:autoSpaceDE w:val="0"/>
        <w:autoSpaceDN w:val="0"/>
        <w:adjustRightInd w:val="0"/>
        <w:spacing w:before="120"/>
        <w:jc w:val="both"/>
        <w:rPr>
          <w:rFonts w:cs="Arial"/>
          <w:szCs w:val="16"/>
        </w:rPr>
      </w:pPr>
      <w:r w:rsidRPr="007F0171">
        <w:rPr>
          <w:rFonts w:cs="Arial"/>
          <w:szCs w:val="16"/>
        </w:rPr>
        <w:t xml:space="preserve">Platobný orgán prevádza prostriedky EÚ a prostriedky národných príspevkov štátov zapojených do implementácie </w:t>
      </w:r>
      <w:r w:rsidR="00B600AA">
        <w:rPr>
          <w:rFonts w:cs="Arial"/>
          <w:szCs w:val="16"/>
        </w:rPr>
        <w:t>P</w:t>
      </w:r>
      <w:r w:rsidRPr="007F0171">
        <w:rPr>
          <w:rFonts w:cs="Arial"/>
          <w:szCs w:val="16"/>
        </w:rPr>
        <w:t xml:space="preserve">rogramu </w:t>
      </w:r>
      <w:r w:rsidR="00CF0243">
        <w:rPr>
          <w:rFonts w:cs="Arial"/>
          <w:szCs w:val="16"/>
        </w:rPr>
        <w:t>Interact</w:t>
      </w:r>
      <w:r w:rsidRPr="007F0171">
        <w:rPr>
          <w:rFonts w:cs="Arial"/>
          <w:szCs w:val="16"/>
        </w:rPr>
        <w:t xml:space="preserve"> IV prijímateľovi po schválení žiadosti o platbu predloženej riadiacim orgánom</w:t>
      </w:r>
      <w:r w:rsidR="000C1F46">
        <w:rPr>
          <w:rFonts w:cs="Arial"/>
          <w:szCs w:val="16"/>
        </w:rPr>
        <w:t xml:space="preserve">, okrem prostriedkov technickej </w:t>
      </w:r>
      <w:r w:rsidR="00F92F26">
        <w:rPr>
          <w:rFonts w:cs="Arial"/>
          <w:szCs w:val="16"/>
        </w:rPr>
        <w:t>asistencie</w:t>
      </w:r>
      <w:r w:rsidRPr="007F0171">
        <w:rPr>
          <w:rFonts w:cs="Arial"/>
          <w:szCs w:val="16"/>
        </w:rPr>
        <w:t xml:space="preserve">. </w:t>
      </w:r>
    </w:p>
    <w:p w14:paraId="4F956FDF" w14:textId="1C772372" w:rsidR="00C27492" w:rsidRPr="00871951" w:rsidRDefault="00C21C8D" w:rsidP="00C27492">
      <w:pPr>
        <w:autoSpaceDE w:val="0"/>
        <w:autoSpaceDN w:val="0"/>
        <w:adjustRightInd w:val="0"/>
        <w:spacing w:before="120"/>
        <w:jc w:val="both"/>
        <w:rPr>
          <w:rFonts w:cs="Arial"/>
          <w:b/>
          <w:szCs w:val="16"/>
        </w:rPr>
      </w:pPr>
      <w:r>
        <w:rPr>
          <w:rFonts w:cs="Arial"/>
          <w:b/>
          <w:szCs w:val="16"/>
        </w:rPr>
        <w:t>Platobný</w:t>
      </w:r>
      <w:r w:rsidR="00C27492" w:rsidRPr="00871951">
        <w:rPr>
          <w:rFonts w:cs="Arial"/>
          <w:b/>
          <w:szCs w:val="16"/>
        </w:rPr>
        <w:t xml:space="preserve"> orgán prevádza prijímateľovi, v prípade schválenej žiadosti o platbu – refundácia, za zdroje EÚ a zdroje národných príspevkov štátov zapojených do implementácie </w:t>
      </w:r>
      <w:r w:rsidR="00B600AA">
        <w:rPr>
          <w:rFonts w:cs="Arial"/>
          <w:b/>
          <w:szCs w:val="16"/>
        </w:rPr>
        <w:t>P</w:t>
      </w:r>
      <w:r w:rsidR="00B600AA" w:rsidRPr="00871951">
        <w:rPr>
          <w:rFonts w:cs="Arial"/>
          <w:b/>
          <w:szCs w:val="16"/>
        </w:rPr>
        <w:t xml:space="preserve">rogramu </w:t>
      </w:r>
      <w:r w:rsidR="00CF0243">
        <w:rPr>
          <w:rFonts w:cs="Arial"/>
          <w:b/>
          <w:szCs w:val="16"/>
        </w:rPr>
        <w:t>Interact</w:t>
      </w:r>
      <w:r w:rsidR="00C27492" w:rsidRPr="00CA66A6">
        <w:rPr>
          <w:rFonts w:cs="Arial"/>
          <w:b/>
          <w:szCs w:val="16"/>
        </w:rPr>
        <w:t xml:space="preserve"> </w:t>
      </w:r>
      <w:r>
        <w:rPr>
          <w:rFonts w:cs="Arial"/>
          <w:b/>
          <w:szCs w:val="16"/>
        </w:rPr>
        <w:t>IV</w:t>
      </w:r>
      <w:r w:rsidRPr="00871951">
        <w:rPr>
          <w:rFonts w:cs="Arial"/>
          <w:b/>
          <w:szCs w:val="16"/>
        </w:rPr>
        <w:t xml:space="preserve"> </w:t>
      </w:r>
      <w:r w:rsidR="00C27492" w:rsidRPr="00871951">
        <w:rPr>
          <w:rFonts w:cs="Arial"/>
          <w:b/>
          <w:szCs w:val="16"/>
        </w:rPr>
        <w:t>100 % schválených deklarovaných výdavkov, avšak len za predpokladu dostatočnej likvidity na svojich účtoch.</w:t>
      </w:r>
    </w:p>
    <w:p w14:paraId="32F195FB" w14:textId="219794B9" w:rsidR="00C27492" w:rsidRPr="00871951" w:rsidRDefault="00C27492" w:rsidP="00C27492">
      <w:pPr>
        <w:autoSpaceDE w:val="0"/>
        <w:autoSpaceDN w:val="0"/>
        <w:adjustRightInd w:val="0"/>
        <w:spacing w:before="120"/>
        <w:jc w:val="both"/>
        <w:rPr>
          <w:rFonts w:cs="Arial"/>
          <w:szCs w:val="16"/>
        </w:rPr>
      </w:pPr>
      <w:r w:rsidRPr="00871951">
        <w:rPr>
          <w:rFonts w:cs="Arial"/>
          <w:szCs w:val="16"/>
        </w:rPr>
        <w:lastRenderedPageBreak/>
        <w:t xml:space="preserve">Prostriedky </w:t>
      </w:r>
      <w:r w:rsidR="00F56E1D">
        <w:rPr>
          <w:rFonts w:cs="Arial"/>
          <w:szCs w:val="16"/>
        </w:rPr>
        <w:t>EÚ</w:t>
      </w:r>
      <w:r w:rsidRPr="00871951">
        <w:rPr>
          <w:rFonts w:cs="Arial"/>
          <w:szCs w:val="16"/>
        </w:rPr>
        <w:t xml:space="preserve"> a národných príspevkov štátov zapojených do implementácie </w:t>
      </w:r>
      <w:r w:rsidR="00B600AA">
        <w:rPr>
          <w:rFonts w:cs="Arial"/>
          <w:szCs w:val="16"/>
        </w:rPr>
        <w:t>P</w:t>
      </w:r>
      <w:r w:rsidR="00B600AA" w:rsidRPr="00871951">
        <w:rPr>
          <w:rFonts w:cs="Arial"/>
          <w:szCs w:val="16"/>
        </w:rPr>
        <w:t xml:space="preserve">rogramu </w:t>
      </w:r>
      <w:r w:rsidR="00CF0243">
        <w:rPr>
          <w:rFonts w:cs="Arial"/>
          <w:szCs w:val="16"/>
        </w:rPr>
        <w:t>Interact</w:t>
      </w:r>
      <w:r w:rsidRPr="00871951">
        <w:rPr>
          <w:rFonts w:cs="Arial"/>
          <w:szCs w:val="16"/>
        </w:rPr>
        <w:t xml:space="preserve"> </w:t>
      </w:r>
      <w:r w:rsidR="00B8319A">
        <w:rPr>
          <w:rFonts w:cs="Arial"/>
          <w:szCs w:val="16"/>
        </w:rPr>
        <w:t xml:space="preserve">IV </w:t>
      </w:r>
      <w:r w:rsidRPr="00871951">
        <w:rPr>
          <w:rFonts w:cs="Arial"/>
          <w:szCs w:val="16"/>
        </w:rPr>
        <w:t>sú pr</w:t>
      </w:r>
      <w:r w:rsidR="003B5595">
        <w:rPr>
          <w:rFonts w:cs="Arial"/>
          <w:szCs w:val="16"/>
        </w:rPr>
        <w:t>ijímateľom poskytované systémom:</w:t>
      </w:r>
    </w:p>
    <w:p w14:paraId="79137B19" w14:textId="77777777" w:rsidR="00C27492" w:rsidRPr="00871951" w:rsidRDefault="00C27492" w:rsidP="00C17E9C">
      <w:pPr>
        <w:numPr>
          <w:ilvl w:val="0"/>
          <w:numId w:val="24"/>
        </w:numPr>
        <w:autoSpaceDE w:val="0"/>
        <w:autoSpaceDN w:val="0"/>
        <w:adjustRightInd w:val="0"/>
        <w:spacing w:before="120"/>
        <w:ind w:left="284" w:hanging="284"/>
        <w:jc w:val="both"/>
        <w:rPr>
          <w:rFonts w:cs="Arial"/>
          <w:szCs w:val="16"/>
        </w:rPr>
      </w:pPr>
      <w:r w:rsidRPr="00871951">
        <w:rPr>
          <w:rFonts w:cs="Arial"/>
          <w:b/>
          <w:bCs/>
          <w:szCs w:val="16"/>
        </w:rPr>
        <w:t>zálohových platieb a</w:t>
      </w:r>
    </w:p>
    <w:p w14:paraId="7B6661C5" w14:textId="77777777" w:rsidR="00C27492" w:rsidRPr="00871951" w:rsidRDefault="00C27492" w:rsidP="00C17E9C">
      <w:pPr>
        <w:numPr>
          <w:ilvl w:val="0"/>
          <w:numId w:val="24"/>
        </w:numPr>
        <w:autoSpaceDE w:val="0"/>
        <w:autoSpaceDN w:val="0"/>
        <w:adjustRightInd w:val="0"/>
        <w:ind w:left="284" w:hanging="284"/>
        <w:jc w:val="both"/>
        <w:rPr>
          <w:rFonts w:cs="Arial"/>
          <w:szCs w:val="16"/>
        </w:rPr>
      </w:pPr>
      <w:r w:rsidRPr="00871951">
        <w:rPr>
          <w:rFonts w:cs="Arial"/>
          <w:b/>
          <w:bCs/>
          <w:szCs w:val="16"/>
        </w:rPr>
        <w:t>refundácie</w:t>
      </w:r>
      <w:r w:rsidRPr="00871951">
        <w:rPr>
          <w:rFonts w:cs="Arial"/>
          <w:szCs w:val="16"/>
        </w:rPr>
        <w:t>.</w:t>
      </w:r>
    </w:p>
    <w:p w14:paraId="21C1ADCA" w14:textId="4F313B8C" w:rsidR="00C27492" w:rsidRDefault="00C27492" w:rsidP="00C27492">
      <w:pPr>
        <w:autoSpaceDE w:val="0"/>
        <w:autoSpaceDN w:val="0"/>
        <w:adjustRightInd w:val="0"/>
        <w:spacing w:before="120"/>
        <w:jc w:val="both"/>
        <w:rPr>
          <w:rFonts w:cs="Arial"/>
          <w:szCs w:val="16"/>
        </w:rPr>
      </w:pPr>
      <w:r w:rsidRPr="00871951">
        <w:rPr>
          <w:rFonts w:cs="Arial"/>
          <w:szCs w:val="16"/>
        </w:rPr>
        <w:t xml:space="preserve">Prostriedky </w:t>
      </w:r>
      <w:r w:rsidR="00F56E1D">
        <w:rPr>
          <w:rFonts w:cs="Arial"/>
          <w:szCs w:val="16"/>
        </w:rPr>
        <w:t>EÚ</w:t>
      </w:r>
      <w:r w:rsidRPr="00871951">
        <w:rPr>
          <w:rFonts w:cs="Arial"/>
          <w:szCs w:val="16"/>
        </w:rPr>
        <w:t xml:space="preserve"> a národných príspevkov štátov zapojených do implementácie </w:t>
      </w:r>
      <w:r w:rsidR="00B600AA">
        <w:rPr>
          <w:rFonts w:cs="Arial"/>
          <w:szCs w:val="16"/>
        </w:rPr>
        <w:t>P</w:t>
      </w:r>
      <w:r w:rsidR="00B600AA" w:rsidRPr="00871951">
        <w:rPr>
          <w:rFonts w:cs="Arial"/>
          <w:szCs w:val="16"/>
        </w:rPr>
        <w:t xml:space="preserve">rogramu </w:t>
      </w:r>
      <w:r w:rsidR="00CF0243">
        <w:rPr>
          <w:rFonts w:cs="Arial"/>
          <w:szCs w:val="16"/>
        </w:rPr>
        <w:t>Interact</w:t>
      </w:r>
      <w:r w:rsidRPr="00871951">
        <w:rPr>
          <w:rFonts w:cs="Arial"/>
          <w:szCs w:val="16"/>
        </w:rPr>
        <w:t xml:space="preserve"> </w:t>
      </w:r>
      <w:r w:rsidR="00B8319A">
        <w:rPr>
          <w:rFonts w:cs="Arial"/>
          <w:szCs w:val="16"/>
        </w:rPr>
        <w:t>IV</w:t>
      </w:r>
      <w:r w:rsidR="00B8319A" w:rsidRPr="00871951">
        <w:rPr>
          <w:rFonts w:cs="Arial"/>
          <w:szCs w:val="16"/>
        </w:rPr>
        <w:t xml:space="preserve"> </w:t>
      </w:r>
      <w:r w:rsidRPr="00871951">
        <w:rPr>
          <w:rFonts w:cs="Arial"/>
          <w:szCs w:val="16"/>
        </w:rPr>
        <w:t xml:space="preserve">sa prijímateľovi poskytujú na základe žiadosti o platbu. Prijímateľ predkladá žiadosť o platbu prostredníctvom </w:t>
      </w:r>
      <w:r w:rsidR="00696B15">
        <w:rPr>
          <w:rFonts w:cs="Arial"/>
          <w:bCs/>
          <w:szCs w:val="16"/>
        </w:rPr>
        <w:t>J</w:t>
      </w:r>
      <w:r w:rsidR="00696B15">
        <w:rPr>
          <w:rFonts w:cs="Arial"/>
          <w:szCs w:val="16"/>
        </w:rPr>
        <w:t>E</w:t>
      </w:r>
      <w:r w:rsidR="00696B15" w:rsidRPr="00001873">
        <w:rPr>
          <w:rFonts w:cs="Arial"/>
          <w:szCs w:val="16"/>
        </w:rPr>
        <w:t>MS</w:t>
      </w:r>
      <w:r w:rsidR="00EE2684">
        <w:rPr>
          <w:rFonts w:cs="Arial"/>
          <w:szCs w:val="16"/>
        </w:rPr>
        <w:t>.</w:t>
      </w:r>
    </w:p>
    <w:p w14:paraId="1E34F587" w14:textId="77777777" w:rsidR="00C27492" w:rsidRPr="00871951" w:rsidRDefault="00C27492" w:rsidP="00C27492">
      <w:pPr>
        <w:autoSpaceDE w:val="0"/>
        <w:autoSpaceDN w:val="0"/>
        <w:adjustRightInd w:val="0"/>
        <w:spacing w:before="120"/>
        <w:jc w:val="both"/>
        <w:rPr>
          <w:rFonts w:cs="Arial"/>
          <w:szCs w:val="16"/>
        </w:rPr>
      </w:pPr>
      <w:r w:rsidRPr="00871951">
        <w:rPr>
          <w:rFonts w:cs="Arial"/>
          <w:szCs w:val="16"/>
        </w:rPr>
        <w:t xml:space="preserve">Riadiaci orgán je oprávnený zvýšiť alebo znížiť výšku žiadosti o platbu z technických dôvodov na strane riadiaceho orgánu maximálne do výšky 1 </w:t>
      </w:r>
      <w:r>
        <w:rPr>
          <w:rFonts w:cs="Arial"/>
          <w:szCs w:val="16"/>
        </w:rPr>
        <w:t>eur</w:t>
      </w:r>
      <w:r w:rsidRPr="00871951">
        <w:rPr>
          <w:rFonts w:cs="Arial"/>
          <w:szCs w:val="16"/>
        </w:rPr>
        <w:t xml:space="preserve"> v rámci jednej žiadosti o platbu, pričom celková suma poskytnutého príspevku môže byť prekročená maximálne o 1 </w:t>
      </w:r>
      <w:r>
        <w:rPr>
          <w:rFonts w:cs="Arial"/>
          <w:szCs w:val="16"/>
        </w:rPr>
        <w:t>eur</w:t>
      </w:r>
      <w:r w:rsidRPr="00871951">
        <w:rPr>
          <w:rFonts w:cs="Arial"/>
          <w:szCs w:val="16"/>
        </w:rPr>
        <w:t xml:space="preserve">. </w:t>
      </w:r>
    </w:p>
    <w:p w14:paraId="70BBF908" w14:textId="569D6934" w:rsidR="00C27492" w:rsidRPr="00871951" w:rsidRDefault="00C27492" w:rsidP="00C27492">
      <w:pPr>
        <w:autoSpaceDE w:val="0"/>
        <w:autoSpaceDN w:val="0"/>
        <w:adjustRightInd w:val="0"/>
        <w:spacing w:before="120"/>
        <w:jc w:val="both"/>
        <w:rPr>
          <w:rFonts w:cs="Arial"/>
          <w:szCs w:val="16"/>
        </w:rPr>
      </w:pPr>
      <w:r w:rsidRPr="00871951">
        <w:rPr>
          <w:rFonts w:cs="Arial"/>
          <w:szCs w:val="16"/>
        </w:rPr>
        <w:t xml:space="preserve">Minimálna výška žiadosti o platbu, ktorú predkladá prijímateľ, je </w:t>
      </w:r>
      <w:r w:rsidR="00AF7090">
        <w:rPr>
          <w:rFonts w:cs="Arial"/>
          <w:szCs w:val="16"/>
        </w:rPr>
        <w:t>50</w:t>
      </w:r>
      <w:r w:rsidRPr="00871951">
        <w:rPr>
          <w:rFonts w:cs="Arial"/>
          <w:szCs w:val="16"/>
        </w:rPr>
        <w:t xml:space="preserve">0,00 </w:t>
      </w:r>
      <w:r>
        <w:rPr>
          <w:rFonts w:cs="Arial"/>
          <w:szCs w:val="16"/>
        </w:rPr>
        <w:t>eur</w:t>
      </w:r>
      <w:r w:rsidRPr="00871951">
        <w:rPr>
          <w:rFonts w:cs="Arial"/>
          <w:szCs w:val="16"/>
        </w:rPr>
        <w:t xml:space="preserve"> (vrátane prostriedkov EÚ a národných príspevkov štátov zapojených do implementácie </w:t>
      </w:r>
      <w:r w:rsidR="00B600AA">
        <w:rPr>
          <w:rFonts w:cs="Arial"/>
          <w:szCs w:val="16"/>
        </w:rPr>
        <w:t>P</w:t>
      </w:r>
      <w:r w:rsidR="004E2946" w:rsidRPr="00871951">
        <w:rPr>
          <w:rFonts w:cs="Arial"/>
          <w:szCs w:val="16"/>
        </w:rPr>
        <w:t xml:space="preserve">rogramu </w:t>
      </w:r>
      <w:r w:rsidR="00CF0243">
        <w:rPr>
          <w:rFonts w:cs="Arial"/>
          <w:szCs w:val="16"/>
        </w:rPr>
        <w:t>Interact</w:t>
      </w:r>
      <w:r w:rsidRPr="00871951">
        <w:rPr>
          <w:rFonts w:cs="Arial"/>
          <w:szCs w:val="16"/>
        </w:rPr>
        <w:t xml:space="preserve"> </w:t>
      </w:r>
      <w:r w:rsidR="00B8319A">
        <w:rPr>
          <w:rFonts w:cs="Arial"/>
          <w:szCs w:val="16"/>
        </w:rPr>
        <w:t>IV</w:t>
      </w:r>
      <w:r w:rsidRPr="00871951">
        <w:rPr>
          <w:rFonts w:cs="Arial"/>
          <w:szCs w:val="16"/>
        </w:rPr>
        <w:t>), s výnimkou žiadosti o platbu zúčtovanie zálohovej platby v prípadoch nevyhnutných pre splnenie podmienok na zúčtovanie</w:t>
      </w:r>
      <w:r w:rsidR="00AF7090">
        <w:rPr>
          <w:rFonts w:cs="Arial"/>
          <w:szCs w:val="16"/>
        </w:rPr>
        <w:t xml:space="preserve"> a poslednej žiadosti o platbu prijímateľa</w:t>
      </w:r>
      <w:r w:rsidRPr="00871951">
        <w:rPr>
          <w:rFonts w:cs="Arial"/>
          <w:szCs w:val="16"/>
        </w:rPr>
        <w:t xml:space="preserve">. Riadiaci orgán môže na základe vzájomnej dohody s prijímateľom stanoviť prísnejšie pravidlá na minimálnu výšku výdavkov </w:t>
      </w:r>
      <w:r w:rsidR="00F62024">
        <w:rPr>
          <w:rFonts w:cs="Arial"/>
          <w:szCs w:val="16"/>
        </w:rPr>
        <w:t>nárokovaných</w:t>
      </w:r>
      <w:r w:rsidR="00F62024" w:rsidRPr="00871951">
        <w:rPr>
          <w:rFonts w:cs="Arial"/>
          <w:szCs w:val="16"/>
        </w:rPr>
        <w:t xml:space="preserve"> </w:t>
      </w:r>
      <w:r w:rsidRPr="00871951">
        <w:rPr>
          <w:rFonts w:cs="Arial"/>
          <w:szCs w:val="16"/>
        </w:rPr>
        <w:t>v žiadosti o platbu.</w:t>
      </w:r>
    </w:p>
    <w:p w14:paraId="74FD869E" w14:textId="77777777" w:rsidR="00775C98" w:rsidRDefault="00775C98" w:rsidP="00C27492">
      <w:pPr>
        <w:autoSpaceDE w:val="0"/>
        <w:autoSpaceDN w:val="0"/>
        <w:adjustRightInd w:val="0"/>
        <w:spacing w:before="120"/>
        <w:jc w:val="both"/>
        <w:rPr>
          <w:rFonts w:cs="Arial"/>
          <w:szCs w:val="16"/>
        </w:rPr>
      </w:pPr>
      <w:r>
        <w:rPr>
          <w:rFonts w:cs="Arial"/>
          <w:szCs w:val="16"/>
        </w:rPr>
        <w:t>P</w:t>
      </w:r>
      <w:r w:rsidRPr="008A3A79">
        <w:rPr>
          <w:rFonts w:cs="Arial"/>
          <w:szCs w:val="16"/>
        </w:rPr>
        <w:t>ri aplikácii zjednodušeného vykazovania výdavkov do žiadosti o platbu je možné zahrnúť paušálnu sadzbu len spoločne s príslušnými výdavkami, ktoré tvoria základňu pre výpočet paušálnej sadzby.</w:t>
      </w:r>
    </w:p>
    <w:p w14:paraId="764DA290" w14:textId="02A2546C" w:rsidR="00C27492" w:rsidRDefault="00C27492" w:rsidP="00C27492">
      <w:pPr>
        <w:autoSpaceDE w:val="0"/>
        <w:autoSpaceDN w:val="0"/>
        <w:adjustRightInd w:val="0"/>
        <w:spacing w:before="120"/>
        <w:jc w:val="both"/>
        <w:rPr>
          <w:rFonts w:cs="Arial"/>
          <w:szCs w:val="16"/>
        </w:rPr>
      </w:pPr>
      <w:r w:rsidRPr="00871951">
        <w:rPr>
          <w:rFonts w:cs="Arial"/>
          <w:szCs w:val="16"/>
        </w:rPr>
        <w:t xml:space="preserve">Prostriedky </w:t>
      </w:r>
      <w:r w:rsidR="00F56E1D">
        <w:rPr>
          <w:rFonts w:cs="Arial"/>
          <w:szCs w:val="16"/>
        </w:rPr>
        <w:t>EÚ</w:t>
      </w:r>
      <w:r w:rsidRPr="00871951">
        <w:rPr>
          <w:rFonts w:cs="Arial"/>
          <w:szCs w:val="16"/>
        </w:rPr>
        <w:t xml:space="preserve"> a národných príspevkov štátov zapojených do implementácie </w:t>
      </w:r>
      <w:r w:rsidR="00B600AA">
        <w:rPr>
          <w:rFonts w:cs="Arial"/>
          <w:szCs w:val="16"/>
        </w:rPr>
        <w:t>P</w:t>
      </w:r>
      <w:r w:rsidR="004E2946" w:rsidRPr="00871951">
        <w:rPr>
          <w:rFonts w:cs="Arial"/>
          <w:szCs w:val="16"/>
        </w:rPr>
        <w:t xml:space="preserve">rogramu </w:t>
      </w:r>
      <w:r w:rsidR="00CF0243">
        <w:rPr>
          <w:rFonts w:cs="Arial"/>
          <w:szCs w:val="16"/>
        </w:rPr>
        <w:t>Interact</w:t>
      </w:r>
      <w:r w:rsidRPr="00871951">
        <w:rPr>
          <w:rFonts w:cs="Arial"/>
          <w:szCs w:val="16"/>
        </w:rPr>
        <w:t xml:space="preserve"> </w:t>
      </w:r>
      <w:r w:rsidR="00B8319A">
        <w:rPr>
          <w:rFonts w:cs="Arial"/>
          <w:szCs w:val="16"/>
        </w:rPr>
        <w:t>IV</w:t>
      </w:r>
      <w:r w:rsidR="00B8319A" w:rsidRPr="00871951">
        <w:rPr>
          <w:rFonts w:cs="Arial"/>
          <w:szCs w:val="16"/>
        </w:rPr>
        <w:t xml:space="preserve"> </w:t>
      </w:r>
      <w:r w:rsidRPr="00871951">
        <w:rPr>
          <w:rFonts w:cs="Arial"/>
          <w:szCs w:val="16"/>
        </w:rPr>
        <w:t xml:space="preserve">sú prevádzané z príslušných osobitných účtov </w:t>
      </w:r>
      <w:r w:rsidR="00FD4FA6">
        <w:rPr>
          <w:rFonts w:cs="Arial"/>
          <w:szCs w:val="16"/>
        </w:rPr>
        <w:t xml:space="preserve">platobného </w:t>
      </w:r>
      <w:r w:rsidRPr="00871951">
        <w:rPr>
          <w:rFonts w:cs="Arial"/>
          <w:szCs w:val="16"/>
        </w:rPr>
        <w:t>orgánu na účet prijímateľa v súlade s § 10 zákona č. 291/2002 Z. z. o Štátnej pokladnici</w:t>
      </w:r>
      <w:r>
        <w:rPr>
          <w:rFonts w:cs="Arial"/>
          <w:szCs w:val="16"/>
        </w:rPr>
        <w:t>.</w:t>
      </w:r>
      <w:r w:rsidRPr="00871951">
        <w:rPr>
          <w:rFonts w:cs="Arial"/>
          <w:szCs w:val="16"/>
        </w:rPr>
        <w:t xml:space="preserve"> </w:t>
      </w:r>
    </w:p>
    <w:p w14:paraId="125E80E2" w14:textId="4F08D7DE" w:rsidR="0045119C" w:rsidRDefault="004F130A" w:rsidP="00784EE0">
      <w:pPr>
        <w:widowControl w:val="0"/>
        <w:tabs>
          <w:tab w:val="left" w:pos="284"/>
        </w:tabs>
        <w:autoSpaceDE w:val="0"/>
        <w:autoSpaceDN w:val="0"/>
        <w:adjustRightInd w:val="0"/>
        <w:spacing w:before="120"/>
        <w:jc w:val="both"/>
        <w:rPr>
          <w:rFonts w:cs="Arial"/>
          <w:color w:val="000000"/>
          <w:szCs w:val="16"/>
        </w:rPr>
      </w:pPr>
      <w:r w:rsidRPr="00686A44">
        <w:rPr>
          <w:rFonts w:cs="Arial"/>
          <w:szCs w:val="16"/>
        </w:rPr>
        <w:t>Podrobnosti o postupe riadiaceho orgánu pri potvrdení nezrovnalosti v projekte, vrátane uplatnenia finančných opráv a</w:t>
      </w:r>
      <w:r w:rsidR="002E5837">
        <w:rPr>
          <w:rFonts w:cs="Arial"/>
          <w:szCs w:val="16"/>
        </w:rPr>
        <w:t> </w:t>
      </w:r>
      <w:r w:rsidRPr="00686A44">
        <w:rPr>
          <w:rFonts w:cs="Arial"/>
          <w:szCs w:val="16"/>
        </w:rPr>
        <w:t xml:space="preserve">vysporiadania finančných vzťahov, sú upravené v </w:t>
      </w:r>
      <w:hyperlink w:anchor="_Nezrovnalosti_a_finančné" w:history="1">
        <w:r w:rsidRPr="00686A44">
          <w:t>časti 8</w:t>
        </w:r>
      </w:hyperlink>
      <w:r w:rsidRPr="00686A44">
        <w:rPr>
          <w:rFonts w:cs="Arial"/>
          <w:szCs w:val="16"/>
        </w:rPr>
        <w:t xml:space="preserve"> tohto dokumentu</w:t>
      </w:r>
      <w:r w:rsidRPr="0045119C">
        <w:rPr>
          <w:rFonts w:cs="Arial"/>
          <w:color w:val="000000"/>
          <w:szCs w:val="16"/>
        </w:rPr>
        <w:t>.</w:t>
      </w:r>
    </w:p>
    <w:p w14:paraId="4FE07C3D" w14:textId="77777777" w:rsidR="00F56E1D" w:rsidRPr="00F56E1D" w:rsidRDefault="00F56E1D" w:rsidP="00F56E1D">
      <w:pPr>
        <w:pStyle w:val="Nadpis3"/>
        <w:spacing w:before="120" w:after="120"/>
        <w:jc w:val="both"/>
        <w:rPr>
          <w:rFonts w:cs="Arial"/>
          <w:szCs w:val="20"/>
        </w:rPr>
      </w:pPr>
      <w:bookmarkStart w:id="785" w:name="_Toc224821391"/>
      <w:bookmarkStart w:id="786" w:name="_Toc227310046"/>
      <w:bookmarkStart w:id="787" w:name="_Toc227310047"/>
      <w:bookmarkEnd w:id="785"/>
      <w:bookmarkEnd w:id="786"/>
      <w:r w:rsidRPr="00F56E1D">
        <w:rPr>
          <w:rFonts w:cs="Arial"/>
          <w:szCs w:val="20"/>
        </w:rPr>
        <w:t>Platby vo vzťahu platobný orgán – prijímateľ technickej asistencie</w:t>
      </w:r>
      <w:bookmarkEnd w:id="787"/>
    </w:p>
    <w:p w14:paraId="720B061A" w14:textId="77777777" w:rsidR="00F56E1D" w:rsidRPr="00F56E1D" w:rsidRDefault="00F56E1D" w:rsidP="00F56E1D">
      <w:pPr>
        <w:widowControl w:val="0"/>
        <w:tabs>
          <w:tab w:val="left" w:pos="284"/>
        </w:tabs>
        <w:autoSpaceDE w:val="0"/>
        <w:autoSpaceDN w:val="0"/>
        <w:adjustRightInd w:val="0"/>
        <w:spacing w:before="120"/>
        <w:jc w:val="both"/>
      </w:pPr>
      <w:r w:rsidRPr="00F56E1D">
        <w:t>Na národnej úrovni sú prostriedky technickej asistencie vyplácané na základe Oznámenia</w:t>
      </w:r>
      <w:r w:rsidRPr="00F56E1D">
        <w:rPr>
          <w:rFonts w:cs="Arial"/>
          <w:szCs w:val="16"/>
        </w:rPr>
        <w:t xml:space="preserve"> o použití finančných prostriedkov pre prijímateľov technickej asistencie o výške percenta alokačného kritéria</w:t>
      </w:r>
      <w:r w:rsidRPr="00F56E1D">
        <w:t>. Každá prijatá platba z EK na technickú asistenciu (na základe žiadosti o platbu na EK alebo kladnej bilancie Účtov) bude platobným orgánom prepočítaná podľa percentuálnej sadzby a podmienok uvedených v Oznámení</w:t>
      </w:r>
      <w:r w:rsidRPr="00F56E1D">
        <w:rPr>
          <w:rFonts w:cs="Arial"/>
          <w:szCs w:val="16"/>
        </w:rPr>
        <w:t xml:space="preserve"> o použití finančných prostriedkov technickej asistencie a uhradená na účty prijímateľov technickej asistencie v zmysle dodatkov</w:t>
      </w:r>
      <w:r w:rsidRPr="00F56E1D">
        <w:t xml:space="preserve">. </w:t>
      </w:r>
    </w:p>
    <w:p w14:paraId="2236FDD3" w14:textId="77777777" w:rsidR="00245821" w:rsidRDefault="00F56E1D" w:rsidP="00AB7A65">
      <w:pPr>
        <w:widowControl w:val="0"/>
        <w:tabs>
          <w:tab w:val="left" w:pos="284"/>
        </w:tabs>
        <w:autoSpaceDE w:val="0"/>
        <w:autoSpaceDN w:val="0"/>
        <w:adjustRightInd w:val="0"/>
        <w:spacing w:before="120"/>
        <w:jc w:val="both"/>
      </w:pPr>
      <w:r w:rsidRPr="00F56E1D">
        <w:t>V prípade negatívnej bilancie Účtov po prijatí kalkulácie z EK k Účtom vykoná platobný orgán prepočet prislúchajúcej sumy technickej asistencie na vrátenie zohľadnením sumy negatívnej bilancie Účtov. Suma na vrátenie za technickú asistenciu v dôsledku negatívnej bilancie Účtov bude zohľadnená započítaním v rámci úhrady technickej asistencie k prvej ŽoP na EK nasledujúcej po schválení Účtov, o čom platobný orgán informuje prijímateľov technickej asistencie emailom.</w:t>
      </w:r>
      <w:r w:rsidR="00245821" w:rsidRPr="00245821">
        <w:t xml:space="preserve"> </w:t>
      </w:r>
    </w:p>
    <w:p w14:paraId="3A85026A" w14:textId="43800B1C" w:rsidR="006453E2" w:rsidRPr="00AB7A65" w:rsidRDefault="00245821" w:rsidP="00AB7A65">
      <w:pPr>
        <w:widowControl w:val="0"/>
        <w:tabs>
          <w:tab w:val="left" w:pos="284"/>
        </w:tabs>
        <w:autoSpaceDE w:val="0"/>
        <w:autoSpaceDN w:val="0"/>
        <w:adjustRightInd w:val="0"/>
        <w:spacing w:before="120"/>
        <w:jc w:val="both"/>
      </w:pPr>
      <w:r w:rsidRPr="00F56E1D">
        <w:t>Po schválení Účtov EK, prijatí kalkulácie a úhrady z EK (ak relevantné) platobný orgán uhrádza sumu prislúchajúcich národných príspevkov k prostriedkom technickej asistencie na účet riadiaceho orgánu v zmysle Oznámenia o použití finančných prostriedkov pre prijímateľov technickej asistencie v znení dodatkov.</w:t>
      </w:r>
      <w:r w:rsidRPr="009357CC">
        <w:t xml:space="preserve"> </w:t>
      </w:r>
      <w:r w:rsidRPr="009357CC">
        <w:rPr>
          <w:rFonts w:cs="Arial"/>
          <w:szCs w:val="16"/>
        </w:rPr>
        <w:t xml:space="preserve">Po schválení </w:t>
      </w:r>
      <w:r>
        <w:rPr>
          <w:rFonts w:cs="Arial"/>
          <w:szCs w:val="16"/>
        </w:rPr>
        <w:t>d</w:t>
      </w:r>
      <w:r w:rsidRPr="009357CC">
        <w:rPr>
          <w:rFonts w:cs="Arial"/>
          <w:szCs w:val="16"/>
        </w:rPr>
        <w:t>odatku k Oznámeniu o použití finančných prostriedkov pre prijímateľov technickej asistencie</w:t>
      </w:r>
      <w:r>
        <w:rPr>
          <w:rFonts w:cs="Arial"/>
          <w:szCs w:val="16"/>
        </w:rPr>
        <w:t>,</w:t>
      </w:r>
      <w:r>
        <w:t xml:space="preserve"> ktorým dôjde k zapracovaniu postupov prerozdelenia prislúchajúceho podielu národných príspevkov</w:t>
      </w:r>
      <w:r w:rsidRPr="009357CC">
        <w:t xml:space="preserve"> a zapracovaní</w:t>
      </w:r>
      <w:r w:rsidRPr="009357CC">
        <w:rPr>
          <w:rFonts w:cs="Arial"/>
          <w:szCs w:val="16"/>
        </w:rPr>
        <w:t xml:space="preserve"> relevantných postupov v rámci metodických dokumentov na národnej úrovni platobný orgán vyplatí prislúchajúci podiel národných príspevkov za Účty, ktorých schválenie EK a následné vysporiadanie predchádzali schváleniu </w:t>
      </w:r>
      <w:r>
        <w:rPr>
          <w:rFonts w:cs="Arial"/>
          <w:szCs w:val="16"/>
        </w:rPr>
        <w:t>d</w:t>
      </w:r>
      <w:r w:rsidRPr="009357CC">
        <w:rPr>
          <w:rFonts w:cs="Arial"/>
          <w:szCs w:val="16"/>
        </w:rPr>
        <w:t>odatku</w:t>
      </w:r>
      <w:r>
        <w:rPr>
          <w:rFonts w:cs="Arial"/>
          <w:szCs w:val="16"/>
        </w:rPr>
        <w:t xml:space="preserve"> </w:t>
      </w:r>
      <w:r w:rsidRPr="009357CC">
        <w:rPr>
          <w:rFonts w:cs="Arial"/>
          <w:szCs w:val="16"/>
        </w:rPr>
        <w:t>a to spolu s prvou najbližšou úhradou k prostriedkom prijatým z Európskej komisie, ktorá bude nasledovať po</w:t>
      </w:r>
      <w:r>
        <w:rPr>
          <w:rFonts w:cs="Arial"/>
          <w:szCs w:val="16"/>
        </w:rPr>
        <w:t xml:space="preserve"> jeho</w:t>
      </w:r>
      <w:r w:rsidRPr="009357CC">
        <w:rPr>
          <w:rFonts w:cs="Arial"/>
          <w:szCs w:val="16"/>
        </w:rPr>
        <w:t xml:space="preserve"> schválení.</w:t>
      </w:r>
      <w:r>
        <w:rPr>
          <w:rFonts w:cs="Arial"/>
          <w:szCs w:val="16"/>
        </w:rPr>
        <w:t xml:space="preserve"> </w:t>
      </w:r>
      <w:r w:rsidRPr="009357CC">
        <w:rPr>
          <w:rFonts w:cs="Arial"/>
          <w:szCs w:val="16"/>
        </w:rPr>
        <w:t xml:space="preserve">Po schválení </w:t>
      </w:r>
      <w:r>
        <w:rPr>
          <w:rFonts w:cs="Arial"/>
          <w:szCs w:val="16"/>
        </w:rPr>
        <w:t>d</w:t>
      </w:r>
      <w:r w:rsidRPr="009357CC">
        <w:rPr>
          <w:rFonts w:cs="Arial"/>
          <w:szCs w:val="16"/>
        </w:rPr>
        <w:t>odatku k Oznámeniu o použití finančných prostriedkov pre prijímateľov technickej asistencie</w:t>
      </w:r>
      <w:r>
        <w:rPr>
          <w:rFonts w:cs="Arial"/>
          <w:szCs w:val="16"/>
        </w:rPr>
        <w:t>,</w:t>
      </w:r>
      <w:r>
        <w:t xml:space="preserve"> ktorým dôjde k zapracovaniu postupov prerozdelenia prislúchajúceho podielu národných príspevkov</w:t>
      </w:r>
      <w:r w:rsidRPr="009357CC">
        <w:t xml:space="preserve"> a zapracovaní</w:t>
      </w:r>
      <w:r w:rsidRPr="009357CC">
        <w:rPr>
          <w:rFonts w:cs="Arial"/>
          <w:szCs w:val="16"/>
        </w:rPr>
        <w:t xml:space="preserve"> relevantných postupov v rámci metodických dokumentov na národnej úrovni platobný orgán vyplatí prislúchajúci podiel národných príspevkov za Účty, ktorých schválenie EK a následné vysporiadanie predchádzali schváleniu </w:t>
      </w:r>
      <w:r>
        <w:rPr>
          <w:rFonts w:cs="Arial"/>
          <w:szCs w:val="16"/>
        </w:rPr>
        <w:t>d</w:t>
      </w:r>
      <w:r w:rsidRPr="009357CC">
        <w:rPr>
          <w:rFonts w:cs="Arial"/>
          <w:szCs w:val="16"/>
        </w:rPr>
        <w:t>odatku</w:t>
      </w:r>
      <w:r>
        <w:rPr>
          <w:rFonts w:cs="Arial"/>
          <w:szCs w:val="16"/>
        </w:rPr>
        <w:t xml:space="preserve">, </w:t>
      </w:r>
      <w:r w:rsidRPr="009357CC">
        <w:rPr>
          <w:rFonts w:cs="Arial"/>
          <w:szCs w:val="16"/>
        </w:rPr>
        <w:t>a to spolu s prvou najbližšou úhradou k prostriedkom prijatým z Európskej komisie, ktorá bude nasledovať po</w:t>
      </w:r>
      <w:r>
        <w:rPr>
          <w:rFonts w:cs="Arial"/>
          <w:szCs w:val="16"/>
        </w:rPr>
        <w:t xml:space="preserve"> jeho</w:t>
      </w:r>
      <w:r w:rsidRPr="009357CC">
        <w:rPr>
          <w:rFonts w:cs="Arial"/>
          <w:szCs w:val="16"/>
        </w:rPr>
        <w:t xml:space="preserve"> schválení.</w:t>
      </w:r>
    </w:p>
    <w:p w14:paraId="6EAF9ADD" w14:textId="5FCF9E2C" w:rsidR="000C1F46" w:rsidRDefault="006453E2" w:rsidP="006453E2">
      <w:pPr>
        <w:pStyle w:val="Nadpis3"/>
      </w:pPr>
      <w:bookmarkStart w:id="788" w:name="_Toc227310048"/>
      <w:r>
        <w:t>Postup posudzovania sledovaných príznakov</w:t>
      </w:r>
      <w:bookmarkEnd w:id="788"/>
    </w:p>
    <w:p w14:paraId="0A4E4B3C" w14:textId="4990A78C" w:rsidR="006453E2" w:rsidRPr="008A3A79" w:rsidRDefault="006453E2" w:rsidP="006453E2">
      <w:pPr>
        <w:autoSpaceDE w:val="0"/>
        <w:autoSpaceDN w:val="0"/>
        <w:adjustRightInd w:val="0"/>
        <w:spacing w:after="120"/>
        <w:jc w:val="both"/>
        <w:rPr>
          <w:rFonts w:cs="Arial"/>
          <w:szCs w:val="16"/>
        </w:rPr>
      </w:pPr>
      <w:r w:rsidRPr="008A3A79">
        <w:rPr>
          <w:rFonts w:cs="Arial"/>
          <w:szCs w:val="16"/>
        </w:rPr>
        <w:t xml:space="preserve">Sledovaný príznak zahŕňa okrem samotných prípadov prebiehajúceho skúmania v zmysle </w:t>
      </w:r>
      <w:hyperlink w:anchor="_Osobitné_pravidlá_pri" w:history="1">
        <w:r w:rsidRPr="001E0527">
          <w:rPr>
            <w:rStyle w:val="Hypertextovprepojenie"/>
            <w:rFonts w:cs="Arial"/>
            <w:szCs w:val="16"/>
          </w:rPr>
          <w:t>kapitoly 5.6.</w:t>
        </w:r>
        <w:r w:rsidR="001E0527" w:rsidRPr="001E0527">
          <w:rPr>
            <w:rStyle w:val="Hypertextovprepojenie"/>
            <w:rFonts w:cs="Arial"/>
            <w:szCs w:val="16"/>
          </w:rPr>
          <w:t>4</w:t>
        </w:r>
      </w:hyperlink>
      <w:r w:rsidRPr="008A3A79">
        <w:rPr>
          <w:rFonts w:cs="Arial"/>
          <w:szCs w:val="16"/>
        </w:rPr>
        <w:t>, aj iné externé podnety, ktoré na základe zdokumentovaného zdroja informácie vzbudzujú pochybnosti o zákonnosti a správnosti výdavkov, ktoré predchádzajú prebiehajúcemu skúmaniu, a to až po ukončenie prípadu s dopadom na úpravu financovania výdavkov (napr.</w:t>
      </w:r>
      <w:r w:rsidR="009D48E5">
        <w:rPr>
          <w:rFonts w:cs="Arial"/>
          <w:szCs w:val="16"/>
        </w:rPr>
        <w:t> </w:t>
      </w:r>
      <w:r w:rsidRPr="008A3A79">
        <w:rPr>
          <w:rFonts w:cs="Arial"/>
          <w:szCs w:val="16"/>
        </w:rPr>
        <w:t xml:space="preserve">uplatnenie finančnej opravy) vo vzťahu k budúcim i minulým výdavkom. </w:t>
      </w:r>
    </w:p>
    <w:p w14:paraId="78A8FA63" w14:textId="77777777" w:rsidR="006453E2" w:rsidRPr="008A3A79" w:rsidRDefault="006453E2" w:rsidP="006453E2">
      <w:pPr>
        <w:autoSpaceDE w:val="0"/>
        <w:autoSpaceDN w:val="0"/>
        <w:adjustRightInd w:val="0"/>
        <w:spacing w:after="120"/>
        <w:jc w:val="both"/>
        <w:rPr>
          <w:rFonts w:cs="Arial"/>
          <w:szCs w:val="16"/>
        </w:rPr>
      </w:pPr>
      <w:r w:rsidRPr="008A3A79">
        <w:rPr>
          <w:rFonts w:cs="Arial"/>
          <w:szCs w:val="16"/>
        </w:rPr>
        <w:t xml:space="preserve">Pod sledovaný príznak </w:t>
      </w:r>
      <w:r w:rsidRPr="008A3A79">
        <w:rPr>
          <w:rFonts w:cs="Arial"/>
          <w:b/>
          <w:bCs/>
          <w:szCs w:val="16"/>
        </w:rPr>
        <w:t>nespadajú</w:t>
      </w:r>
      <w:r w:rsidRPr="008A3A79">
        <w:rPr>
          <w:rFonts w:cs="Arial"/>
          <w:szCs w:val="16"/>
        </w:rPr>
        <w:t xml:space="preserve"> zistenia riadiaceho orgánu identifikované v rámci štandardných kontrol, resp. opätovných kontrol na základe odporúčaní z auditov/kontrol, ktoré nevyplývajú z prebiehajúcich skúmaní. </w:t>
      </w:r>
    </w:p>
    <w:p w14:paraId="059A8DA5" w14:textId="77777777" w:rsidR="006453E2" w:rsidRPr="008A3A79" w:rsidRDefault="006453E2" w:rsidP="006453E2">
      <w:pPr>
        <w:autoSpaceDE w:val="0"/>
        <w:autoSpaceDN w:val="0"/>
        <w:adjustRightInd w:val="0"/>
        <w:spacing w:after="120"/>
        <w:jc w:val="both"/>
        <w:rPr>
          <w:rFonts w:cs="Arial"/>
          <w:szCs w:val="16"/>
        </w:rPr>
      </w:pPr>
      <w:r w:rsidRPr="008A3A79">
        <w:rPr>
          <w:rFonts w:cs="Arial"/>
          <w:szCs w:val="16"/>
        </w:rPr>
        <w:t>Predmetom sledovanej pochybnosti o zákonnosti a správnosti výdavkov v rámci projektu môžu byť všetky výdavky projektu financované z fondov EÚ (napr. ak pochybnosť súvisí s prijímateľom, užívateľom, celkovými výdavkami alebo ich nemožno priradiť ku konkrétnym položkám), alebo len vybrané výdavky (napr. konkrétna zákazka, personálne či nepriame výdavky a pod.).</w:t>
      </w:r>
    </w:p>
    <w:p w14:paraId="1538B927" w14:textId="77777777" w:rsidR="006453E2" w:rsidRPr="008A3A79" w:rsidRDefault="006453E2" w:rsidP="006453E2">
      <w:pPr>
        <w:autoSpaceDE w:val="0"/>
        <w:autoSpaceDN w:val="0"/>
        <w:adjustRightInd w:val="0"/>
        <w:spacing w:after="120"/>
        <w:jc w:val="both"/>
        <w:rPr>
          <w:rFonts w:cs="Arial"/>
          <w:szCs w:val="16"/>
        </w:rPr>
      </w:pPr>
      <w:r w:rsidRPr="008A3A79">
        <w:rPr>
          <w:rFonts w:cs="Arial"/>
          <w:szCs w:val="16"/>
        </w:rPr>
        <w:t>Podľa charakteru sledovanej skutočnosti, ktorá vyvoláva pochybnosť o zákonnosti a správnosti výdavkov projektov, je možné sledované príznaky zaradiť do 7 kategórií:</w:t>
      </w:r>
    </w:p>
    <w:p w14:paraId="3C23C836" w14:textId="77777777" w:rsidR="006453E2" w:rsidRPr="008A3A79" w:rsidRDefault="006453E2" w:rsidP="006453E2">
      <w:pPr>
        <w:widowControl w:val="0"/>
        <w:numPr>
          <w:ilvl w:val="0"/>
          <w:numId w:val="16"/>
        </w:numPr>
        <w:autoSpaceDE w:val="0"/>
        <w:autoSpaceDN w:val="0"/>
        <w:adjustRightInd w:val="0"/>
        <w:spacing w:after="120"/>
        <w:ind w:left="284" w:hanging="284"/>
        <w:jc w:val="both"/>
        <w:rPr>
          <w:rFonts w:cs="Arial"/>
          <w:szCs w:val="16"/>
        </w:rPr>
      </w:pPr>
      <w:r w:rsidRPr="008A3A79">
        <w:rPr>
          <w:rFonts w:cs="Arial"/>
          <w:b/>
          <w:bCs/>
          <w:szCs w:val="16"/>
        </w:rPr>
        <w:t>medializovaný podnet</w:t>
      </w:r>
      <w:r w:rsidRPr="008A3A79">
        <w:rPr>
          <w:rFonts w:cs="Arial"/>
          <w:szCs w:val="16"/>
        </w:rPr>
        <w:t xml:space="preserve"> – informácia s negatívnou konotáciou, ktorá pochádza z mediálneho priestoru;</w:t>
      </w:r>
    </w:p>
    <w:p w14:paraId="43C49E8D" w14:textId="77777777" w:rsidR="006453E2" w:rsidRPr="008A3A79" w:rsidRDefault="006453E2" w:rsidP="006453E2">
      <w:pPr>
        <w:widowControl w:val="0"/>
        <w:numPr>
          <w:ilvl w:val="0"/>
          <w:numId w:val="16"/>
        </w:numPr>
        <w:tabs>
          <w:tab w:val="left" w:pos="284"/>
        </w:tabs>
        <w:autoSpaceDE w:val="0"/>
        <w:autoSpaceDN w:val="0"/>
        <w:adjustRightInd w:val="0"/>
        <w:spacing w:after="120"/>
        <w:ind w:left="284" w:hanging="284"/>
        <w:jc w:val="both"/>
        <w:rPr>
          <w:rFonts w:cs="Arial"/>
          <w:szCs w:val="16"/>
        </w:rPr>
      </w:pPr>
      <w:r w:rsidRPr="008A3A79">
        <w:rPr>
          <w:rFonts w:cs="Arial"/>
          <w:b/>
          <w:bCs/>
          <w:szCs w:val="16"/>
        </w:rPr>
        <w:t>audit EK/EDA</w:t>
      </w:r>
      <w:r w:rsidRPr="008A3A79">
        <w:rPr>
          <w:rFonts w:cs="Arial"/>
          <w:szCs w:val="16"/>
        </w:rPr>
        <w:t xml:space="preserve"> – závažné zistenia s možným vplyvom/vplyvom na výdavky alebo iné podnety, požiadavky, vyžiadania Európskej komisie/Európskeho dvora audítorov;</w:t>
      </w:r>
    </w:p>
    <w:p w14:paraId="69036661" w14:textId="77777777" w:rsidR="006453E2" w:rsidRPr="008A3A79" w:rsidRDefault="006453E2" w:rsidP="006453E2">
      <w:pPr>
        <w:widowControl w:val="0"/>
        <w:numPr>
          <w:ilvl w:val="0"/>
          <w:numId w:val="16"/>
        </w:numPr>
        <w:tabs>
          <w:tab w:val="left" w:pos="284"/>
        </w:tabs>
        <w:autoSpaceDE w:val="0"/>
        <w:autoSpaceDN w:val="0"/>
        <w:adjustRightInd w:val="0"/>
        <w:spacing w:after="120"/>
        <w:ind w:left="284" w:hanging="284"/>
        <w:jc w:val="both"/>
        <w:rPr>
          <w:rFonts w:cs="Arial"/>
          <w:szCs w:val="16"/>
        </w:rPr>
      </w:pPr>
      <w:r w:rsidRPr="008A3A79">
        <w:rPr>
          <w:rFonts w:cs="Arial"/>
          <w:b/>
          <w:bCs/>
          <w:szCs w:val="16"/>
        </w:rPr>
        <w:t>vyšetrovanie OČTK/EPPO</w:t>
      </w:r>
      <w:r w:rsidRPr="008A3A79">
        <w:rPr>
          <w:rFonts w:cs="Arial"/>
          <w:szCs w:val="16"/>
        </w:rPr>
        <w:t xml:space="preserve"> – vyžiadania informácií/dokumentácie, podnety v súvislosti s vyšetrovaním orgánmi činnými v trestnom konaní alebo činnosťou Európskej prokuratúry;</w:t>
      </w:r>
    </w:p>
    <w:p w14:paraId="427B8B4D" w14:textId="77777777" w:rsidR="006453E2" w:rsidRPr="008A3A79" w:rsidRDefault="006453E2" w:rsidP="006453E2">
      <w:pPr>
        <w:widowControl w:val="0"/>
        <w:numPr>
          <w:ilvl w:val="0"/>
          <w:numId w:val="16"/>
        </w:numPr>
        <w:tabs>
          <w:tab w:val="left" w:pos="284"/>
        </w:tabs>
        <w:autoSpaceDE w:val="0"/>
        <w:autoSpaceDN w:val="0"/>
        <w:adjustRightInd w:val="0"/>
        <w:spacing w:after="120"/>
        <w:ind w:left="284" w:hanging="284"/>
        <w:jc w:val="both"/>
        <w:rPr>
          <w:rFonts w:cs="Arial"/>
          <w:szCs w:val="16"/>
        </w:rPr>
      </w:pPr>
      <w:r w:rsidRPr="008A3A79">
        <w:rPr>
          <w:rFonts w:cs="Arial"/>
          <w:b/>
          <w:bCs/>
          <w:szCs w:val="16"/>
        </w:rPr>
        <w:t>OLAF EK/ONÚ OLAF</w:t>
      </w:r>
      <w:r w:rsidRPr="008A3A79">
        <w:rPr>
          <w:rFonts w:cs="Arial"/>
          <w:szCs w:val="16"/>
        </w:rPr>
        <w:t xml:space="preserve"> – závažné zistenia z vyšetrovania alebo iné podnety, požiadavky, vyžiadania Európskeho úradu pre boj proti podvodom/Odboru Národný úrad pre OLAF;</w:t>
      </w:r>
    </w:p>
    <w:p w14:paraId="189BF0AD" w14:textId="77777777" w:rsidR="006453E2" w:rsidRPr="008A3A79" w:rsidRDefault="006453E2" w:rsidP="006453E2">
      <w:pPr>
        <w:widowControl w:val="0"/>
        <w:numPr>
          <w:ilvl w:val="0"/>
          <w:numId w:val="16"/>
        </w:numPr>
        <w:tabs>
          <w:tab w:val="left" w:pos="284"/>
        </w:tabs>
        <w:autoSpaceDE w:val="0"/>
        <w:autoSpaceDN w:val="0"/>
        <w:adjustRightInd w:val="0"/>
        <w:spacing w:after="120"/>
        <w:ind w:left="284" w:hanging="284"/>
        <w:jc w:val="both"/>
        <w:rPr>
          <w:rFonts w:cs="Arial"/>
          <w:szCs w:val="16"/>
        </w:rPr>
      </w:pPr>
      <w:r w:rsidRPr="008A3A79">
        <w:rPr>
          <w:rFonts w:cs="Arial"/>
          <w:b/>
          <w:bCs/>
          <w:szCs w:val="16"/>
        </w:rPr>
        <w:t>audit OA</w:t>
      </w:r>
      <w:r w:rsidRPr="008A3A79">
        <w:rPr>
          <w:rFonts w:cs="Arial"/>
          <w:szCs w:val="16"/>
        </w:rPr>
        <w:t xml:space="preserve"> – závažné zistenia s možným vplyvom/vplyvom na výdavky z vykonaných auditov alebo iné požiadavky orgánu </w:t>
      </w:r>
      <w:r w:rsidRPr="008A3A79">
        <w:rPr>
          <w:rFonts w:cs="Arial"/>
          <w:szCs w:val="16"/>
        </w:rPr>
        <w:lastRenderedPageBreak/>
        <w:t>auditu;</w:t>
      </w:r>
    </w:p>
    <w:p w14:paraId="316CDF4F" w14:textId="77777777" w:rsidR="006453E2" w:rsidRPr="008A3A79" w:rsidRDefault="006453E2" w:rsidP="006453E2">
      <w:pPr>
        <w:widowControl w:val="0"/>
        <w:numPr>
          <w:ilvl w:val="0"/>
          <w:numId w:val="16"/>
        </w:numPr>
        <w:tabs>
          <w:tab w:val="left" w:pos="284"/>
        </w:tabs>
        <w:autoSpaceDE w:val="0"/>
        <w:autoSpaceDN w:val="0"/>
        <w:adjustRightInd w:val="0"/>
        <w:spacing w:after="120"/>
        <w:ind w:left="284" w:hanging="284"/>
        <w:jc w:val="both"/>
        <w:rPr>
          <w:rFonts w:cs="Arial"/>
          <w:szCs w:val="16"/>
        </w:rPr>
      </w:pPr>
      <w:r w:rsidRPr="008A3A79">
        <w:rPr>
          <w:rFonts w:cs="Arial"/>
          <w:b/>
          <w:bCs/>
          <w:szCs w:val="16"/>
        </w:rPr>
        <w:t>prešetrovanie/konanie PMÚ SR</w:t>
      </w:r>
      <w:r w:rsidRPr="008A3A79">
        <w:rPr>
          <w:rFonts w:cs="Arial"/>
          <w:szCs w:val="16"/>
        </w:rPr>
        <w:t xml:space="preserve"> – vyžiadania informácií/dokumentácie, podnety v súvislosti s prešetrovaním Protimonopolného úradu SR; </w:t>
      </w:r>
    </w:p>
    <w:p w14:paraId="38BFB7F6" w14:textId="77777777" w:rsidR="006453E2" w:rsidRPr="008A3A79" w:rsidRDefault="006453E2" w:rsidP="006453E2">
      <w:pPr>
        <w:widowControl w:val="0"/>
        <w:numPr>
          <w:ilvl w:val="0"/>
          <w:numId w:val="16"/>
        </w:numPr>
        <w:tabs>
          <w:tab w:val="left" w:pos="284"/>
        </w:tabs>
        <w:autoSpaceDE w:val="0"/>
        <w:autoSpaceDN w:val="0"/>
        <w:adjustRightInd w:val="0"/>
        <w:spacing w:after="120"/>
        <w:ind w:left="284" w:hanging="284"/>
        <w:jc w:val="both"/>
        <w:rPr>
          <w:rFonts w:cs="Arial"/>
          <w:szCs w:val="16"/>
        </w:rPr>
      </w:pPr>
      <w:r w:rsidRPr="008A3A79">
        <w:rPr>
          <w:rFonts w:cs="Arial"/>
          <w:b/>
          <w:bCs/>
          <w:szCs w:val="16"/>
        </w:rPr>
        <w:t>iné skúmanie</w:t>
      </w:r>
      <w:r w:rsidRPr="008A3A79">
        <w:rPr>
          <w:rFonts w:cs="Arial"/>
          <w:szCs w:val="16"/>
        </w:rPr>
        <w:t xml:space="preserve"> – závažné zistenia s (možným) vplyvom na výdavky z iných kontrol (napr. kontrola delegovaných právomocí, NKÚ SR)/auditov (napr. vnútorný audit)/prešetrovaní, iné podnety, požiadavky, vyžiadania informácií/dokumentácie subjektov relevantných konať v danej veci.</w:t>
      </w:r>
    </w:p>
    <w:p w14:paraId="2E011F2D" w14:textId="77777777" w:rsidR="006453E2" w:rsidRPr="008A3A79" w:rsidRDefault="006453E2" w:rsidP="006453E2">
      <w:pPr>
        <w:widowControl w:val="0"/>
        <w:tabs>
          <w:tab w:val="left" w:pos="284"/>
        </w:tabs>
        <w:autoSpaceDE w:val="0"/>
        <w:autoSpaceDN w:val="0"/>
        <w:adjustRightInd w:val="0"/>
        <w:spacing w:after="120"/>
        <w:jc w:val="both"/>
        <w:rPr>
          <w:rFonts w:cs="Arial"/>
          <w:szCs w:val="16"/>
        </w:rPr>
      </w:pPr>
      <w:r w:rsidRPr="008A3A79">
        <w:rPr>
          <w:rFonts w:cs="Arial"/>
          <w:szCs w:val="16"/>
        </w:rPr>
        <w:t>V závislosti od potreby ďalšieho skúmania a vyhodnocovania pochybností o výdavkoch projektu môže byť sledovaný príznak v</w:t>
      </w:r>
      <w:r w:rsidRPr="008A3A79">
        <w:rPr>
          <w:rFonts w:cs="Arial"/>
          <w:b/>
          <w:bCs/>
          <w:szCs w:val="16"/>
        </w:rPr>
        <w:t> </w:t>
      </w:r>
      <w:r w:rsidRPr="008A3A79">
        <w:rPr>
          <w:rFonts w:cs="Arial"/>
          <w:szCs w:val="16"/>
        </w:rPr>
        <w:t>stave:</w:t>
      </w:r>
    </w:p>
    <w:p w14:paraId="7C15CDC5" w14:textId="77777777" w:rsidR="006453E2" w:rsidRPr="008A3A79" w:rsidRDefault="006453E2" w:rsidP="00832FDA">
      <w:pPr>
        <w:pStyle w:val="Odsekzoznamu"/>
        <w:widowControl w:val="0"/>
        <w:numPr>
          <w:ilvl w:val="0"/>
          <w:numId w:val="59"/>
        </w:numPr>
        <w:autoSpaceDE w:val="0"/>
        <w:autoSpaceDN w:val="0"/>
        <w:adjustRightInd w:val="0"/>
        <w:spacing w:after="120"/>
        <w:ind w:left="284" w:hanging="284"/>
        <w:jc w:val="both"/>
        <w:rPr>
          <w:rFonts w:cs="Arial"/>
          <w:bCs/>
          <w:color w:val="000000" w:themeColor="text1"/>
          <w:szCs w:val="16"/>
        </w:rPr>
      </w:pPr>
      <w:r w:rsidRPr="008A3A79">
        <w:rPr>
          <w:rFonts w:cs="Arial"/>
          <w:b/>
          <w:bCs/>
          <w:szCs w:val="16"/>
        </w:rPr>
        <w:t xml:space="preserve">aktívny, </w:t>
      </w:r>
      <w:r w:rsidRPr="008A3A79">
        <w:rPr>
          <w:rFonts w:cs="Arial"/>
          <w:bCs/>
          <w:color w:val="000000" w:themeColor="text1"/>
          <w:szCs w:val="16"/>
        </w:rPr>
        <w:t xml:space="preserve">ak je potrebné naďalej monitorovať stav sledovanej skutočnosti buď z dôvodu posúdenia financovania/deklarovania budúcich výdavkov, alebo z dôvodu vysporiadania minulých výdavkov alebo </w:t>
      </w:r>
    </w:p>
    <w:p w14:paraId="6B840942" w14:textId="77777777" w:rsidR="006453E2" w:rsidRPr="008A3A79" w:rsidRDefault="006453E2" w:rsidP="00832FDA">
      <w:pPr>
        <w:pStyle w:val="Odsekzoznamu"/>
        <w:widowControl w:val="0"/>
        <w:numPr>
          <w:ilvl w:val="0"/>
          <w:numId w:val="59"/>
        </w:numPr>
        <w:autoSpaceDE w:val="0"/>
        <w:autoSpaceDN w:val="0"/>
        <w:adjustRightInd w:val="0"/>
        <w:spacing w:after="120"/>
        <w:ind w:left="284" w:hanging="284"/>
        <w:jc w:val="both"/>
        <w:rPr>
          <w:rFonts w:cs="Arial"/>
          <w:bCs/>
          <w:color w:val="000000" w:themeColor="text1"/>
          <w:szCs w:val="16"/>
        </w:rPr>
      </w:pPr>
      <w:r w:rsidRPr="008A3A79">
        <w:rPr>
          <w:rFonts w:cs="Arial"/>
          <w:b/>
          <w:color w:val="000000" w:themeColor="text1"/>
          <w:szCs w:val="16"/>
        </w:rPr>
        <w:t xml:space="preserve">neaktívny, </w:t>
      </w:r>
      <w:r w:rsidRPr="008A3A79">
        <w:rPr>
          <w:rFonts w:cs="Arial"/>
          <w:bCs/>
          <w:color w:val="000000" w:themeColor="text1"/>
          <w:szCs w:val="16"/>
        </w:rPr>
        <w:t>ak už nie je potrebné naďalej monitorovať stav určitej skutočnosti.</w:t>
      </w:r>
    </w:p>
    <w:p w14:paraId="43640B35" w14:textId="77777777" w:rsidR="006453E2" w:rsidRPr="008A3A79" w:rsidRDefault="006453E2" w:rsidP="006453E2">
      <w:r w:rsidRPr="008A3A79">
        <w:rPr>
          <w:rFonts w:cs="Arial"/>
          <w:szCs w:val="16"/>
        </w:rPr>
        <w:t>Ďalšie postupy posudzovania a monitorovania sledovaných príznakov budú upravené v samostatnom usmernení.</w:t>
      </w:r>
    </w:p>
    <w:p w14:paraId="7D2717F9" w14:textId="77777777" w:rsidR="006453E2" w:rsidRPr="00871951" w:rsidRDefault="006453E2" w:rsidP="00784EE0">
      <w:pPr>
        <w:widowControl w:val="0"/>
        <w:tabs>
          <w:tab w:val="left" w:pos="284"/>
        </w:tabs>
        <w:autoSpaceDE w:val="0"/>
        <w:autoSpaceDN w:val="0"/>
        <w:adjustRightInd w:val="0"/>
        <w:spacing w:before="120"/>
        <w:jc w:val="both"/>
        <w:rPr>
          <w:rFonts w:cs="Arial"/>
          <w:szCs w:val="16"/>
        </w:rPr>
      </w:pPr>
    </w:p>
    <w:p w14:paraId="1B62557E" w14:textId="64FF5CE5" w:rsidR="00C27492" w:rsidRPr="007729B5" w:rsidRDefault="00C27492" w:rsidP="006359FB">
      <w:pPr>
        <w:pStyle w:val="Nadpis3"/>
        <w:spacing w:before="120" w:after="120"/>
        <w:jc w:val="both"/>
        <w:rPr>
          <w:rFonts w:cs="Arial"/>
          <w:szCs w:val="20"/>
        </w:rPr>
      </w:pPr>
      <w:bookmarkStart w:id="789" w:name="_Osobitné_pravidlá_pri"/>
      <w:bookmarkStart w:id="790" w:name="_Toc52883141"/>
      <w:bookmarkStart w:id="791" w:name="_Toc227310049"/>
      <w:bookmarkEnd w:id="789"/>
      <w:r w:rsidRPr="007729B5">
        <w:rPr>
          <w:rFonts w:cs="Arial"/>
          <w:szCs w:val="20"/>
        </w:rPr>
        <w:t>Osobitné pravidlá pri preplácaní výdavkov, ktoré sú predmetom prebiehajúceho skúmania</w:t>
      </w:r>
      <w:bookmarkEnd w:id="790"/>
      <w:bookmarkEnd w:id="791"/>
    </w:p>
    <w:p w14:paraId="26767AE6" w14:textId="4323649F" w:rsidR="00C27492" w:rsidRPr="00871951" w:rsidRDefault="00C27492" w:rsidP="00C27492">
      <w:pPr>
        <w:spacing w:before="120" w:after="120"/>
        <w:jc w:val="both"/>
        <w:rPr>
          <w:rFonts w:cs="Arial"/>
          <w:szCs w:val="16"/>
        </w:rPr>
      </w:pPr>
      <w:r w:rsidRPr="00871951">
        <w:rPr>
          <w:rFonts w:cs="Arial"/>
          <w:szCs w:val="16"/>
        </w:rPr>
        <w:t xml:space="preserve">K začatiu </w:t>
      </w:r>
      <w:r>
        <w:rPr>
          <w:rFonts w:cs="Arial"/>
          <w:szCs w:val="16"/>
        </w:rPr>
        <w:t xml:space="preserve">prebiehajúceho </w:t>
      </w:r>
      <w:r w:rsidRPr="00871951">
        <w:rPr>
          <w:rFonts w:cs="Arial"/>
          <w:szCs w:val="16"/>
        </w:rPr>
        <w:t>skúmania môže dôjsť ešte pred schválením výdavkov prijímateľovi alebo aj po schválení výdavkov riadiacim orgánom</w:t>
      </w:r>
      <w:r w:rsidR="004849A6">
        <w:rPr>
          <w:rFonts w:cs="Arial"/>
          <w:szCs w:val="16"/>
        </w:rPr>
        <w:t xml:space="preserve"> </w:t>
      </w:r>
      <w:r w:rsidRPr="00871951">
        <w:rPr>
          <w:rFonts w:cs="Arial"/>
          <w:szCs w:val="16"/>
        </w:rPr>
        <w:t>/</w:t>
      </w:r>
      <w:r w:rsidR="004849A6">
        <w:rPr>
          <w:rFonts w:cs="Arial"/>
          <w:szCs w:val="16"/>
        </w:rPr>
        <w:t xml:space="preserve"> </w:t>
      </w:r>
      <w:r w:rsidRPr="00871951">
        <w:rPr>
          <w:rFonts w:cs="Arial"/>
          <w:szCs w:val="16"/>
        </w:rPr>
        <w:t xml:space="preserve">iným subjektom na národnej úrovni v minulosti (v minulosti schválené výdavky). Ide najmä o výdavky, ktoré boli schválené riadiacim orgánom, </w:t>
      </w:r>
      <w:r w:rsidR="00D742B4">
        <w:rPr>
          <w:rFonts w:cs="Arial"/>
          <w:szCs w:val="16"/>
        </w:rPr>
        <w:t>platobným</w:t>
      </w:r>
      <w:r w:rsidR="00D742B4" w:rsidRPr="00871951">
        <w:rPr>
          <w:rFonts w:cs="Arial"/>
          <w:szCs w:val="16"/>
        </w:rPr>
        <w:t xml:space="preserve"> </w:t>
      </w:r>
      <w:r w:rsidRPr="00871951">
        <w:rPr>
          <w:rFonts w:cs="Arial"/>
          <w:szCs w:val="16"/>
        </w:rPr>
        <w:t>orgánom v žiadosti o platbu od prijímateľa, v žiadosti o platbu na Európsku komisiu, resp. v Účtoch. Výdavky, ktoré sú predmetom prebiehajúceho skúmania, sa môžu týkať buď celkových výdavkov operácie, alebo len časti jeho výdavkov (napr. jedna/viac zákaziek v rámci operácie, časť výdavku v dôsledku aplikovania finančnej opravy a pod.).</w:t>
      </w:r>
    </w:p>
    <w:p w14:paraId="2A557EE8" w14:textId="1D284925" w:rsidR="00C27492" w:rsidRDefault="00C27492" w:rsidP="00C27492">
      <w:pPr>
        <w:spacing w:before="120" w:after="120"/>
        <w:jc w:val="both"/>
        <w:rPr>
          <w:rFonts w:cs="Arial"/>
          <w:szCs w:val="16"/>
        </w:rPr>
      </w:pPr>
      <w:r w:rsidRPr="00871951">
        <w:rPr>
          <w:rFonts w:cs="Arial"/>
          <w:szCs w:val="16"/>
        </w:rPr>
        <w:t xml:space="preserve">V prípade pochybnosti o zákonnosti a správnosti výdavkov </w:t>
      </w:r>
      <w:r w:rsidR="00D742B4">
        <w:rPr>
          <w:rFonts w:cs="Arial"/>
          <w:szCs w:val="16"/>
        </w:rPr>
        <w:t>nárokovaných</w:t>
      </w:r>
      <w:r w:rsidR="00D742B4" w:rsidRPr="00871951">
        <w:rPr>
          <w:rFonts w:cs="Arial"/>
          <w:szCs w:val="16"/>
        </w:rPr>
        <w:t xml:space="preserve"> </w:t>
      </w:r>
      <w:r w:rsidRPr="00871951">
        <w:rPr>
          <w:rFonts w:cs="Arial"/>
          <w:szCs w:val="16"/>
        </w:rPr>
        <w:t xml:space="preserve">prijímateľom má riadiaci orgán, </w:t>
      </w:r>
      <w:r w:rsidR="00D742B4">
        <w:rPr>
          <w:rFonts w:cs="Arial"/>
          <w:szCs w:val="16"/>
        </w:rPr>
        <w:t>platobný</w:t>
      </w:r>
      <w:r w:rsidR="00D742B4" w:rsidRPr="00871951">
        <w:rPr>
          <w:rFonts w:cs="Arial"/>
          <w:szCs w:val="16"/>
        </w:rPr>
        <w:t xml:space="preserve"> </w:t>
      </w:r>
      <w:r w:rsidRPr="00871951">
        <w:rPr>
          <w:rFonts w:cs="Arial"/>
          <w:szCs w:val="16"/>
        </w:rPr>
        <w:t>orgán, orgán auditu, či iný orgán SR a </w:t>
      </w:r>
      <w:r w:rsidR="00EC0223">
        <w:rPr>
          <w:rFonts w:cs="Arial"/>
          <w:szCs w:val="16"/>
        </w:rPr>
        <w:t>EÚ</w:t>
      </w:r>
      <w:r w:rsidRPr="00871951">
        <w:rPr>
          <w:rFonts w:cs="Arial"/>
          <w:szCs w:val="16"/>
        </w:rPr>
        <w:t xml:space="preserve"> možnosť </w:t>
      </w:r>
      <w:r w:rsidR="00EC0223">
        <w:rPr>
          <w:rFonts w:cs="Arial"/>
          <w:szCs w:val="16"/>
        </w:rPr>
        <w:t>požiadať relevantný subjekt vykonávajúci</w:t>
      </w:r>
      <w:r w:rsidRPr="00871951">
        <w:rPr>
          <w:rFonts w:cs="Arial"/>
          <w:szCs w:val="16"/>
        </w:rPr>
        <w:t xml:space="preserve"> kontrolu / overovanie / audit / vyšetrovanie / konanie na národnej úrovni v danej veci podľa osobitných predpisov</w:t>
      </w:r>
      <w:r w:rsidR="00EC0223">
        <w:rPr>
          <w:rFonts w:cs="Arial"/>
          <w:szCs w:val="16"/>
        </w:rPr>
        <w:t xml:space="preserve"> </w:t>
      </w:r>
      <w:r w:rsidR="00EC0223" w:rsidRPr="008A3A79">
        <w:rPr>
          <w:rFonts w:cs="Arial"/>
          <w:szCs w:val="16"/>
        </w:rPr>
        <w:t>o poskytnutie súčinnosti k prebiehajúcemu skúmaniu</w:t>
      </w:r>
      <w:r w:rsidRPr="00871951">
        <w:rPr>
          <w:rFonts w:cs="Arial"/>
          <w:szCs w:val="16"/>
        </w:rPr>
        <w:t>.</w:t>
      </w:r>
    </w:p>
    <w:p w14:paraId="24F7B58B" w14:textId="77777777" w:rsidR="00EE2252" w:rsidRPr="008A3A79" w:rsidRDefault="00EE2252" w:rsidP="00EE2252">
      <w:pPr>
        <w:spacing w:before="120" w:after="120"/>
        <w:jc w:val="both"/>
      </w:pPr>
      <w:r w:rsidRPr="008A3A79">
        <w:rPr>
          <w:rFonts w:cs="Arial"/>
          <w:szCs w:val="16"/>
        </w:rPr>
        <w:t>Prebiehajúcim skúmaním nie je štandardný výkon kontroly riadiaceho orgánu/vládneho auditu orgánu auditu</w:t>
      </w:r>
      <w:r w:rsidRPr="008A3A79">
        <w:rPr>
          <w:rFonts w:cs="Arial"/>
        </w:rPr>
        <w:t xml:space="preserve">. Štandardný výkon kontroly/vládneho auditu sa stáva prebiehajúcim skúmaním </w:t>
      </w:r>
      <w:r w:rsidRPr="008A3A79">
        <w:rPr>
          <w:rFonts w:cs="Arial"/>
          <w:b/>
          <w:bCs/>
        </w:rPr>
        <w:t>v prípade existencie pochybnosti</w:t>
      </w:r>
      <w:r w:rsidRPr="008A3A79">
        <w:rPr>
          <w:rFonts w:cs="Arial"/>
        </w:rPr>
        <w:t xml:space="preserve">, </w:t>
      </w:r>
      <w:r w:rsidRPr="008A3A79">
        <w:rPr>
          <w:rFonts w:cs="Arial"/>
          <w:b/>
          <w:bCs/>
        </w:rPr>
        <w:t>ktorá si vyžaduje ďalšie skúmanie</w:t>
      </w:r>
      <w:r w:rsidRPr="008A3A79">
        <w:rPr>
          <w:rFonts w:cs="Arial"/>
        </w:rPr>
        <w:t>.</w:t>
      </w:r>
      <w:r w:rsidRPr="008A3A79">
        <w:t xml:space="preserve"> </w:t>
      </w:r>
    </w:p>
    <w:p w14:paraId="7D5C5631" w14:textId="60344862" w:rsidR="00EE2252" w:rsidRPr="00871951" w:rsidRDefault="00EE2252" w:rsidP="00C27492">
      <w:pPr>
        <w:spacing w:before="120" w:after="120"/>
        <w:jc w:val="both"/>
        <w:rPr>
          <w:rFonts w:cs="Arial"/>
          <w:szCs w:val="16"/>
        </w:rPr>
      </w:pPr>
      <w:r w:rsidRPr="008A3A79">
        <w:rPr>
          <w:rFonts w:cs="Arial"/>
        </w:rPr>
        <w:t>Pri neukončenom námietkovom konaní k návrhu správy/čiastkovej správy z vládneho auditu obsahujúcej zistenia, ktoré môžu mať finančný vplyv na deklarované výdavky, riadiaci orgán posúdi predkladanie týchto výdavkov v žiadosti o platbu/žiadosti o</w:t>
      </w:r>
      <w:r w:rsidR="009F15E6">
        <w:rPr>
          <w:rFonts w:cs="Arial"/>
        </w:rPr>
        <w:t> </w:t>
      </w:r>
      <w:r w:rsidRPr="008A3A79">
        <w:rPr>
          <w:rFonts w:cs="Arial"/>
        </w:rPr>
        <w:t>platbu na Európsku komisiu, keďže uvedené môže mať priamy vplyv na zvýšenie chybovosti (možná potreba zdrojov kapitoly riadiaceho orgánu na úhradu nezrovnalostí).</w:t>
      </w:r>
    </w:p>
    <w:p w14:paraId="2CF24A59" w14:textId="1B1DE7AD" w:rsidR="00C27492" w:rsidRPr="00871951" w:rsidRDefault="00C27492" w:rsidP="00C27492">
      <w:pPr>
        <w:spacing w:before="120" w:after="120"/>
        <w:jc w:val="both"/>
        <w:rPr>
          <w:rFonts w:cs="Arial"/>
          <w:szCs w:val="16"/>
        </w:rPr>
      </w:pPr>
      <w:r w:rsidRPr="00871951">
        <w:rPr>
          <w:rFonts w:cs="Arial"/>
          <w:b/>
          <w:szCs w:val="16"/>
        </w:rPr>
        <w:t>Začiatok prebiehajúceho skúmania</w:t>
      </w:r>
      <w:r w:rsidRPr="00871951">
        <w:rPr>
          <w:rFonts w:cs="Arial"/>
          <w:szCs w:val="16"/>
        </w:rPr>
        <w:t xml:space="preserve"> možno určiť podľa subjektov, ktoré vykonávajú kontrolu / overovanie / audit / vyšetrovanie / konanie a podľa toho, kto podal podnet. Na základe uvedeného je možné pre potreby určenia začiatku prebiehajúceho skúmania rozdeliť subjekty </w:t>
      </w:r>
      <w:r w:rsidR="004E2710">
        <w:rPr>
          <w:rFonts w:cs="Arial"/>
          <w:szCs w:val="16"/>
        </w:rPr>
        <w:t xml:space="preserve">najmä </w:t>
      </w:r>
      <w:r w:rsidRPr="00871951">
        <w:rPr>
          <w:rFonts w:cs="Arial"/>
          <w:szCs w:val="16"/>
        </w:rPr>
        <w:t xml:space="preserve">nasledovne: </w:t>
      </w:r>
    </w:p>
    <w:p w14:paraId="375E7947" w14:textId="77777777" w:rsidR="00C43623" w:rsidRPr="008A3A79" w:rsidRDefault="00C27492" w:rsidP="00C43623">
      <w:pPr>
        <w:pStyle w:val="Odsekzoznamu"/>
        <w:numPr>
          <w:ilvl w:val="0"/>
          <w:numId w:val="37"/>
        </w:numPr>
        <w:spacing w:before="120" w:after="120"/>
        <w:ind w:left="284" w:hanging="284"/>
        <w:jc w:val="both"/>
        <w:rPr>
          <w:rFonts w:cs="Arial"/>
          <w:b/>
        </w:rPr>
      </w:pPr>
      <w:r w:rsidRPr="001644D3">
        <w:rPr>
          <w:rFonts w:cs="Arial"/>
          <w:b/>
          <w:szCs w:val="16"/>
        </w:rPr>
        <w:t xml:space="preserve">riadiaci orgán </w:t>
      </w:r>
    </w:p>
    <w:p w14:paraId="3E5F787A" w14:textId="77777777" w:rsidR="00C43623" w:rsidRPr="008A3A79" w:rsidRDefault="00C43623" w:rsidP="00C43623">
      <w:pPr>
        <w:pStyle w:val="Odsekzoznamu"/>
        <w:spacing w:after="120"/>
        <w:ind w:left="284"/>
        <w:jc w:val="both"/>
        <w:rPr>
          <w:rFonts w:cs="Arial"/>
        </w:rPr>
      </w:pPr>
      <w:r w:rsidRPr="008A3A79">
        <w:rPr>
          <w:rFonts w:cs="Arial"/>
        </w:rPr>
        <w:t>Začiatok prebiehajúceho skúmania nastane:</w:t>
      </w:r>
    </w:p>
    <w:p w14:paraId="6F9DB86F" w14:textId="52D949BF" w:rsidR="00C43623" w:rsidRPr="008A3A79" w:rsidRDefault="00C43623" w:rsidP="00832FDA">
      <w:pPr>
        <w:pStyle w:val="Odsekzoznamu"/>
        <w:numPr>
          <w:ilvl w:val="0"/>
          <w:numId w:val="60"/>
        </w:numPr>
        <w:spacing w:after="120"/>
        <w:ind w:left="567" w:hanging="283"/>
        <w:jc w:val="both"/>
        <w:rPr>
          <w:rFonts w:cs="Arial"/>
        </w:rPr>
      </w:pPr>
      <w:r w:rsidRPr="008A3A79">
        <w:rPr>
          <w:rFonts w:cs="Arial"/>
        </w:rPr>
        <w:t>začatím finančnej kontroly projektu v prípade medializovaných a iných podnetov na základe posúdenia závažnosti prípadu. Prebiehajúce skúmanie je ukončené zaslaním správy z kontroly riadiaceho orgánu povinnej osobe</w:t>
      </w:r>
      <w:r w:rsidR="00954968" w:rsidRPr="00604BE5">
        <w:rPr>
          <w:rFonts w:cs="Arial"/>
        </w:rPr>
        <w:t xml:space="preserve">, resp. ak sa podnet nepotvrdil a riadiaci orgán nevyhotovuje správu z kontroly, tak ukončením kontroly riadiaceho orgánu v </w:t>
      </w:r>
      <w:r w:rsidR="00954968">
        <w:rPr>
          <w:rFonts w:cs="Arial"/>
        </w:rPr>
        <w:t>JEMS</w:t>
      </w:r>
      <w:r w:rsidRPr="008A3A79">
        <w:rPr>
          <w:rFonts w:cs="Arial"/>
        </w:rPr>
        <w:t>;</w:t>
      </w:r>
    </w:p>
    <w:p w14:paraId="10B96B8B" w14:textId="77A53F9A" w:rsidR="00C43623" w:rsidRPr="008A3A79" w:rsidRDefault="00C43623" w:rsidP="00832FDA">
      <w:pPr>
        <w:pStyle w:val="Odsekzoznamu"/>
        <w:numPr>
          <w:ilvl w:val="0"/>
          <w:numId w:val="60"/>
        </w:numPr>
        <w:spacing w:after="120"/>
        <w:ind w:left="567" w:hanging="283"/>
        <w:jc w:val="both"/>
        <w:rPr>
          <w:rFonts w:cs="Arial"/>
        </w:rPr>
      </w:pPr>
      <w:r w:rsidRPr="008A3A79">
        <w:rPr>
          <w:rFonts w:cs="Arial"/>
        </w:rPr>
        <w:t>dátumom zaslania podnetu na OČTK, EPPO, PMÚ SR, OLAF EK a iné orgány počas výkonu kontroly. Prebiehajúce skúmanie zároveň v týchto prípadoch nekončí vyjadrením subjektu, ktorému bol podnet podaný, ale až následným zaslaním správy z kontroly riadiaceho orgánu povinnej osobe</w:t>
      </w:r>
      <w:r w:rsidR="00954968" w:rsidRPr="00604BE5">
        <w:rPr>
          <w:rFonts w:cs="Arial"/>
        </w:rPr>
        <w:t xml:space="preserve">, resp. ak sa podnet nepotvrdil a riadiaci orgán nevyhotovuje správu z kontroly, tak ukončením kontroly riadiaceho orgánu v </w:t>
      </w:r>
      <w:r w:rsidR="00954968">
        <w:rPr>
          <w:rFonts w:cs="Arial"/>
        </w:rPr>
        <w:t>JEMS</w:t>
      </w:r>
      <w:r w:rsidRPr="008A3A79">
        <w:rPr>
          <w:rFonts w:cs="Arial"/>
        </w:rPr>
        <w:t>.</w:t>
      </w:r>
    </w:p>
    <w:p w14:paraId="345F78A8" w14:textId="77777777" w:rsidR="00C43623" w:rsidRPr="008A3A79" w:rsidRDefault="00C43623" w:rsidP="00C43623">
      <w:pPr>
        <w:spacing w:after="120"/>
        <w:ind w:left="284"/>
        <w:jc w:val="both"/>
        <w:rPr>
          <w:rFonts w:cs="Arial"/>
        </w:rPr>
      </w:pPr>
      <w:r w:rsidRPr="008A3A79">
        <w:rPr>
          <w:rFonts w:cs="Arial"/>
        </w:rPr>
        <w:t xml:space="preserve">Riadiaci orgán je povinný najneskôr do 5 pracovných dní od zaslania podnetu informovať platobný orgán o zaslanom podnete a to elektronicky na e-mailovú adresu </w:t>
      </w:r>
      <w:hyperlink r:id="rId52" w:history="1">
        <w:r w:rsidRPr="008A3A79">
          <w:rPr>
            <w:rStyle w:val="Hypertextovprepojenie"/>
            <w:rFonts w:cs="Arial"/>
          </w:rPr>
          <w:t>po_podklady@mfsr.sk</w:t>
        </w:r>
      </w:hyperlink>
      <w:r w:rsidRPr="008A3A79">
        <w:rPr>
          <w:rFonts w:cs="Arial"/>
        </w:rPr>
        <w:t xml:space="preserve"> a orgánu auditu na e-mailovú adresu </w:t>
      </w:r>
      <w:hyperlink r:id="rId53" w:history="1">
        <w:r w:rsidRPr="008A3A79">
          <w:rPr>
            <w:rStyle w:val="Hypertextovprepojenie"/>
            <w:rFonts w:cs="Arial"/>
          </w:rPr>
          <w:t>oa_ucty@mfsr.sk</w:t>
        </w:r>
      </w:hyperlink>
      <w:r w:rsidRPr="008A3A79">
        <w:rPr>
          <w:rFonts w:cs="Arial"/>
        </w:rPr>
        <w:t>.</w:t>
      </w:r>
    </w:p>
    <w:p w14:paraId="4DA4919C" w14:textId="77777777" w:rsidR="00C43623" w:rsidRPr="008A3A79" w:rsidRDefault="00C43623" w:rsidP="00C43623">
      <w:pPr>
        <w:pStyle w:val="Odsekzoznamu"/>
        <w:numPr>
          <w:ilvl w:val="0"/>
          <w:numId w:val="37"/>
        </w:numPr>
        <w:spacing w:before="120" w:after="120"/>
        <w:ind w:left="284" w:hanging="284"/>
        <w:jc w:val="both"/>
        <w:rPr>
          <w:rFonts w:cs="Arial"/>
          <w:b/>
        </w:rPr>
      </w:pPr>
      <w:r w:rsidRPr="008A3A79">
        <w:rPr>
          <w:rFonts w:cs="Arial"/>
          <w:b/>
        </w:rPr>
        <w:t>orgán auditu</w:t>
      </w:r>
    </w:p>
    <w:p w14:paraId="3D72D993" w14:textId="77777777" w:rsidR="00C43623" w:rsidRPr="008A3A79" w:rsidRDefault="00C43623" w:rsidP="00C43623">
      <w:pPr>
        <w:pStyle w:val="Odsekzoznamu"/>
        <w:spacing w:after="120"/>
        <w:ind w:left="284"/>
        <w:jc w:val="both"/>
        <w:rPr>
          <w:rFonts w:cs="Arial"/>
        </w:rPr>
      </w:pPr>
      <w:r w:rsidRPr="008A3A79">
        <w:rPr>
          <w:rFonts w:cs="Arial"/>
        </w:rPr>
        <w:t>Začiatok prebiehajúceho skúmania nastane:</w:t>
      </w:r>
    </w:p>
    <w:p w14:paraId="7A11B650" w14:textId="77777777" w:rsidR="00C43623" w:rsidRPr="008A3A79" w:rsidRDefault="00C43623" w:rsidP="00832FDA">
      <w:pPr>
        <w:pStyle w:val="Odsekzoznamu"/>
        <w:numPr>
          <w:ilvl w:val="0"/>
          <w:numId w:val="60"/>
        </w:numPr>
        <w:ind w:left="568" w:hanging="284"/>
        <w:contextualSpacing w:val="0"/>
        <w:jc w:val="both"/>
        <w:rPr>
          <w:rFonts w:cs="Arial"/>
        </w:rPr>
      </w:pPr>
      <w:r w:rsidRPr="008A3A79">
        <w:rPr>
          <w:rFonts w:cs="Arial"/>
        </w:rPr>
        <w:t xml:space="preserve">dátumom zaslania podnetu na OČTK, EPPO, PMÚ SR, OLAF EK a iné orgány počas výkonu auditu. Prebiehajúce skúmanie v tomto prípade nekončí vyjadrením subjektu, ktorému bol podnet podaný, ale až následným stanoviskom/výsledkom auditu orgánu auditu, ktorý zistenie identifikoval; </w:t>
      </w:r>
    </w:p>
    <w:p w14:paraId="148C1A12" w14:textId="77777777" w:rsidR="00C43623" w:rsidRPr="008A3A79" w:rsidRDefault="00C43623" w:rsidP="00832FDA">
      <w:pPr>
        <w:pStyle w:val="Odsekzoznamu"/>
        <w:numPr>
          <w:ilvl w:val="0"/>
          <w:numId w:val="60"/>
        </w:numPr>
        <w:spacing w:after="120"/>
        <w:ind w:left="568" w:hanging="284"/>
        <w:jc w:val="both"/>
        <w:rPr>
          <w:rFonts w:cs="Arial"/>
        </w:rPr>
      </w:pPr>
      <w:r w:rsidRPr="008A3A79">
        <w:rPr>
          <w:rFonts w:cs="Arial"/>
        </w:rPr>
        <w:t>dátumom zaslania návrhu správy/návrhu čiastkovej správy povinnej osobe, ktorej súčasťou je nedostatok, ktorý môže mať vplyv na oprávnenosť výdavkov a vyžaduje ďalšie skúmanie. Prebiehajúce skúmanie je v tomto prípade ukončené doručením správy/čiastkovej správy povinnej osobe, t. j. ukončením námietkového konania.</w:t>
      </w:r>
    </w:p>
    <w:p w14:paraId="603E483B" w14:textId="77777777" w:rsidR="0076621D" w:rsidRPr="008A3A79" w:rsidRDefault="0076621D" w:rsidP="00C43623">
      <w:pPr>
        <w:pStyle w:val="Odsekzoznamu"/>
        <w:ind w:left="284"/>
        <w:jc w:val="both"/>
        <w:rPr>
          <w:rFonts w:cs="Arial"/>
        </w:rPr>
      </w:pPr>
    </w:p>
    <w:p w14:paraId="67269ADB" w14:textId="42EC191E" w:rsidR="003F3C3E" w:rsidRPr="001644D3" w:rsidRDefault="00C43623" w:rsidP="0076621D">
      <w:pPr>
        <w:pStyle w:val="Odsekzoznamu"/>
        <w:spacing w:before="120" w:after="120"/>
        <w:ind w:left="284"/>
        <w:jc w:val="both"/>
        <w:rPr>
          <w:rFonts w:cs="Arial"/>
          <w:b/>
          <w:szCs w:val="16"/>
        </w:rPr>
      </w:pPr>
      <w:r w:rsidRPr="008A3A79">
        <w:rPr>
          <w:rFonts w:cs="Arial"/>
        </w:rPr>
        <w:t xml:space="preserve">Orgán auditu je povinný najneskôr do 5 pracovných dní od zaslania podnetu informovať platobný orgán o zaslanom podnete a to elektronicky na e-mailovú adresu </w:t>
      </w:r>
      <w:hyperlink r:id="rId54" w:history="1">
        <w:r w:rsidRPr="008A3A79">
          <w:rPr>
            <w:rStyle w:val="Hypertextovprepojenie"/>
            <w:rFonts w:cs="Arial"/>
          </w:rPr>
          <w:t>po_podklady@mfsr.sk</w:t>
        </w:r>
      </w:hyperlink>
      <w:r w:rsidRPr="008A3A79">
        <w:rPr>
          <w:rFonts w:cs="Arial"/>
        </w:rPr>
        <w:t xml:space="preserve"> a riadiaci orgán (ak to povaha podnetu umožňuje).</w:t>
      </w:r>
    </w:p>
    <w:p w14:paraId="6BBF1E12" w14:textId="17E3B950" w:rsidR="00C27492" w:rsidRPr="00871951" w:rsidRDefault="00A81D78" w:rsidP="00C17E9C">
      <w:pPr>
        <w:pStyle w:val="Odsekzoznamu"/>
        <w:numPr>
          <w:ilvl w:val="0"/>
          <w:numId w:val="37"/>
        </w:numPr>
        <w:spacing w:before="240"/>
        <w:ind w:left="284" w:hanging="284"/>
        <w:contextualSpacing w:val="0"/>
        <w:jc w:val="both"/>
        <w:rPr>
          <w:rFonts w:cs="Arial"/>
          <w:b/>
          <w:szCs w:val="16"/>
        </w:rPr>
      </w:pPr>
      <w:r>
        <w:rPr>
          <w:rFonts w:cs="Arial"/>
          <w:b/>
          <w:szCs w:val="16"/>
        </w:rPr>
        <w:t>OČTK</w:t>
      </w:r>
      <w:r w:rsidR="00C27492" w:rsidRPr="00871951">
        <w:rPr>
          <w:rFonts w:cs="Arial"/>
          <w:b/>
          <w:szCs w:val="16"/>
        </w:rPr>
        <w:t xml:space="preserve">, </w:t>
      </w:r>
      <w:r w:rsidR="004A7374">
        <w:rPr>
          <w:rFonts w:cs="Arial"/>
          <w:b/>
          <w:szCs w:val="16"/>
        </w:rPr>
        <w:t>EPPO,</w:t>
      </w:r>
      <w:r w:rsidR="00C27492" w:rsidRPr="00871951">
        <w:rPr>
          <w:rFonts w:cs="Arial"/>
          <w:b/>
          <w:szCs w:val="16"/>
        </w:rPr>
        <w:t xml:space="preserve"> PMÚ</w:t>
      </w:r>
      <w:r w:rsidR="00C27492">
        <w:rPr>
          <w:rFonts w:cs="Arial"/>
          <w:b/>
          <w:szCs w:val="16"/>
        </w:rPr>
        <w:t xml:space="preserve"> SR</w:t>
      </w:r>
      <w:r w:rsidR="00C27492" w:rsidRPr="00871951">
        <w:rPr>
          <w:rFonts w:cs="Arial"/>
          <w:b/>
          <w:szCs w:val="16"/>
        </w:rPr>
        <w:t>, OLAF</w:t>
      </w:r>
      <w:r w:rsidR="00C27492">
        <w:rPr>
          <w:rFonts w:cs="Arial"/>
          <w:b/>
          <w:szCs w:val="16"/>
        </w:rPr>
        <w:t xml:space="preserve"> EK</w:t>
      </w:r>
    </w:p>
    <w:p w14:paraId="1DF181E4" w14:textId="07133FDE" w:rsidR="00C27492" w:rsidRPr="00871951" w:rsidRDefault="00C27492" w:rsidP="00C17E9C">
      <w:pPr>
        <w:pStyle w:val="Odsekzoznamu"/>
        <w:numPr>
          <w:ilvl w:val="0"/>
          <w:numId w:val="38"/>
        </w:numPr>
        <w:spacing w:before="120" w:after="120"/>
        <w:ind w:left="567" w:hanging="283"/>
        <w:jc w:val="both"/>
        <w:rPr>
          <w:rFonts w:cs="Arial"/>
          <w:szCs w:val="16"/>
        </w:rPr>
      </w:pPr>
      <w:r w:rsidRPr="00871951">
        <w:rPr>
          <w:rFonts w:cs="Arial"/>
          <w:szCs w:val="16"/>
        </w:rPr>
        <w:t xml:space="preserve">Ak bol na </w:t>
      </w:r>
      <w:r w:rsidR="00A81D78">
        <w:rPr>
          <w:rFonts w:cs="Arial"/>
          <w:szCs w:val="16"/>
        </w:rPr>
        <w:t>OČTK</w:t>
      </w:r>
      <w:r w:rsidRPr="00871951">
        <w:rPr>
          <w:rFonts w:cs="Arial"/>
          <w:szCs w:val="16"/>
        </w:rPr>
        <w:t xml:space="preserve">, </w:t>
      </w:r>
      <w:r w:rsidR="00747B00">
        <w:rPr>
          <w:rFonts w:cs="Arial"/>
          <w:szCs w:val="16"/>
        </w:rPr>
        <w:t>EPPO,</w:t>
      </w:r>
      <w:r w:rsidRPr="00871951">
        <w:rPr>
          <w:rFonts w:cs="Arial"/>
          <w:szCs w:val="16"/>
        </w:rPr>
        <w:t xml:space="preserve"> OLAF</w:t>
      </w:r>
      <w:r>
        <w:rPr>
          <w:rFonts w:cs="Arial"/>
          <w:szCs w:val="16"/>
        </w:rPr>
        <w:t xml:space="preserve"> EK</w:t>
      </w:r>
      <w:r w:rsidRPr="00871951">
        <w:rPr>
          <w:rFonts w:cs="Arial"/>
          <w:szCs w:val="16"/>
        </w:rPr>
        <w:t>, PMÚ</w:t>
      </w:r>
      <w:r>
        <w:rPr>
          <w:rFonts w:cs="Arial"/>
          <w:szCs w:val="16"/>
        </w:rPr>
        <w:t xml:space="preserve"> SR</w:t>
      </w:r>
      <w:r w:rsidRPr="00871951">
        <w:rPr>
          <w:rFonts w:cs="Arial"/>
          <w:szCs w:val="16"/>
        </w:rPr>
        <w:t xml:space="preserve"> podaný podnet subjektami podľa písm. a)</w:t>
      </w:r>
      <w:r w:rsidR="00746480">
        <w:rPr>
          <w:rFonts w:cs="Arial"/>
          <w:szCs w:val="16"/>
        </w:rPr>
        <w:t xml:space="preserve"> a b),</w:t>
      </w:r>
      <w:r w:rsidRPr="00871951">
        <w:rPr>
          <w:rFonts w:cs="Arial"/>
          <w:szCs w:val="16"/>
        </w:rPr>
        <w:t xml:space="preserve"> tzn. riadiacim orgánom / orgánom auditu, začiatok prebiehajúceho skúmania je </w:t>
      </w:r>
      <w:r w:rsidR="005C3CB2">
        <w:rPr>
          <w:rFonts w:cs="Arial"/>
          <w:szCs w:val="16"/>
        </w:rPr>
        <w:t>určený vyššie v zmysle písm. a)</w:t>
      </w:r>
      <w:r w:rsidR="00746480">
        <w:rPr>
          <w:rFonts w:cs="Arial"/>
          <w:szCs w:val="16"/>
        </w:rPr>
        <w:t xml:space="preserve"> a b)</w:t>
      </w:r>
      <w:r w:rsidR="005C3CB2">
        <w:rPr>
          <w:rFonts w:cs="Arial"/>
          <w:szCs w:val="16"/>
        </w:rPr>
        <w:t>;</w:t>
      </w:r>
      <w:r w:rsidRPr="00871951">
        <w:rPr>
          <w:rFonts w:cs="Arial"/>
          <w:szCs w:val="16"/>
        </w:rPr>
        <w:t xml:space="preserve"> </w:t>
      </w:r>
    </w:p>
    <w:p w14:paraId="5510CA4A" w14:textId="03FEA3D8" w:rsidR="00C27492" w:rsidRPr="00871951" w:rsidRDefault="00C27492" w:rsidP="00C17E9C">
      <w:pPr>
        <w:pStyle w:val="Odsekzoznamu"/>
        <w:numPr>
          <w:ilvl w:val="0"/>
          <w:numId w:val="38"/>
        </w:numPr>
        <w:spacing w:before="120" w:after="120"/>
        <w:ind w:left="567" w:hanging="283"/>
        <w:jc w:val="both"/>
        <w:rPr>
          <w:rFonts w:cs="Arial"/>
          <w:szCs w:val="16"/>
        </w:rPr>
      </w:pPr>
      <w:r w:rsidRPr="00871951">
        <w:rPr>
          <w:rFonts w:cs="Arial"/>
          <w:szCs w:val="16"/>
        </w:rPr>
        <w:t>Ak podal podnet iný subjekt ako riadiaci orgán / orgán auditu</w:t>
      </w:r>
      <w:r>
        <w:rPr>
          <w:rFonts w:cs="Arial"/>
          <w:szCs w:val="16"/>
        </w:rPr>
        <w:t xml:space="preserve"> alebo ak konajú z vlastného podnetu,</w:t>
      </w:r>
      <w:r w:rsidRPr="00871951">
        <w:rPr>
          <w:rFonts w:cs="Arial"/>
          <w:szCs w:val="16"/>
        </w:rPr>
        <w:t xml:space="preserve"> začiatok prebiehajúceho skúmania sa podľa subjektov vykonávajúcich</w:t>
      </w:r>
      <w:r>
        <w:rPr>
          <w:rFonts w:cs="Arial"/>
          <w:szCs w:val="16"/>
        </w:rPr>
        <w:t xml:space="preserve"> prebiehajúce</w:t>
      </w:r>
      <w:r w:rsidRPr="00871951">
        <w:rPr>
          <w:rFonts w:cs="Arial"/>
          <w:szCs w:val="16"/>
        </w:rPr>
        <w:t xml:space="preserve"> skúmanie odvodzuje najneskôr od nasledovných úkonov:</w:t>
      </w:r>
    </w:p>
    <w:p w14:paraId="002D5726" w14:textId="70C06FB3" w:rsidR="00C27492" w:rsidRPr="00871951" w:rsidRDefault="00A81D78" w:rsidP="00C17E9C">
      <w:pPr>
        <w:pStyle w:val="Odsekzoznamu"/>
        <w:numPr>
          <w:ilvl w:val="0"/>
          <w:numId w:val="39"/>
        </w:numPr>
        <w:spacing w:before="120" w:after="120"/>
        <w:jc w:val="both"/>
        <w:rPr>
          <w:rFonts w:cs="Arial"/>
          <w:szCs w:val="16"/>
        </w:rPr>
      </w:pPr>
      <w:r>
        <w:rPr>
          <w:rFonts w:cs="Arial"/>
          <w:szCs w:val="16"/>
        </w:rPr>
        <w:t>OČTK</w:t>
      </w:r>
      <w:r w:rsidR="00C27492" w:rsidRPr="00871951">
        <w:rPr>
          <w:rFonts w:cs="Arial"/>
          <w:szCs w:val="16"/>
        </w:rPr>
        <w:t xml:space="preserve">, </w:t>
      </w:r>
      <w:r w:rsidR="00577B8D">
        <w:rPr>
          <w:rFonts w:cs="Arial"/>
          <w:szCs w:val="16"/>
        </w:rPr>
        <w:t>EPPO</w:t>
      </w:r>
      <w:r w:rsidR="00C27492" w:rsidRPr="00871951">
        <w:rPr>
          <w:rFonts w:cs="Arial"/>
          <w:szCs w:val="16"/>
        </w:rPr>
        <w:t xml:space="preserve"> – vydanie uznesenia o vznesení obvinenia; riadiaci orgán je povinný priebežne sledovať a informovať sa o vyšetrovaní už od prvej informácie o začatí trestného stíhania, resp. vyšetrovania;</w:t>
      </w:r>
    </w:p>
    <w:p w14:paraId="2EBE7CAE" w14:textId="74C8F485" w:rsidR="00C27492" w:rsidRPr="00871951" w:rsidRDefault="00C27492" w:rsidP="00C17E9C">
      <w:pPr>
        <w:pStyle w:val="Odsekzoznamu"/>
        <w:numPr>
          <w:ilvl w:val="0"/>
          <w:numId w:val="39"/>
        </w:numPr>
        <w:jc w:val="both"/>
        <w:rPr>
          <w:rFonts w:cs="Arial"/>
          <w:szCs w:val="16"/>
        </w:rPr>
      </w:pPr>
      <w:r w:rsidRPr="00871951">
        <w:rPr>
          <w:rFonts w:cs="Arial"/>
          <w:szCs w:val="16"/>
        </w:rPr>
        <w:lastRenderedPageBreak/>
        <w:t xml:space="preserve">PMÚ </w:t>
      </w:r>
      <w:r>
        <w:rPr>
          <w:rFonts w:cs="Arial"/>
          <w:szCs w:val="16"/>
        </w:rPr>
        <w:t>SR</w:t>
      </w:r>
      <w:r w:rsidR="001141E0">
        <w:rPr>
          <w:rFonts w:cs="Arial"/>
          <w:szCs w:val="16"/>
        </w:rPr>
        <w:t xml:space="preserve"> </w:t>
      </w:r>
      <w:r w:rsidRPr="00871951">
        <w:rPr>
          <w:rFonts w:cs="Arial"/>
          <w:szCs w:val="16"/>
        </w:rPr>
        <w:t xml:space="preserve">– </w:t>
      </w:r>
      <w:r w:rsidR="00A05B8B">
        <w:rPr>
          <w:rFonts w:cs="Arial"/>
          <w:szCs w:val="16"/>
        </w:rPr>
        <w:t xml:space="preserve">neprávoplatné prvostupňové </w:t>
      </w:r>
      <w:r w:rsidRPr="00871951">
        <w:rPr>
          <w:rFonts w:cs="Arial"/>
          <w:szCs w:val="16"/>
        </w:rPr>
        <w:t>rozhodnuti</w:t>
      </w:r>
      <w:r w:rsidR="00A05B8B">
        <w:rPr>
          <w:rFonts w:cs="Arial"/>
          <w:szCs w:val="16"/>
        </w:rPr>
        <w:t>e PMÚ SR</w:t>
      </w:r>
      <w:r w:rsidRPr="00871951">
        <w:rPr>
          <w:rFonts w:cs="Arial"/>
          <w:szCs w:val="16"/>
        </w:rPr>
        <w:t>, ktoré konštatuje porušenie pravidiel hospodárskej súťaže;</w:t>
      </w:r>
    </w:p>
    <w:p w14:paraId="5CC1EB90" w14:textId="5B1F3D41" w:rsidR="00C27492" w:rsidRPr="00871951" w:rsidRDefault="00C27492" w:rsidP="00C17E9C">
      <w:pPr>
        <w:pStyle w:val="Odsekzoznamu"/>
        <w:numPr>
          <w:ilvl w:val="0"/>
          <w:numId w:val="39"/>
        </w:numPr>
        <w:jc w:val="both"/>
        <w:rPr>
          <w:rFonts w:cs="Arial"/>
          <w:szCs w:val="16"/>
        </w:rPr>
      </w:pPr>
      <w:r w:rsidRPr="00871951">
        <w:rPr>
          <w:rFonts w:cs="Arial"/>
          <w:szCs w:val="16"/>
        </w:rPr>
        <w:t>OLAF</w:t>
      </w:r>
      <w:r>
        <w:rPr>
          <w:rFonts w:cs="Arial"/>
          <w:szCs w:val="16"/>
        </w:rPr>
        <w:t xml:space="preserve"> EK</w:t>
      </w:r>
      <w:r w:rsidRPr="00871951">
        <w:rPr>
          <w:rFonts w:cs="Arial"/>
          <w:szCs w:val="16"/>
        </w:rPr>
        <w:t xml:space="preserve"> – doručenie záverečnej správy OLAF </w:t>
      </w:r>
      <w:r w:rsidR="00EB698D">
        <w:rPr>
          <w:rFonts w:cs="Arial"/>
          <w:szCs w:val="16"/>
        </w:rPr>
        <w:t>EK</w:t>
      </w:r>
      <w:r w:rsidRPr="00871951">
        <w:rPr>
          <w:rFonts w:cs="Arial"/>
          <w:szCs w:val="16"/>
        </w:rPr>
        <w:t>/ listu EK so závermi vyšetrovania OLAF</w:t>
      </w:r>
      <w:r w:rsidR="00A05B8B" w:rsidRPr="00A05B8B">
        <w:rPr>
          <w:rFonts w:cs="Arial"/>
        </w:rPr>
        <w:t xml:space="preserve"> </w:t>
      </w:r>
      <w:r w:rsidR="00A05B8B">
        <w:rPr>
          <w:rFonts w:cs="Arial"/>
        </w:rPr>
        <w:t xml:space="preserve">EK </w:t>
      </w:r>
      <w:r w:rsidR="00A05B8B" w:rsidRPr="008A3A79">
        <w:rPr>
          <w:rFonts w:cs="Arial"/>
        </w:rPr>
        <w:t>so zistením, ktoré môže mať vplyv na oprávnenosť výdavkov</w:t>
      </w:r>
      <w:r w:rsidRPr="00871951">
        <w:rPr>
          <w:rFonts w:cs="Arial"/>
          <w:szCs w:val="16"/>
        </w:rPr>
        <w:t>.</w:t>
      </w:r>
    </w:p>
    <w:p w14:paraId="1835AEED" w14:textId="77777777" w:rsidR="000B02C1" w:rsidRDefault="000B02C1" w:rsidP="00F62024">
      <w:pPr>
        <w:pStyle w:val="Odsekzoznamu"/>
        <w:ind w:left="284"/>
        <w:jc w:val="both"/>
        <w:rPr>
          <w:rFonts w:cs="Arial"/>
          <w:szCs w:val="16"/>
        </w:rPr>
      </w:pPr>
    </w:p>
    <w:p w14:paraId="1676D0AD" w14:textId="7DAACE67" w:rsidR="00C27492" w:rsidRPr="00871951" w:rsidRDefault="00C27492" w:rsidP="00F62024">
      <w:pPr>
        <w:pStyle w:val="Odsekzoznamu"/>
        <w:ind w:left="284"/>
        <w:jc w:val="both"/>
        <w:rPr>
          <w:rFonts w:cs="Arial"/>
          <w:szCs w:val="16"/>
        </w:rPr>
      </w:pPr>
      <w:r w:rsidRPr="00871951">
        <w:rPr>
          <w:rFonts w:cs="Arial"/>
          <w:szCs w:val="16"/>
        </w:rPr>
        <w:t xml:space="preserve">Riadiaci orgán posúdi vplyv vyššie uvedených stanovísk na realizované operácie / výdavky najneskôr v lehote 10 pracovných dní od </w:t>
      </w:r>
      <w:r w:rsidR="009E7EB0">
        <w:rPr>
          <w:rFonts w:cs="Arial"/>
          <w:szCs w:val="16"/>
        </w:rPr>
        <w:t xml:space="preserve">ich </w:t>
      </w:r>
      <w:r w:rsidRPr="00871951">
        <w:rPr>
          <w:rFonts w:cs="Arial"/>
          <w:szCs w:val="16"/>
        </w:rPr>
        <w:t xml:space="preserve">prijatia, vrátane </w:t>
      </w:r>
      <w:r w:rsidR="009E7EB0">
        <w:rPr>
          <w:rFonts w:cs="Arial"/>
          <w:szCs w:val="16"/>
        </w:rPr>
        <w:t>začat</w:t>
      </w:r>
      <w:r w:rsidRPr="00871951">
        <w:rPr>
          <w:rFonts w:cs="Arial"/>
          <w:szCs w:val="16"/>
        </w:rPr>
        <w:t xml:space="preserve">ia finančnej kontroly v zmysle príslušnej legislatívy SR a EÚ. </w:t>
      </w:r>
    </w:p>
    <w:p w14:paraId="08432817" w14:textId="77777777" w:rsidR="000B02C1" w:rsidRDefault="000B02C1" w:rsidP="00F62024">
      <w:pPr>
        <w:pStyle w:val="Odsekzoznamu"/>
        <w:ind w:left="284"/>
        <w:jc w:val="both"/>
        <w:rPr>
          <w:rFonts w:cs="Arial"/>
          <w:szCs w:val="16"/>
        </w:rPr>
      </w:pPr>
    </w:p>
    <w:p w14:paraId="67303CC2" w14:textId="35127374" w:rsidR="00C27492" w:rsidRPr="00871951" w:rsidRDefault="00C27492" w:rsidP="00F62024">
      <w:pPr>
        <w:pStyle w:val="Odsekzoznamu"/>
        <w:ind w:left="284"/>
        <w:jc w:val="both"/>
        <w:rPr>
          <w:rFonts w:cs="Arial"/>
          <w:szCs w:val="16"/>
        </w:rPr>
      </w:pPr>
      <w:r w:rsidRPr="00871951">
        <w:rPr>
          <w:rFonts w:cs="Arial"/>
          <w:szCs w:val="16"/>
        </w:rPr>
        <w:t xml:space="preserve">V prípade, ak sa riadiaci orgán dozvie informáciu o začatí </w:t>
      </w:r>
      <w:r w:rsidR="000B02C1">
        <w:rPr>
          <w:rFonts w:cs="Arial"/>
          <w:szCs w:val="16"/>
        </w:rPr>
        <w:t xml:space="preserve">operatívneho prešetrovania / </w:t>
      </w:r>
      <w:r w:rsidRPr="00871951">
        <w:rPr>
          <w:rFonts w:cs="Arial"/>
          <w:szCs w:val="16"/>
        </w:rPr>
        <w:t>trestného stíhania</w:t>
      </w:r>
      <w:r w:rsidR="000B02C1">
        <w:rPr>
          <w:rFonts w:cs="Arial"/>
          <w:szCs w:val="16"/>
        </w:rPr>
        <w:t xml:space="preserve"> </w:t>
      </w:r>
      <w:r w:rsidR="00A81D78">
        <w:rPr>
          <w:rFonts w:cs="Arial"/>
        </w:rPr>
        <w:t>OČTK</w:t>
      </w:r>
      <w:r w:rsidR="000B02C1" w:rsidRPr="00CC57F1">
        <w:rPr>
          <w:rFonts w:cs="Arial"/>
        </w:rPr>
        <w:t>, EPPO,</w:t>
      </w:r>
      <w:r w:rsidRPr="00871951">
        <w:rPr>
          <w:rFonts w:cs="Arial"/>
          <w:szCs w:val="16"/>
        </w:rPr>
        <w:t xml:space="preserve"> resp. zača</w:t>
      </w:r>
      <w:r w:rsidR="003A6441">
        <w:rPr>
          <w:rFonts w:cs="Arial"/>
          <w:szCs w:val="16"/>
        </w:rPr>
        <w:t>tí</w:t>
      </w:r>
      <w:r w:rsidRPr="00871951">
        <w:rPr>
          <w:rFonts w:cs="Arial"/>
          <w:szCs w:val="16"/>
        </w:rPr>
        <w:t xml:space="preserve"> kontroly / vyšetrovania PMÚ</w:t>
      </w:r>
      <w:r>
        <w:rPr>
          <w:rFonts w:cs="Arial"/>
          <w:szCs w:val="16"/>
        </w:rPr>
        <w:t xml:space="preserve"> SR</w:t>
      </w:r>
      <w:r w:rsidRPr="00871951">
        <w:rPr>
          <w:rFonts w:cs="Arial"/>
          <w:szCs w:val="16"/>
        </w:rPr>
        <w:t>, OLAF</w:t>
      </w:r>
      <w:r>
        <w:rPr>
          <w:rFonts w:cs="Arial"/>
          <w:szCs w:val="16"/>
        </w:rPr>
        <w:t xml:space="preserve"> EK</w:t>
      </w:r>
      <w:r w:rsidRPr="00871951">
        <w:rPr>
          <w:rFonts w:cs="Arial"/>
          <w:szCs w:val="16"/>
        </w:rPr>
        <w:t>, je povinný (ešte pred ukončením danej kontroly, resp. pred vznesením obvinenia) najneskôr do 10 pracovných dní informovať sa o okolnostiach a dôvodoch tohto konania</w:t>
      </w:r>
      <w:r>
        <w:rPr>
          <w:rFonts w:cs="Arial"/>
          <w:szCs w:val="16"/>
        </w:rPr>
        <w:t xml:space="preserve">, posúdiť a vyhodnotiť závažnosť prípadu </w:t>
      </w:r>
      <w:r w:rsidRPr="00871951">
        <w:rPr>
          <w:rFonts w:cs="Arial"/>
          <w:szCs w:val="16"/>
        </w:rPr>
        <w:t xml:space="preserve">a uvedené dostatočným </w:t>
      </w:r>
      <w:r>
        <w:rPr>
          <w:rFonts w:cs="Arial"/>
          <w:szCs w:val="16"/>
        </w:rPr>
        <w:t xml:space="preserve">a detailným </w:t>
      </w:r>
      <w:r w:rsidRPr="00871951">
        <w:rPr>
          <w:rFonts w:cs="Arial"/>
          <w:szCs w:val="16"/>
        </w:rPr>
        <w:t xml:space="preserve">spôsobom zaznamenať v dokumentácii riadiaceho orgánu. </w:t>
      </w:r>
      <w:r w:rsidRPr="00C9212C">
        <w:rPr>
          <w:rFonts w:cs="Arial"/>
          <w:szCs w:val="16"/>
        </w:rPr>
        <w:t>V závislosti od posúdenia</w:t>
      </w:r>
      <w:r w:rsidRPr="00871951">
        <w:rPr>
          <w:rFonts w:cs="Arial"/>
          <w:szCs w:val="16"/>
        </w:rPr>
        <w:t xml:space="preserve"> závažnosti prípadu</w:t>
      </w:r>
      <w:r>
        <w:rPr>
          <w:rFonts w:cs="Arial"/>
          <w:szCs w:val="16"/>
        </w:rPr>
        <w:t xml:space="preserve"> riadiaci orgán</w:t>
      </w:r>
      <w:r w:rsidRPr="00871951">
        <w:rPr>
          <w:rFonts w:cs="Arial"/>
          <w:szCs w:val="16"/>
        </w:rPr>
        <w:t xml:space="preserve"> vykoná finančnú kontrolu </w:t>
      </w:r>
      <w:r w:rsidR="00E64041" w:rsidRPr="008A3A79">
        <w:rPr>
          <w:rFonts w:cs="Arial"/>
        </w:rPr>
        <w:t>projektu, pričom v projektovom spise detailne uvedie odôvodnenie výkonu finančnej kontroly</w:t>
      </w:r>
      <w:r w:rsidRPr="00871951">
        <w:rPr>
          <w:rFonts w:cs="Arial"/>
          <w:szCs w:val="16"/>
        </w:rPr>
        <w:t>. V </w:t>
      </w:r>
      <w:r w:rsidR="00E64041">
        <w:rPr>
          <w:rFonts w:cs="Arial"/>
          <w:szCs w:val="16"/>
        </w:rPr>
        <w:t>tomto prípade</w:t>
      </w:r>
      <w:r w:rsidRPr="00871951">
        <w:rPr>
          <w:rFonts w:cs="Arial"/>
          <w:szCs w:val="16"/>
        </w:rPr>
        <w:t xml:space="preserve"> je začiatkom prebiehajúceho skúmania </w:t>
      </w:r>
      <w:r>
        <w:rPr>
          <w:rFonts w:cs="Arial"/>
          <w:szCs w:val="16"/>
        </w:rPr>
        <w:t xml:space="preserve">dátum </w:t>
      </w:r>
      <w:r w:rsidR="00E64041" w:rsidRPr="008A3A79">
        <w:rPr>
          <w:rFonts w:cs="Arial"/>
        </w:rPr>
        <w:t>začatia finančnej kontroly projektu, a to aj bez ukončenia vyššie uvedených úkonov OČTK, EPPO, PMÚ SR, OLAF EK</w:t>
      </w:r>
      <w:r>
        <w:rPr>
          <w:rFonts w:cs="Arial"/>
          <w:szCs w:val="16"/>
        </w:rPr>
        <w:t xml:space="preserve">. Výkon </w:t>
      </w:r>
      <w:r w:rsidRPr="00871951">
        <w:rPr>
          <w:rFonts w:cs="Arial"/>
          <w:szCs w:val="16"/>
        </w:rPr>
        <w:t xml:space="preserve">finančnej kontroly </w:t>
      </w:r>
      <w:r>
        <w:rPr>
          <w:rFonts w:cs="Arial"/>
          <w:szCs w:val="16"/>
        </w:rPr>
        <w:t xml:space="preserve">žiadosti o platbu / časti žiadosti o platbu </w:t>
      </w:r>
      <w:r w:rsidRPr="00871951">
        <w:rPr>
          <w:rFonts w:cs="Arial"/>
          <w:szCs w:val="16"/>
        </w:rPr>
        <w:t>vykonávanej riadiacim orgánom</w:t>
      </w:r>
      <w:r>
        <w:rPr>
          <w:rFonts w:cs="Arial"/>
          <w:szCs w:val="16"/>
        </w:rPr>
        <w:t xml:space="preserve"> sa preruší až do momentu prijatia rozhodnutí, resp. zistení </w:t>
      </w:r>
      <w:r w:rsidR="007079F2">
        <w:rPr>
          <w:rFonts w:cs="Arial"/>
        </w:rPr>
        <w:t>OČTK</w:t>
      </w:r>
      <w:r>
        <w:rPr>
          <w:rFonts w:cs="Arial"/>
          <w:szCs w:val="16"/>
        </w:rPr>
        <w:t xml:space="preserve">, </w:t>
      </w:r>
      <w:r w:rsidR="000B02C1">
        <w:rPr>
          <w:rFonts w:cs="Arial"/>
          <w:szCs w:val="16"/>
        </w:rPr>
        <w:t xml:space="preserve">EPPO, </w:t>
      </w:r>
      <w:r>
        <w:rPr>
          <w:rFonts w:cs="Arial"/>
          <w:szCs w:val="16"/>
        </w:rPr>
        <w:t xml:space="preserve">PMÚ SR a OLAF EK. Riadiaci orgán postupuje tak, aby úkonmi podľa tohto odseku nebolo zmarené konanie </w:t>
      </w:r>
      <w:r w:rsidR="007079F2">
        <w:rPr>
          <w:rFonts w:cs="Arial"/>
        </w:rPr>
        <w:t>OČTK</w:t>
      </w:r>
      <w:r>
        <w:rPr>
          <w:rFonts w:cs="Arial"/>
          <w:szCs w:val="16"/>
        </w:rPr>
        <w:t xml:space="preserve">, </w:t>
      </w:r>
      <w:r w:rsidR="000B02C1">
        <w:rPr>
          <w:rFonts w:cs="Arial"/>
          <w:szCs w:val="16"/>
        </w:rPr>
        <w:t xml:space="preserve">EPPO, </w:t>
      </w:r>
      <w:r>
        <w:rPr>
          <w:rFonts w:cs="Arial"/>
          <w:szCs w:val="16"/>
        </w:rPr>
        <w:t>PMÚ SR a OLAF EK.</w:t>
      </w:r>
    </w:p>
    <w:p w14:paraId="7B5BDE98" w14:textId="77777777" w:rsidR="000B02C1" w:rsidRDefault="000B02C1" w:rsidP="00F62024">
      <w:pPr>
        <w:pStyle w:val="Odsekzoznamu"/>
        <w:ind w:left="284"/>
        <w:jc w:val="both"/>
        <w:rPr>
          <w:rFonts w:cs="Arial"/>
          <w:szCs w:val="16"/>
        </w:rPr>
      </w:pPr>
    </w:p>
    <w:p w14:paraId="4097DC5B" w14:textId="1FE3F259" w:rsidR="00C27492" w:rsidRDefault="00C27492" w:rsidP="00F62024">
      <w:pPr>
        <w:pStyle w:val="Odsekzoznamu"/>
        <w:ind w:left="284"/>
        <w:jc w:val="both"/>
        <w:rPr>
          <w:rFonts w:cs="Arial"/>
          <w:szCs w:val="16"/>
        </w:rPr>
      </w:pPr>
      <w:r w:rsidRPr="00871951">
        <w:rPr>
          <w:rFonts w:cs="Arial"/>
          <w:szCs w:val="16"/>
        </w:rPr>
        <w:t xml:space="preserve">Prebiehajúce skúmanie je ukončené </w:t>
      </w:r>
      <w:r w:rsidR="00E64041" w:rsidRPr="008A3A79">
        <w:rPr>
          <w:rFonts w:cs="Arial"/>
          <w:szCs w:val="16"/>
        </w:rPr>
        <w:t>zaslaním správy z kontroly riadiaceho orgánu povinnej osobe</w:t>
      </w:r>
      <w:r w:rsidR="00720777" w:rsidRPr="00604BE5">
        <w:rPr>
          <w:rFonts w:cs="Arial"/>
        </w:rPr>
        <w:t xml:space="preserve">, resp. ak sa podnet nepotvrdil a riadiaci orgán nevyhotovuje správu z kontroly, tak ukončením kontroly riadiaceho orgánu v </w:t>
      </w:r>
      <w:r w:rsidR="00720777">
        <w:rPr>
          <w:rFonts w:cs="Arial"/>
        </w:rPr>
        <w:t>JEMS</w:t>
      </w:r>
      <w:r w:rsidR="00E64041" w:rsidRPr="008A3A79">
        <w:rPr>
          <w:rFonts w:cs="Arial"/>
          <w:szCs w:val="16"/>
        </w:rPr>
        <w:t>. Uvedené sa nevzťahuje na list EK so závermi vyšetrovania OLAF EK bez finančných/administratívnych/trestných odporúčaní, kedy je prebiehajúce skúmanie ukončené v zmysle listu EK.</w:t>
      </w:r>
      <w:r w:rsidRPr="00871951">
        <w:rPr>
          <w:rFonts w:cs="Arial"/>
          <w:szCs w:val="16"/>
        </w:rPr>
        <w:t xml:space="preserve">. </w:t>
      </w:r>
    </w:p>
    <w:p w14:paraId="1CED6EE5" w14:textId="77777777" w:rsidR="00C27492" w:rsidRDefault="00C27492" w:rsidP="00C27492">
      <w:pPr>
        <w:ind w:left="284" w:firstLine="424"/>
        <w:jc w:val="both"/>
        <w:rPr>
          <w:rFonts w:cs="Arial"/>
          <w:szCs w:val="16"/>
        </w:rPr>
      </w:pPr>
    </w:p>
    <w:p w14:paraId="5BC406E1" w14:textId="06D50592" w:rsidR="00C27492" w:rsidRDefault="00C27492" w:rsidP="00F62024">
      <w:pPr>
        <w:pStyle w:val="Odsekzoznamu"/>
        <w:ind w:left="284"/>
        <w:jc w:val="both"/>
        <w:rPr>
          <w:rFonts w:cs="Arial"/>
          <w:szCs w:val="16"/>
        </w:rPr>
      </w:pPr>
      <w:r>
        <w:rPr>
          <w:rFonts w:cs="Arial"/>
          <w:szCs w:val="16"/>
        </w:rPr>
        <w:t xml:space="preserve">V prípade doručenia listu Európskej komisie so závermi </w:t>
      </w:r>
      <w:r w:rsidR="00732D42">
        <w:rPr>
          <w:rFonts w:cs="Arial"/>
          <w:szCs w:val="16"/>
        </w:rPr>
        <w:t xml:space="preserve">vyšetrovania </w:t>
      </w:r>
      <w:r>
        <w:rPr>
          <w:rFonts w:cs="Arial"/>
          <w:szCs w:val="16"/>
        </w:rPr>
        <w:t xml:space="preserve">OLAF EK, podľa ktorého je vyšetrovanie ukončené, avšak nemožno odstrániť pochybnosť o správnosti a zákonnosti výdavkov, nie je možné prebiehajúce skúmanie považovať za ukončené (napr. keď OLAF EK / Európska komisia podá podnet na </w:t>
      </w:r>
      <w:r w:rsidR="00BC6B0C">
        <w:rPr>
          <w:rFonts w:cs="Arial"/>
          <w:szCs w:val="16"/>
        </w:rPr>
        <w:t>OČTK</w:t>
      </w:r>
      <w:r w:rsidR="00732D42">
        <w:rPr>
          <w:rFonts w:cs="Arial"/>
          <w:szCs w:val="16"/>
        </w:rPr>
        <w:t>, EPPO</w:t>
      </w:r>
      <w:r>
        <w:rPr>
          <w:rFonts w:cs="Arial"/>
          <w:szCs w:val="16"/>
        </w:rPr>
        <w:t xml:space="preserve"> na základe záverov vyšetrovania). V prípade, ak je prebiehajúce skúmanie pri trestnom konaní ukončené právoplatným rozsudkom, v rámci ktorého bude uznaná vina a uložený trest za spáchanie trestného činu súvisiaceho s projektom, je RO povinný akceptovať takýto rozsudok a prijať adekvátne opatrenia (napr. ukončiť financovanie projektu a pod.)</w:t>
      </w:r>
      <w:r w:rsidR="001141E0">
        <w:rPr>
          <w:rFonts w:cs="Arial"/>
          <w:szCs w:val="16"/>
        </w:rPr>
        <w:t>.</w:t>
      </w:r>
    </w:p>
    <w:p w14:paraId="0A48CEB7" w14:textId="77777777" w:rsidR="00C27492" w:rsidRPr="00871951" w:rsidRDefault="00C27492" w:rsidP="00C27492">
      <w:pPr>
        <w:jc w:val="both"/>
        <w:rPr>
          <w:rFonts w:cs="Arial"/>
          <w:szCs w:val="16"/>
        </w:rPr>
      </w:pPr>
    </w:p>
    <w:p w14:paraId="262F0851" w14:textId="7C6B3119" w:rsidR="00C27492" w:rsidRPr="00871951" w:rsidRDefault="00D62210" w:rsidP="00C17E9C">
      <w:pPr>
        <w:pStyle w:val="Odsekzoznamu"/>
        <w:numPr>
          <w:ilvl w:val="0"/>
          <w:numId w:val="37"/>
        </w:numPr>
        <w:tabs>
          <w:tab w:val="left" w:pos="284"/>
        </w:tabs>
        <w:spacing w:before="120"/>
        <w:ind w:left="284" w:hanging="284"/>
        <w:contextualSpacing w:val="0"/>
        <w:jc w:val="both"/>
        <w:rPr>
          <w:rFonts w:cs="Arial"/>
          <w:b/>
          <w:szCs w:val="16"/>
        </w:rPr>
      </w:pPr>
      <w:r>
        <w:rPr>
          <w:rFonts w:cs="Arial"/>
          <w:b/>
          <w:szCs w:val="16"/>
        </w:rPr>
        <w:t>externý subjekt (</w:t>
      </w:r>
      <w:r w:rsidR="00C27492" w:rsidRPr="00871951">
        <w:rPr>
          <w:rFonts w:cs="Arial"/>
          <w:b/>
          <w:szCs w:val="16"/>
        </w:rPr>
        <w:t>EK, EDA</w:t>
      </w:r>
      <w:r>
        <w:rPr>
          <w:rFonts w:cs="Arial"/>
          <w:b/>
          <w:szCs w:val="16"/>
        </w:rPr>
        <w:t xml:space="preserve"> a iný externý audit)</w:t>
      </w:r>
    </w:p>
    <w:p w14:paraId="755EC9FD" w14:textId="4EEEEE59" w:rsidR="00C27492" w:rsidRDefault="00C27492" w:rsidP="00C27492">
      <w:pPr>
        <w:pStyle w:val="Odsekzoznamu"/>
        <w:ind w:left="284"/>
        <w:jc w:val="both"/>
        <w:rPr>
          <w:rFonts w:cs="Arial"/>
          <w:szCs w:val="16"/>
        </w:rPr>
      </w:pPr>
      <w:r w:rsidRPr="00871951">
        <w:rPr>
          <w:rFonts w:cs="Arial"/>
          <w:szCs w:val="16"/>
        </w:rPr>
        <w:t xml:space="preserve">Prebiehajúce skúmanie začína </w:t>
      </w:r>
      <w:r>
        <w:rPr>
          <w:rFonts w:cs="Arial"/>
          <w:szCs w:val="16"/>
        </w:rPr>
        <w:t xml:space="preserve">najneskôr dátumom </w:t>
      </w:r>
      <w:r w:rsidRPr="00871951">
        <w:rPr>
          <w:rFonts w:cs="Arial"/>
          <w:szCs w:val="16"/>
        </w:rPr>
        <w:t>doručen</w:t>
      </w:r>
      <w:r>
        <w:rPr>
          <w:rFonts w:cs="Arial"/>
          <w:szCs w:val="16"/>
        </w:rPr>
        <w:t>ia</w:t>
      </w:r>
      <w:r w:rsidRPr="00871951">
        <w:rPr>
          <w:rFonts w:cs="Arial"/>
          <w:szCs w:val="16"/>
        </w:rPr>
        <w:t xml:space="preserve"> návrhu správy z auditu, ktorej súčasťou je zistenie</w:t>
      </w:r>
      <w:r>
        <w:rPr>
          <w:rFonts w:cs="Arial"/>
          <w:szCs w:val="16"/>
        </w:rPr>
        <w:t>, ktoré môže mať vplyv na oprávnenosť výdavkov.</w:t>
      </w:r>
      <w:r w:rsidRPr="00871951">
        <w:rPr>
          <w:rFonts w:cs="Arial"/>
          <w:szCs w:val="16"/>
        </w:rPr>
        <w:t xml:space="preserve"> Môže začať aj skôr na základe </w:t>
      </w:r>
      <w:r w:rsidR="008D38A5" w:rsidRPr="008A3A79">
        <w:rPr>
          <w:rFonts w:cs="Arial"/>
        </w:rPr>
        <w:t xml:space="preserve">pochybnosti o oprávnenosti výdavkov vyjadrenej externým audítorským subjektom </w:t>
      </w:r>
      <w:r w:rsidRPr="00871951">
        <w:rPr>
          <w:rFonts w:cs="Arial"/>
          <w:szCs w:val="16"/>
        </w:rPr>
        <w:t xml:space="preserve">počas výkonu auditu, </w:t>
      </w:r>
      <w:r w:rsidR="008D38A5">
        <w:rPr>
          <w:rFonts w:cs="Arial"/>
          <w:szCs w:val="16"/>
        </w:rPr>
        <w:t>kedy</w:t>
      </w:r>
      <w:r w:rsidRPr="00871951">
        <w:rPr>
          <w:rFonts w:cs="Arial"/>
          <w:szCs w:val="16"/>
        </w:rPr>
        <w:t xml:space="preserve"> riadiaci orgán </w:t>
      </w:r>
      <w:r w:rsidR="008D38A5" w:rsidRPr="008A3A79">
        <w:rPr>
          <w:rFonts w:cs="Arial"/>
        </w:rPr>
        <w:t xml:space="preserve">na základe posúdenia závažnosti prípadu začne </w:t>
      </w:r>
      <w:r w:rsidRPr="00871951">
        <w:rPr>
          <w:rFonts w:cs="Arial"/>
          <w:szCs w:val="16"/>
        </w:rPr>
        <w:t xml:space="preserve">finančnú kontrolu v zmysle príslušnej legislatívy SR a EÚ. Prebiehajúce skúmanie je ukončené </w:t>
      </w:r>
      <w:r>
        <w:rPr>
          <w:rFonts w:cs="Arial"/>
          <w:szCs w:val="16"/>
        </w:rPr>
        <w:t xml:space="preserve">konečným </w:t>
      </w:r>
      <w:r w:rsidRPr="00871951">
        <w:rPr>
          <w:rFonts w:cs="Arial"/>
          <w:szCs w:val="16"/>
        </w:rPr>
        <w:t xml:space="preserve">stanoviskom </w:t>
      </w:r>
      <w:r w:rsidR="008D38A5" w:rsidRPr="008A3A79">
        <w:rPr>
          <w:rFonts w:cs="Arial"/>
          <w:szCs w:val="16"/>
        </w:rPr>
        <w:t xml:space="preserve">externého audítorského subjektu </w:t>
      </w:r>
      <w:r w:rsidRPr="00871951">
        <w:rPr>
          <w:rFonts w:cs="Arial"/>
          <w:szCs w:val="16"/>
        </w:rPr>
        <w:t>v</w:t>
      </w:r>
      <w:r>
        <w:rPr>
          <w:rFonts w:cs="Arial"/>
          <w:szCs w:val="16"/>
        </w:rPr>
        <w:t xml:space="preserve"> záverečnej </w:t>
      </w:r>
      <w:r w:rsidRPr="00871951">
        <w:rPr>
          <w:rFonts w:cs="Arial"/>
          <w:szCs w:val="16"/>
        </w:rPr>
        <w:t>správe z</w:t>
      </w:r>
      <w:r>
        <w:rPr>
          <w:rFonts w:cs="Arial"/>
          <w:szCs w:val="16"/>
        </w:rPr>
        <w:t> </w:t>
      </w:r>
      <w:r w:rsidRPr="00871951">
        <w:rPr>
          <w:rFonts w:cs="Arial"/>
          <w:szCs w:val="16"/>
        </w:rPr>
        <w:t>auditu</w:t>
      </w:r>
      <w:r>
        <w:rPr>
          <w:rFonts w:cs="Arial"/>
          <w:szCs w:val="16"/>
        </w:rPr>
        <w:t xml:space="preserve">, ktorým </w:t>
      </w:r>
      <w:r w:rsidR="008D38A5">
        <w:rPr>
          <w:rFonts w:cs="Arial"/>
          <w:szCs w:val="16"/>
        </w:rPr>
        <w:t xml:space="preserve">tento subjekt </w:t>
      </w:r>
      <w:r>
        <w:rPr>
          <w:rFonts w:cs="Arial"/>
          <w:szCs w:val="16"/>
        </w:rPr>
        <w:t xml:space="preserve">akceptuje prijaté / splnené opatrenia a zistenie uzatvára, resp. konečným stanoviskom </w:t>
      </w:r>
      <w:r w:rsidR="008D38A5" w:rsidRPr="008A3A79">
        <w:rPr>
          <w:rFonts w:cs="Arial"/>
          <w:szCs w:val="16"/>
        </w:rPr>
        <w:t xml:space="preserve">externého audítorského subjektu </w:t>
      </w:r>
      <w:r>
        <w:rPr>
          <w:rFonts w:cs="Arial"/>
          <w:szCs w:val="16"/>
        </w:rPr>
        <w:t xml:space="preserve">k jednotlivým zisteniam, pričom v oboch prípadoch je potrebné detailne analyzovať odporúčania </w:t>
      </w:r>
      <w:r w:rsidR="008D38A5">
        <w:rPr>
          <w:rFonts w:cs="Arial"/>
          <w:szCs w:val="16"/>
        </w:rPr>
        <w:t>tohto subjektu</w:t>
      </w:r>
      <w:r>
        <w:rPr>
          <w:rFonts w:cs="Arial"/>
          <w:szCs w:val="16"/>
        </w:rPr>
        <w:t xml:space="preserve"> a posúdiť ich vplyv na možnosť deklarovania výdavkov, keďže môžu nastať rôzne prípady.</w:t>
      </w:r>
    </w:p>
    <w:p w14:paraId="6F34247F" w14:textId="77777777" w:rsidR="0094593C" w:rsidRDefault="0094593C" w:rsidP="00C27492">
      <w:pPr>
        <w:pStyle w:val="Odsekzoznamu"/>
        <w:ind w:left="284"/>
        <w:jc w:val="both"/>
        <w:rPr>
          <w:rFonts w:cs="Arial"/>
          <w:szCs w:val="16"/>
        </w:rPr>
      </w:pPr>
    </w:p>
    <w:p w14:paraId="5077E273" w14:textId="3E69782D" w:rsidR="00C27492" w:rsidRDefault="00C27492" w:rsidP="00C27492">
      <w:pPr>
        <w:pStyle w:val="Odsekzoznamu"/>
        <w:ind w:left="284"/>
        <w:jc w:val="both"/>
        <w:rPr>
          <w:rFonts w:cs="Arial"/>
          <w:szCs w:val="16"/>
        </w:rPr>
      </w:pPr>
      <w:r>
        <w:rPr>
          <w:rFonts w:cs="Arial"/>
          <w:szCs w:val="16"/>
        </w:rPr>
        <w:t>Napr. v prípadoch, keď EK v záverečnej správe z auditu necháva odporúčania s vplyvom na deklarovanie výdavkov otvorené a požaduje zaslanie:</w:t>
      </w:r>
    </w:p>
    <w:p w14:paraId="22373337" w14:textId="0F83138E" w:rsidR="00C27492" w:rsidRPr="0006052B" w:rsidRDefault="00C27492" w:rsidP="00C17E9C">
      <w:pPr>
        <w:pStyle w:val="Odsekzoznamu"/>
        <w:numPr>
          <w:ilvl w:val="0"/>
          <w:numId w:val="40"/>
        </w:numPr>
        <w:ind w:left="709" w:hanging="218"/>
        <w:jc w:val="both"/>
        <w:rPr>
          <w:rFonts w:cs="Arial"/>
          <w:szCs w:val="16"/>
        </w:rPr>
      </w:pPr>
      <w:r>
        <w:rPr>
          <w:rFonts w:cs="Arial"/>
          <w:szCs w:val="16"/>
        </w:rPr>
        <w:t xml:space="preserve">splnených opatrení prijatých v nadväznosti na odporúčania EK, napr. záverov vykonaných kontrol, posúdení, analýz, </w:t>
      </w:r>
      <w:r w:rsidRPr="0006052B">
        <w:rPr>
          <w:rFonts w:cs="Arial"/>
          <w:szCs w:val="16"/>
        </w:rPr>
        <w:t>vyplývajúcich zo správy z auditu. V týchto prípadoch je za ukončenie prebiehajúceho skúmania považované až následné stanovisko EK k splneným odporúčaniam predloženým riadiacim orgánom</w:t>
      </w:r>
      <w:r w:rsidR="0094593C">
        <w:rPr>
          <w:rFonts w:cs="Arial"/>
          <w:szCs w:val="16"/>
        </w:rPr>
        <w:t xml:space="preserve"> /</w:t>
      </w:r>
      <w:r w:rsidR="0094593C" w:rsidRPr="0094593C">
        <w:rPr>
          <w:rFonts w:cs="Arial"/>
          <w:szCs w:val="16"/>
        </w:rPr>
        <w:t xml:space="preserve"> </w:t>
      </w:r>
      <w:r w:rsidR="0094593C" w:rsidRPr="00CC57F1">
        <w:rPr>
          <w:rFonts w:cs="Arial"/>
          <w:szCs w:val="16"/>
        </w:rPr>
        <w:t>orgánom auditu v prípade, ak EK požaduje validáciu prijatých opatrení</w:t>
      </w:r>
      <w:r w:rsidRPr="0006052B">
        <w:rPr>
          <w:rFonts w:cs="Arial"/>
          <w:szCs w:val="16"/>
        </w:rPr>
        <w:t>;</w:t>
      </w:r>
    </w:p>
    <w:p w14:paraId="3AB48BDD" w14:textId="49DA4293" w:rsidR="00C27492" w:rsidRPr="00871951" w:rsidRDefault="00C27492" w:rsidP="00C17E9C">
      <w:pPr>
        <w:pStyle w:val="Odsekzoznamu"/>
        <w:numPr>
          <w:ilvl w:val="0"/>
          <w:numId w:val="40"/>
        </w:numPr>
        <w:ind w:left="709" w:hanging="218"/>
        <w:jc w:val="both"/>
        <w:rPr>
          <w:rFonts w:cs="Arial"/>
          <w:szCs w:val="16"/>
        </w:rPr>
      </w:pPr>
      <w:r>
        <w:rPr>
          <w:rFonts w:cs="Arial"/>
          <w:szCs w:val="16"/>
        </w:rPr>
        <w:t xml:space="preserve">splnených odporúčaní, napr. záverov vykonaných kontrol / posúdení / analýz vyplývajúcich zo správy z auditu </w:t>
      </w:r>
      <w:r w:rsidR="00C256F7">
        <w:rPr>
          <w:rFonts w:cs="Arial"/>
          <w:szCs w:val="16"/>
        </w:rPr>
        <w:t xml:space="preserve">EK </w:t>
      </w:r>
      <w:r>
        <w:rPr>
          <w:rFonts w:cs="Arial"/>
          <w:szCs w:val="16"/>
        </w:rPr>
        <w:t xml:space="preserve">pre informáciu. V týchto prípadoch je za ukončenie prebiehajúceho skúmania považované zaslanie informácie </w:t>
      </w:r>
      <w:r w:rsidR="00C256F7">
        <w:rPr>
          <w:rFonts w:cs="Arial"/>
          <w:szCs w:val="16"/>
        </w:rPr>
        <w:t xml:space="preserve">EK </w:t>
      </w:r>
      <w:r>
        <w:rPr>
          <w:rFonts w:cs="Arial"/>
          <w:szCs w:val="16"/>
        </w:rPr>
        <w:t xml:space="preserve">o splnení opatrení predloženým riadiacim orgánom </w:t>
      </w:r>
      <w:r w:rsidR="00C256F7">
        <w:rPr>
          <w:rFonts w:cs="Arial"/>
          <w:szCs w:val="16"/>
        </w:rPr>
        <w:t xml:space="preserve">/ </w:t>
      </w:r>
      <w:r w:rsidR="00C256F7" w:rsidRPr="00CC57F1">
        <w:rPr>
          <w:rFonts w:cs="Arial"/>
          <w:szCs w:val="16"/>
        </w:rPr>
        <w:t>orgánom auditu v prípade, ak EK požaduje validáciu prijatých opatrení</w:t>
      </w:r>
      <w:r>
        <w:rPr>
          <w:rFonts w:cs="Arial"/>
          <w:szCs w:val="16"/>
        </w:rPr>
        <w:t>.</w:t>
      </w:r>
    </w:p>
    <w:p w14:paraId="3B6670AE" w14:textId="77777777" w:rsidR="00C27492" w:rsidRDefault="00C27492" w:rsidP="00C27492">
      <w:pPr>
        <w:pStyle w:val="Odsekzoznamu"/>
        <w:ind w:left="284"/>
        <w:jc w:val="both"/>
        <w:rPr>
          <w:rFonts w:cs="Arial"/>
          <w:szCs w:val="16"/>
        </w:rPr>
      </w:pPr>
    </w:p>
    <w:p w14:paraId="63FDA36B" w14:textId="5538ED99" w:rsidR="00C27492" w:rsidRDefault="00C27492" w:rsidP="00C27492">
      <w:pPr>
        <w:pStyle w:val="Odsekzoznamu"/>
        <w:ind w:left="284"/>
        <w:jc w:val="both"/>
        <w:rPr>
          <w:rFonts w:cs="Arial"/>
        </w:rPr>
      </w:pPr>
      <w:r w:rsidRPr="000C1F46">
        <w:rPr>
          <w:rFonts w:cs="Arial"/>
        </w:rPr>
        <w:t xml:space="preserve">Orgán auditu informuje </w:t>
      </w:r>
      <w:r w:rsidR="00D84406" w:rsidRPr="000C1F46">
        <w:rPr>
          <w:rFonts w:cs="Arial"/>
        </w:rPr>
        <w:t xml:space="preserve">platobný </w:t>
      </w:r>
      <w:r w:rsidRPr="000C1F46">
        <w:rPr>
          <w:rFonts w:cs="Arial"/>
        </w:rPr>
        <w:t xml:space="preserve">orgán a riadiaci orgán o relevantných zisteniach / návrhoch zistení vyplývajúcich z auditov EK / EDA, ktoré sú vykonávané na povinnej osobe – orgáne auditu v súvislosti s prebiehajúcim skúmaním, t. j. o zisteniach s možným vplyvom na zákonnosť, </w:t>
      </w:r>
      <w:r w:rsidR="00C10D26">
        <w:rPr>
          <w:rFonts w:cs="Arial"/>
        </w:rPr>
        <w:t>a</w:t>
      </w:r>
      <w:r w:rsidRPr="000C1F46">
        <w:rPr>
          <w:rFonts w:cs="Arial"/>
        </w:rPr>
        <w:t xml:space="preserve"> správnosť výdavkov alebo o zisteniach s vplyvom na výšku a / alebo oprávnenosť výdavkov s cieľom ich zohľadnenia pri spracovávaní žiadostí o platbu na EK.</w:t>
      </w:r>
      <w:r w:rsidRPr="78F9D2FD">
        <w:rPr>
          <w:rFonts w:cs="Arial"/>
        </w:rPr>
        <w:t xml:space="preserve"> </w:t>
      </w:r>
    </w:p>
    <w:p w14:paraId="1FFB9DCA" w14:textId="0BFACDC5" w:rsidR="00C27492" w:rsidRDefault="0042367A" w:rsidP="007E70B8">
      <w:pPr>
        <w:pStyle w:val="Odsekzoznamu"/>
        <w:numPr>
          <w:ilvl w:val="0"/>
          <w:numId w:val="37"/>
        </w:numPr>
        <w:tabs>
          <w:tab w:val="left" w:pos="284"/>
        </w:tabs>
        <w:spacing w:before="120"/>
        <w:ind w:left="284" w:hanging="284"/>
        <w:contextualSpacing w:val="0"/>
        <w:jc w:val="both"/>
        <w:rPr>
          <w:rFonts w:cs="Arial"/>
          <w:b/>
          <w:szCs w:val="16"/>
        </w:rPr>
      </w:pPr>
      <w:r w:rsidRPr="008A3A79">
        <w:rPr>
          <w:rFonts w:cs="Arial"/>
          <w:b/>
          <w:szCs w:val="16"/>
        </w:rPr>
        <w:t xml:space="preserve">iné orgány </w:t>
      </w:r>
      <w:r w:rsidRPr="008A3A79">
        <w:rPr>
          <w:rFonts w:cs="Arial"/>
          <w:szCs w:val="16"/>
        </w:rPr>
        <w:t>(napr. vnútorný audit/NKÚ/ÚV SR a</w:t>
      </w:r>
      <w:r w:rsidR="00EA1D38">
        <w:rPr>
          <w:rFonts w:cs="Arial"/>
          <w:szCs w:val="16"/>
        </w:rPr>
        <w:t> </w:t>
      </w:r>
      <w:r w:rsidRPr="008A3A79">
        <w:rPr>
          <w:rFonts w:cs="Arial"/>
          <w:szCs w:val="16"/>
        </w:rPr>
        <w:t>pod</w:t>
      </w:r>
      <w:r w:rsidR="00EA1D38">
        <w:rPr>
          <w:rFonts w:cs="Arial"/>
          <w:szCs w:val="16"/>
        </w:rPr>
        <w:t>.</w:t>
      </w:r>
      <w:r w:rsidRPr="008A3A79">
        <w:rPr>
          <w:rFonts w:cs="Arial"/>
          <w:szCs w:val="16"/>
        </w:rPr>
        <w:t>)</w:t>
      </w:r>
    </w:p>
    <w:p w14:paraId="4392E660" w14:textId="2FB4B57D" w:rsidR="009E6C72" w:rsidRPr="008A3A79" w:rsidRDefault="009E6C72" w:rsidP="00832FDA">
      <w:pPr>
        <w:pStyle w:val="Odsekzoznamu"/>
        <w:numPr>
          <w:ilvl w:val="0"/>
          <w:numId w:val="61"/>
        </w:numPr>
        <w:spacing w:before="240"/>
        <w:ind w:left="567" w:hanging="283"/>
        <w:jc w:val="both"/>
        <w:rPr>
          <w:rFonts w:cs="Arial"/>
          <w:b/>
          <w:szCs w:val="16"/>
        </w:rPr>
      </w:pPr>
      <w:r w:rsidRPr="008A3A79">
        <w:rPr>
          <w:rFonts w:cs="Arial"/>
          <w:szCs w:val="16"/>
        </w:rPr>
        <w:t xml:space="preserve">Ak bol na iný orgán podaný podnet subjektami podľa písm. a) a b), tzn. </w:t>
      </w:r>
      <w:r w:rsidRPr="008A3A79">
        <w:rPr>
          <w:rFonts w:cs="Arial"/>
        </w:rPr>
        <w:t>riadiacim orgánom/orgánom auditu, začiatok prebiehajúceho skúmania je určený vyššie v zmysle písm. a) a b)</w:t>
      </w:r>
      <w:r w:rsidRPr="008A3A79">
        <w:rPr>
          <w:rFonts w:cs="Arial"/>
          <w:szCs w:val="16"/>
        </w:rPr>
        <w:t xml:space="preserve">. </w:t>
      </w:r>
    </w:p>
    <w:p w14:paraId="12E11618" w14:textId="05BE8F8B" w:rsidR="00C27492" w:rsidRPr="00B91474" w:rsidRDefault="007E70B8" w:rsidP="0076621D">
      <w:pPr>
        <w:pStyle w:val="Odsekzoznamu"/>
        <w:numPr>
          <w:ilvl w:val="0"/>
          <w:numId w:val="61"/>
        </w:numPr>
        <w:spacing w:before="120"/>
        <w:ind w:left="567" w:hanging="283"/>
        <w:jc w:val="both"/>
        <w:rPr>
          <w:rFonts w:cs="Arial"/>
          <w:szCs w:val="16"/>
        </w:rPr>
      </w:pPr>
      <w:r w:rsidRPr="00B91474">
        <w:rPr>
          <w:rFonts w:cs="Arial"/>
          <w:szCs w:val="16"/>
        </w:rPr>
        <w:t xml:space="preserve">Ak podal podnet iný subjekt ako riadiaci orgán/orgán auditu alebo, ak iné orgány konajú z vlastného podnetu a závery ich kontrol majú alebo môžu mať vplyv na zákonnosť a správnosť výdavkov </w:t>
      </w:r>
      <w:r w:rsidR="00696D3B" w:rsidRPr="00B91474">
        <w:rPr>
          <w:rFonts w:cs="Arial"/>
          <w:szCs w:val="16"/>
        </w:rPr>
        <w:t xml:space="preserve">riadiaci orgán začne kontrolu najneskôr do </w:t>
      </w:r>
      <w:r w:rsidR="0056428A" w:rsidRPr="00B91474">
        <w:rPr>
          <w:rFonts w:cs="Arial"/>
          <w:szCs w:val="16"/>
        </w:rPr>
        <w:t>10</w:t>
      </w:r>
      <w:r w:rsidR="009F15E6">
        <w:rPr>
          <w:rFonts w:cs="Arial"/>
          <w:szCs w:val="16"/>
        </w:rPr>
        <w:t> </w:t>
      </w:r>
      <w:r w:rsidR="00696D3B" w:rsidRPr="00B91474">
        <w:rPr>
          <w:rFonts w:cs="Arial"/>
          <w:szCs w:val="16"/>
        </w:rPr>
        <w:t xml:space="preserve">pracovných dní od dátumu doručenia </w:t>
      </w:r>
      <w:r w:rsidRPr="00B91474">
        <w:rPr>
          <w:rFonts w:cs="Arial"/>
          <w:szCs w:val="16"/>
        </w:rPr>
        <w:t xml:space="preserve">protokolu o výsledku </w:t>
      </w:r>
      <w:r w:rsidR="00696D3B" w:rsidRPr="00B91474">
        <w:rPr>
          <w:rFonts w:cs="Arial"/>
          <w:szCs w:val="16"/>
        </w:rPr>
        <w:t>kontrol</w:t>
      </w:r>
      <w:r w:rsidR="0056428A" w:rsidRPr="00B91474">
        <w:rPr>
          <w:rFonts w:cs="Arial"/>
          <w:szCs w:val="16"/>
        </w:rPr>
        <w:t>y</w:t>
      </w:r>
      <w:r w:rsidR="00696D3B" w:rsidRPr="00B91474">
        <w:rPr>
          <w:rFonts w:cs="Arial"/>
          <w:szCs w:val="16"/>
        </w:rPr>
        <w:t xml:space="preserve"> NKÚ /</w:t>
      </w:r>
      <w:r w:rsidR="0056428A" w:rsidRPr="00B91474">
        <w:rPr>
          <w:rFonts w:cs="Arial"/>
          <w:szCs w:val="16"/>
        </w:rPr>
        <w:t xml:space="preserve"> ÚV SR</w:t>
      </w:r>
      <w:r w:rsidR="00696D3B" w:rsidRPr="00B91474">
        <w:rPr>
          <w:rFonts w:cs="Arial"/>
          <w:szCs w:val="16"/>
        </w:rPr>
        <w:t xml:space="preserve"> </w:t>
      </w:r>
      <w:r w:rsidR="0056428A" w:rsidRPr="00B91474">
        <w:rPr>
          <w:rFonts w:cs="Arial"/>
          <w:szCs w:val="16"/>
        </w:rPr>
        <w:t xml:space="preserve">/ návrhu </w:t>
      </w:r>
      <w:r w:rsidR="00696D3B" w:rsidRPr="00B91474">
        <w:rPr>
          <w:rFonts w:cs="Arial"/>
          <w:szCs w:val="16"/>
        </w:rPr>
        <w:t xml:space="preserve">správy z vnútorného auditu, pričom </w:t>
      </w:r>
      <w:r w:rsidRPr="00B91474">
        <w:rPr>
          <w:rFonts w:cs="Arial"/>
          <w:szCs w:val="16"/>
        </w:rPr>
        <w:t xml:space="preserve">začiatkom </w:t>
      </w:r>
      <w:r w:rsidR="00696D3B" w:rsidRPr="00B91474">
        <w:rPr>
          <w:rFonts w:cs="Arial"/>
          <w:szCs w:val="16"/>
        </w:rPr>
        <w:t>prebiehajúce</w:t>
      </w:r>
      <w:r w:rsidRPr="00B91474">
        <w:rPr>
          <w:rFonts w:cs="Arial"/>
          <w:szCs w:val="16"/>
        </w:rPr>
        <w:t>ho</w:t>
      </w:r>
      <w:r w:rsidR="00696D3B" w:rsidRPr="00B91474">
        <w:rPr>
          <w:rFonts w:cs="Arial"/>
          <w:szCs w:val="16"/>
        </w:rPr>
        <w:t xml:space="preserve"> skúmani</w:t>
      </w:r>
      <w:r w:rsidRPr="00B91474">
        <w:rPr>
          <w:rFonts w:cs="Arial"/>
          <w:szCs w:val="16"/>
        </w:rPr>
        <w:t>a je dátum</w:t>
      </w:r>
      <w:r w:rsidR="00696D3B" w:rsidRPr="00B91474">
        <w:rPr>
          <w:rFonts w:cs="Arial"/>
          <w:szCs w:val="16"/>
        </w:rPr>
        <w:t xml:space="preserve"> </w:t>
      </w:r>
      <w:r w:rsidRPr="00B91474">
        <w:rPr>
          <w:rFonts w:cs="Arial"/>
          <w:szCs w:val="16"/>
        </w:rPr>
        <w:t>doručenia príslušného protokolu o výsledku kontroly NKÚ/ÚV SR/návrhu správy z vnútorného auditu</w:t>
      </w:r>
      <w:r w:rsidR="00696D3B" w:rsidRPr="00B91474">
        <w:rPr>
          <w:rFonts w:cs="Arial"/>
          <w:szCs w:val="16"/>
        </w:rPr>
        <w:t>.</w:t>
      </w:r>
      <w:r w:rsidR="008C0B60" w:rsidRPr="00B91474">
        <w:rPr>
          <w:rFonts w:cs="Arial"/>
          <w:szCs w:val="16"/>
        </w:rPr>
        <w:t xml:space="preserve"> Prebiehajúce skúmanie je v tomto prípade ukončené zaslaním správy z kontroly riadiaceho orgánu povinnej osobe alebo zaevidovaním nezrovnalosti na poskytovateľa (zistenie s finančným vplyvom, ktoré nie je možné preniesť na prijímateľa)</w:t>
      </w:r>
      <w:r w:rsidR="00C17518" w:rsidRPr="00604BE5">
        <w:rPr>
          <w:rFonts w:cs="Arial"/>
        </w:rPr>
        <w:t xml:space="preserve">, resp. ak sa podnet nepotvrdil a riadiaci orgán nevyhotovuje správu z kontroly, tak ukončením kontroly riadiaceho orgánu v </w:t>
      </w:r>
      <w:r w:rsidR="00C17518">
        <w:rPr>
          <w:rFonts w:cs="Arial"/>
        </w:rPr>
        <w:t>JEMS</w:t>
      </w:r>
      <w:r w:rsidR="008C0B60" w:rsidRPr="00B91474">
        <w:rPr>
          <w:rFonts w:cs="Arial"/>
          <w:szCs w:val="16"/>
        </w:rPr>
        <w:t>.</w:t>
      </w:r>
      <w:r w:rsidR="00C27492" w:rsidRPr="00B91474">
        <w:rPr>
          <w:rFonts w:cs="Arial"/>
          <w:szCs w:val="16"/>
        </w:rPr>
        <w:tab/>
      </w:r>
      <w:r w:rsidR="00C27492" w:rsidRPr="00B91474">
        <w:rPr>
          <w:rFonts w:cs="Arial"/>
          <w:szCs w:val="16"/>
        </w:rPr>
        <w:tab/>
      </w:r>
    </w:p>
    <w:p w14:paraId="601943AD" w14:textId="7A956AE5" w:rsidR="00C27492" w:rsidRPr="00871951" w:rsidRDefault="00C27492" w:rsidP="00C27492">
      <w:pPr>
        <w:spacing w:before="120"/>
        <w:jc w:val="both"/>
        <w:rPr>
          <w:rFonts w:cs="Arial"/>
          <w:szCs w:val="16"/>
        </w:rPr>
      </w:pPr>
      <w:r w:rsidRPr="00871951">
        <w:rPr>
          <w:rFonts w:cs="Arial"/>
          <w:szCs w:val="16"/>
        </w:rPr>
        <w:t xml:space="preserve">Financovanie operácie počas prebiehajúceho skúmania je na posúdení riadiaceho orgánu. V individuálnych prípadoch, ak existujú dostatočné argumenty, ktoré odstraňujú pochybnosť o zákonnosti a správnosti výdavkov, ktoré sú predmetom prebiehajúceho skúmania, resp. riadiaci orgán preukáže splnenie nápravných opatrení (napr. uplatnenie finančnej opravy), môže </w:t>
      </w:r>
      <w:r w:rsidR="004B59AD">
        <w:rPr>
          <w:rFonts w:cs="Arial"/>
          <w:szCs w:val="16"/>
        </w:rPr>
        <w:t>platobný</w:t>
      </w:r>
      <w:r w:rsidR="004B59AD" w:rsidRPr="00871951">
        <w:rPr>
          <w:rFonts w:cs="Arial"/>
          <w:szCs w:val="16"/>
        </w:rPr>
        <w:t xml:space="preserve"> </w:t>
      </w:r>
      <w:r w:rsidRPr="00871951">
        <w:rPr>
          <w:rFonts w:cs="Arial"/>
          <w:szCs w:val="16"/>
        </w:rPr>
        <w:t>orgán posúdiť argumenty riadiaceho orgánu, zaznamenať posúdenie a môže pristúpiť k schváleniu výdavkov, ktoré sú predmetom prebiehajúceho skúmania v rámci žiadostí o platbu prijímateľa. Uvedené sa nevzťahuje na prebiehajúce skúmanie, ktorého predmetom je podozrenie zo spáchania trestného činu, možné porušenie pravidiel hospodárskej súťaže, možný konflikt záujmov alebo podozrenie z iných závažných dôvodov prebiehajúceho skúmania.</w:t>
      </w:r>
    </w:p>
    <w:p w14:paraId="44461D16" w14:textId="5132DFDE" w:rsidR="00C27492" w:rsidRPr="00871951" w:rsidRDefault="00C27492" w:rsidP="00C27492">
      <w:pPr>
        <w:spacing w:before="120" w:after="120"/>
        <w:jc w:val="both"/>
        <w:rPr>
          <w:rFonts w:cs="Arial"/>
          <w:b/>
          <w:color w:val="000000"/>
          <w:szCs w:val="16"/>
        </w:rPr>
      </w:pPr>
      <w:r w:rsidRPr="00871951">
        <w:rPr>
          <w:rFonts w:cs="Arial"/>
          <w:b/>
          <w:color w:val="000000"/>
          <w:szCs w:val="16"/>
        </w:rPr>
        <w:lastRenderedPageBreak/>
        <w:t xml:space="preserve">Vo všeobecnosti platí, že riadiaci orgán zabezpečí, aby výdavky, ktoré sú predmetom prebiehajúceho skúmania, neboli </w:t>
      </w:r>
      <w:r w:rsidR="001141E0">
        <w:rPr>
          <w:rFonts w:cs="Arial"/>
          <w:b/>
          <w:color w:val="000000"/>
          <w:szCs w:val="16"/>
        </w:rPr>
        <w:t>predložené platobnému orgánu</w:t>
      </w:r>
      <w:r w:rsidR="004B59AD">
        <w:rPr>
          <w:rFonts w:cs="Arial"/>
          <w:b/>
          <w:color w:val="000000"/>
          <w:szCs w:val="16"/>
        </w:rPr>
        <w:t xml:space="preserve"> </w:t>
      </w:r>
      <w:r w:rsidRPr="00871951">
        <w:rPr>
          <w:rFonts w:cs="Arial"/>
          <w:b/>
          <w:color w:val="000000"/>
          <w:szCs w:val="16"/>
        </w:rPr>
        <w:t xml:space="preserve">do momentu potvrdenia ich zákonnosti a správnosti. </w:t>
      </w:r>
    </w:p>
    <w:p w14:paraId="50D6BBA5" w14:textId="06F666E9" w:rsidR="00C27492" w:rsidRPr="00871951" w:rsidRDefault="004F4069" w:rsidP="00C27492">
      <w:pPr>
        <w:spacing w:before="120" w:after="120"/>
        <w:jc w:val="both"/>
        <w:rPr>
          <w:rFonts w:cs="Arial"/>
          <w:color w:val="000000"/>
          <w:szCs w:val="16"/>
        </w:rPr>
      </w:pPr>
      <w:r w:rsidRPr="00CC57F1">
        <w:rPr>
          <w:rFonts w:cs="Arial"/>
          <w:color w:val="000000"/>
          <w:szCs w:val="16"/>
        </w:rPr>
        <w:t>Riadiaci orgán postupuje pri výkone finančnej kontr</w:t>
      </w:r>
      <w:r w:rsidR="00285392">
        <w:rPr>
          <w:rFonts w:cs="Arial"/>
          <w:color w:val="000000"/>
          <w:szCs w:val="16"/>
        </w:rPr>
        <w:t xml:space="preserve">oly žiadosti o platbu v súlade </w:t>
      </w:r>
      <w:r w:rsidR="00285392" w:rsidRPr="001109D8">
        <w:rPr>
          <w:rFonts w:cs="Arial"/>
          <w:color w:val="000000"/>
          <w:szCs w:val="16"/>
        </w:rPr>
        <w:t>so zákonom č. 357/2015 Z. z. o finančnej kontrole a audite a</w:t>
      </w:r>
      <w:r w:rsidR="00C7076D">
        <w:rPr>
          <w:rFonts w:cs="Arial"/>
          <w:color w:val="000000"/>
          <w:szCs w:val="16"/>
        </w:rPr>
        <w:t xml:space="preserve"> podľa </w:t>
      </w:r>
      <w:r w:rsidR="00C7076D">
        <w:rPr>
          <w:rFonts w:cs="Arial"/>
          <w:szCs w:val="16"/>
        </w:rPr>
        <w:t>metodiky rizikovo orientovaného prístupu k overeniu pre program Interact.</w:t>
      </w:r>
      <w:r w:rsidRPr="00CC57F1">
        <w:rPr>
          <w:rFonts w:cs="Arial"/>
          <w:color w:val="000000"/>
          <w:szCs w:val="16"/>
        </w:rPr>
        <w:t xml:space="preserve"> </w:t>
      </w:r>
      <w:r w:rsidR="00C27492" w:rsidRPr="00871951">
        <w:rPr>
          <w:rFonts w:cs="Arial"/>
          <w:color w:val="000000"/>
          <w:szCs w:val="16"/>
        </w:rPr>
        <w:t xml:space="preserve">Ak riadiaci orgán pri výkone finančnej kontroly žiadosti o platbu prijímateľa zistí, že žiadosť o platbu predložená prijímateľom obsahuje výdavky, ktoré sú predmetom prebiehajúceho skúmania, resp. zistí, že žiadosť o platbu prijímateľa nie je možné schváliť z dôvodu, že boli naplnené ustanovenia čl. </w:t>
      </w:r>
      <w:r w:rsidR="00202E9D">
        <w:rPr>
          <w:rFonts w:cs="Arial"/>
          <w:color w:val="000000"/>
          <w:szCs w:val="16"/>
        </w:rPr>
        <w:t>74</w:t>
      </w:r>
      <w:r w:rsidR="00202E9D" w:rsidRPr="00871951">
        <w:rPr>
          <w:rFonts w:cs="Arial"/>
          <w:color w:val="000000"/>
          <w:szCs w:val="16"/>
        </w:rPr>
        <w:t xml:space="preserve"> </w:t>
      </w:r>
      <w:r w:rsidR="00C27492" w:rsidRPr="00871951">
        <w:rPr>
          <w:rFonts w:cs="Arial"/>
          <w:color w:val="000000"/>
          <w:szCs w:val="16"/>
        </w:rPr>
        <w:t xml:space="preserve">ods. </w:t>
      </w:r>
      <w:r w:rsidR="00202E9D">
        <w:rPr>
          <w:rFonts w:cs="Arial"/>
          <w:color w:val="000000"/>
          <w:szCs w:val="16"/>
        </w:rPr>
        <w:t>1</w:t>
      </w:r>
      <w:r w:rsidR="00C27492" w:rsidRPr="00871951">
        <w:rPr>
          <w:rFonts w:cs="Arial"/>
          <w:color w:val="000000"/>
          <w:szCs w:val="16"/>
        </w:rPr>
        <w:t xml:space="preserve"> písm. b) nariadenia Európskeho parlamentu a Rady (EÚ) </w:t>
      </w:r>
      <w:r w:rsidR="00202E9D">
        <w:rPr>
          <w:rFonts w:cs="Arial"/>
          <w:color w:val="000000"/>
          <w:szCs w:val="16"/>
        </w:rPr>
        <w:t>2021</w:t>
      </w:r>
      <w:r w:rsidR="00C27492" w:rsidRPr="00871951">
        <w:rPr>
          <w:rFonts w:cs="Arial"/>
          <w:color w:val="000000"/>
          <w:szCs w:val="16"/>
        </w:rPr>
        <w:t>/</w:t>
      </w:r>
      <w:r w:rsidR="00202E9D">
        <w:rPr>
          <w:rFonts w:cs="Arial"/>
          <w:color w:val="000000"/>
          <w:szCs w:val="16"/>
        </w:rPr>
        <w:t>1060</w:t>
      </w:r>
      <w:r w:rsidR="00C27492" w:rsidRPr="00871951">
        <w:rPr>
          <w:rFonts w:cs="Arial"/>
          <w:color w:val="000000"/>
          <w:szCs w:val="16"/>
        </w:rPr>
        <w:t xml:space="preserve">, t. j. začalo sa </w:t>
      </w:r>
      <w:r w:rsidR="00C27492" w:rsidRPr="005C1FFF">
        <w:rPr>
          <w:rFonts w:cs="Arial"/>
          <w:color w:val="000000"/>
          <w:szCs w:val="16"/>
        </w:rPr>
        <w:t>vyšetrovanie v súvislosti s možnou nezrovnalosťou ovplyvňujúcou dotknuté výdavky</w:t>
      </w:r>
      <w:r w:rsidR="00C27492" w:rsidRPr="00871951">
        <w:rPr>
          <w:rFonts w:cs="Arial"/>
          <w:color w:val="000000"/>
          <w:szCs w:val="16"/>
        </w:rPr>
        <w:t>, riadiaci orgán postupuje takto:</w:t>
      </w:r>
    </w:p>
    <w:p w14:paraId="58E97CEF" w14:textId="77777777" w:rsidR="00C27492" w:rsidRPr="00871951" w:rsidRDefault="00C27492" w:rsidP="00C27492">
      <w:pPr>
        <w:spacing w:before="120" w:after="120"/>
        <w:jc w:val="both"/>
        <w:rPr>
          <w:rFonts w:cs="Arial"/>
          <w:b/>
          <w:color w:val="000000"/>
          <w:szCs w:val="16"/>
          <w:u w:val="single"/>
        </w:rPr>
      </w:pPr>
      <w:r w:rsidRPr="00871951">
        <w:rPr>
          <w:rFonts w:cs="Arial"/>
          <w:b/>
          <w:color w:val="000000"/>
          <w:szCs w:val="16"/>
          <w:u w:val="single"/>
        </w:rPr>
        <w:t>Všeobecné pravidlá:</w:t>
      </w:r>
    </w:p>
    <w:p w14:paraId="5A0DC50D" w14:textId="2A42DA4B" w:rsidR="008E4642" w:rsidRPr="004F59AB" w:rsidRDefault="008E4642" w:rsidP="00C17E9C">
      <w:pPr>
        <w:widowControl w:val="0"/>
        <w:numPr>
          <w:ilvl w:val="0"/>
          <w:numId w:val="16"/>
        </w:numPr>
        <w:autoSpaceDE w:val="0"/>
        <w:autoSpaceDN w:val="0"/>
        <w:adjustRightInd w:val="0"/>
        <w:spacing w:before="120"/>
        <w:ind w:left="284" w:hanging="284"/>
        <w:jc w:val="both"/>
        <w:rPr>
          <w:rFonts w:cs="Arial"/>
          <w:color w:val="000000"/>
          <w:szCs w:val="16"/>
        </w:rPr>
      </w:pPr>
      <w:r w:rsidRPr="004F59AB">
        <w:rPr>
          <w:rFonts w:cs="Arial"/>
          <w:b/>
          <w:color w:val="000000"/>
          <w:szCs w:val="16"/>
        </w:rPr>
        <w:t>financovanie projektu počas prebiehajúceho skúmania je na posúdení riadiaceho orgánu</w:t>
      </w:r>
      <w:r w:rsidRPr="004F59AB">
        <w:rPr>
          <w:rFonts w:cs="Arial"/>
          <w:color w:val="000000"/>
          <w:szCs w:val="16"/>
        </w:rPr>
        <w:t xml:space="preserve">. Na základe posúdenia závažnosti prípadu a opodstatnenosti a reálnosti požiadavky prijímateľa na účely ďalšieho financovania projektov riadiaci orgán môže využiť systémy financovania upravené </w:t>
      </w:r>
      <w:hyperlink w:anchor="_InteractSystém_informačných_a" w:history="1">
        <w:r w:rsidRPr="00114F34">
          <w:rPr>
            <w:rStyle w:val="Hypertextovprepojenie"/>
            <w:rFonts w:cs="Arial"/>
            <w:szCs w:val="16"/>
          </w:rPr>
          <w:t xml:space="preserve">v časti </w:t>
        </w:r>
        <w:r w:rsidR="0010138B" w:rsidRPr="00114F34">
          <w:rPr>
            <w:rStyle w:val="Hypertextovprepojenie"/>
            <w:rFonts w:cs="Arial"/>
            <w:szCs w:val="16"/>
          </w:rPr>
          <w:t>7</w:t>
        </w:r>
      </w:hyperlink>
      <w:r w:rsidRPr="004F59AB">
        <w:rPr>
          <w:rFonts w:cs="Arial"/>
          <w:color w:val="000000"/>
          <w:szCs w:val="16"/>
        </w:rPr>
        <w:t xml:space="preserve"> materiálu alebo finančné zdroje kapitoly riadiaceho orgánu (najmä za systémové nezrovnalosti) po zhodnotení vplyvu na štátny rozpočet. Uvedené posúdenie je riadiaci orgán povinný dostatočným spôsobom zaznamenať v projektovom spise;</w:t>
      </w:r>
    </w:p>
    <w:p w14:paraId="16ABF15B" w14:textId="35D6A348" w:rsidR="008E4642" w:rsidRDefault="008E4642" w:rsidP="00C17E9C">
      <w:pPr>
        <w:widowControl w:val="0"/>
        <w:numPr>
          <w:ilvl w:val="0"/>
          <w:numId w:val="16"/>
        </w:numPr>
        <w:tabs>
          <w:tab w:val="left" w:pos="284"/>
        </w:tabs>
        <w:autoSpaceDE w:val="0"/>
        <w:autoSpaceDN w:val="0"/>
        <w:adjustRightInd w:val="0"/>
        <w:spacing w:before="120" w:after="120"/>
        <w:ind w:left="284" w:hanging="284"/>
        <w:jc w:val="both"/>
        <w:rPr>
          <w:rFonts w:cs="Arial"/>
          <w:color w:val="000000"/>
          <w:szCs w:val="16"/>
        </w:rPr>
      </w:pPr>
      <w:r w:rsidRPr="004F59AB">
        <w:rPr>
          <w:rFonts w:cs="Arial"/>
          <w:b/>
          <w:color w:val="000000"/>
          <w:szCs w:val="16"/>
        </w:rPr>
        <w:t>riadiaci orgán zabezpečí, aby výdavky, ktoré sú predmetom prebiehajúceho skúmania, neboli zahrnuté do žiadosti o</w:t>
      </w:r>
      <w:r w:rsidR="00CE5C83">
        <w:rPr>
          <w:rFonts w:cs="Arial"/>
          <w:b/>
          <w:color w:val="000000"/>
          <w:szCs w:val="16"/>
        </w:rPr>
        <w:t> </w:t>
      </w:r>
      <w:r w:rsidRPr="004F59AB">
        <w:rPr>
          <w:rFonts w:cs="Arial"/>
          <w:b/>
          <w:color w:val="000000"/>
          <w:szCs w:val="16"/>
        </w:rPr>
        <w:t xml:space="preserve">platbu do momentu </w:t>
      </w:r>
      <w:r w:rsidR="00471072" w:rsidRPr="008A3A79">
        <w:rPr>
          <w:rFonts w:cs="Arial"/>
          <w:b/>
          <w:color w:val="000000"/>
          <w:szCs w:val="16"/>
        </w:rPr>
        <w:t>ukončenia prebiehajúceho skúmania</w:t>
      </w:r>
      <w:r w:rsidRPr="004F59AB">
        <w:rPr>
          <w:rFonts w:cs="Arial"/>
          <w:b/>
          <w:color w:val="000000"/>
          <w:szCs w:val="16"/>
        </w:rPr>
        <w:t xml:space="preserve">. </w:t>
      </w:r>
      <w:r w:rsidR="009C13EF" w:rsidRPr="001109D8">
        <w:rPr>
          <w:rFonts w:cs="Arial"/>
          <w:color w:val="000000"/>
          <w:szCs w:val="16"/>
        </w:rPr>
        <w:t>V prípade, ak je v období od schválenia žiadosti o platbu riadiacim orgánom po jej predloženie v žiadosti o platbu platobnému orgá</w:t>
      </w:r>
      <w:r w:rsidR="00BD6213">
        <w:rPr>
          <w:rFonts w:cs="Arial"/>
          <w:color w:val="000000"/>
          <w:szCs w:val="16"/>
        </w:rPr>
        <w:t>nu</w:t>
      </w:r>
      <w:r w:rsidR="009C13EF" w:rsidRPr="001109D8">
        <w:rPr>
          <w:rFonts w:cs="Arial"/>
          <w:color w:val="000000"/>
          <w:szCs w:val="16"/>
        </w:rPr>
        <w:t xml:space="preserve"> identifikované podozrenie na </w:t>
      </w:r>
      <w:r w:rsidR="00BD6213">
        <w:rPr>
          <w:rFonts w:cs="Arial"/>
          <w:color w:val="000000"/>
          <w:szCs w:val="16"/>
        </w:rPr>
        <w:t>vznik prebiehajúceho skúmania a</w:t>
      </w:r>
      <w:r w:rsidR="009C13EF" w:rsidRPr="001109D8">
        <w:rPr>
          <w:rFonts w:cs="Arial"/>
          <w:color w:val="000000"/>
          <w:szCs w:val="16"/>
        </w:rPr>
        <w:t xml:space="preserve"> žiadosť o platbu bola predložená platobnému orgánu, riadiaci orgán informuje platobný orgán, či došlo k zaevidovaniu prebiehajúceho skúmania (tzn. potvrdeniu vzniku prebiehajúceho skúmania). Ak nebolo prebiehajúce skúmanie evidované riadiacim orgánom, platobný orgán pristúpi k schvaľovaniu príslušnej žiadosti o platbu. Ak bolo prebiehajúce skúmanie evidované riadiacim orgánom, platobný orgán vyradí </w:t>
      </w:r>
      <w:r w:rsidR="00032ED7">
        <w:rPr>
          <w:rFonts w:cs="Arial"/>
          <w:color w:val="000000"/>
          <w:szCs w:val="16"/>
        </w:rPr>
        <w:t>výdavky z predmetnej žiadosti</w:t>
      </w:r>
      <w:r w:rsidR="009C13EF" w:rsidRPr="001109D8">
        <w:rPr>
          <w:rFonts w:cs="Arial"/>
          <w:color w:val="000000"/>
          <w:szCs w:val="16"/>
        </w:rPr>
        <w:t xml:space="preserve"> o</w:t>
      </w:r>
      <w:r w:rsidR="00032ED7">
        <w:rPr>
          <w:rFonts w:cs="Arial"/>
          <w:color w:val="000000"/>
          <w:szCs w:val="16"/>
        </w:rPr>
        <w:t> </w:t>
      </w:r>
      <w:r w:rsidR="009C13EF" w:rsidRPr="001109D8">
        <w:rPr>
          <w:rFonts w:cs="Arial"/>
          <w:color w:val="000000"/>
          <w:szCs w:val="16"/>
        </w:rPr>
        <w:t>platbu</w:t>
      </w:r>
      <w:r w:rsidR="00032ED7">
        <w:rPr>
          <w:rFonts w:cs="Arial"/>
          <w:color w:val="000000"/>
          <w:szCs w:val="16"/>
        </w:rPr>
        <w:t>, resp. neschváli žiadosť o platbu</w:t>
      </w:r>
      <w:r w:rsidR="009C13EF" w:rsidRPr="001109D8">
        <w:rPr>
          <w:rFonts w:cs="Arial"/>
          <w:color w:val="000000"/>
          <w:szCs w:val="16"/>
        </w:rPr>
        <w:t>;</w:t>
      </w:r>
    </w:p>
    <w:p w14:paraId="106ACE6B" w14:textId="0642C233" w:rsidR="00C27492" w:rsidRPr="00871951" w:rsidRDefault="00791374" w:rsidP="00C17E9C">
      <w:pPr>
        <w:widowControl w:val="0"/>
        <w:numPr>
          <w:ilvl w:val="0"/>
          <w:numId w:val="16"/>
        </w:numPr>
        <w:tabs>
          <w:tab w:val="left" w:pos="284"/>
        </w:tabs>
        <w:autoSpaceDE w:val="0"/>
        <w:autoSpaceDN w:val="0"/>
        <w:adjustRightInd w:val="0"/>
        <w:spacing w:before="120" w:after="120"/>
        <w:ind w:left="284" w:hanging="284"/>
        <w:jc w:val="both"/>
        <w:rPr>
          <w:rFonts w:cs="Arial"/>
          <w:color w:val="000000"/>
          <w:szCs w:val="16"/>
        </w:rPr>
      </w:pPr>
      <w:r>
        <w:rPr>
          <w:rFonts w:cs="Arial"/>
          <w:color w:val="000000"/>
          <w:szCs w:val="16"/>
        </w:rPr>
        <w:t>v súlade s</w:t>
      </w:r>
      <w:r w:rsidR="00C27492" w:rsidRPr="00871951">
        <w:rPr>
          <w:rFonts w:cs="Arial"/>
          <w:color w:val="000000"/>
          <w:szCs w:val="16"/>
        </w:rPr>
        <w:t xml:space="preserve"> § </w:t>
      </w:r>
      <w:r w:rsidR="003A77B9">
        <w:rPr>
          <w:rFonts w:cs="Arial"/>
          <w:color w:val="000000"/>
          <w:szCs w:val="16"/>
        </w:rPr>
        <w:t>10</w:t>
      </w:r>
      <w:r w:rsidR="00C27492" w:rsidRPr="00871951">
        <w:rPr>
          <w:rFonts w:cs="Arial"/>
          <w:color w:val="000000"/>
          <w:szCs w:val="16"/>
        </w:rPr>
        <w:t xml:space="preserve"> zákona č. </w:t>
      </w:r>
      <w:r w:rsidR="003A77B9">
        <w:rPr>
          <w:rFonts w:cs="Arial"/>
          <w:color w:val="000000"/>
          <w:szCs w:val="16"/>
        </w:rPr>
        <w:t>121</w:t>
      </w:r>
      <w:r w:rsidR="00C27492" w:rsidRPr="00871951">
        <w:rPr>
          <w:rFonts w:cs="Arial"/>
          <w:color w:val="000000"/>
          <w:szCs w:val="16"/>
        </w:rPr>
        <w:t>/20</w:t>
      </w:r>
      <w:r w:rsidR="00DE4E19">
        <w:rPr>
          <w:rFonts w:cs="Arial"/>
          <w:color w:val="000000"/>
          <w:szCs w:val="16"/>
        </w:rPr>
        <w:t>2</w:t>
      </w:r>
      <w:r w:rsidR="00744667">
        <w:rPr>
          <w:rFonts w:cs="Arial"/>
          <w:color w:val="000000"/>
          <w:szCs w:val="16"/>
        </w:rPr>
        <w:t>2</w:t>
      </w:r>
      <w:r w:rsidR="00C27492" w:rsidRPr="00871951">
        <w:rPr>
          <w:rFonts w:cs="Arial"/>
          <w:color w:val="000000"/>
          <w:szCs w:val="16"/>
        </w:rPr>
        <w:t xml:space="preserve"> Z. z. o</w:t>
      </w:r>
      <w:r w:rsidR="00DE4E19">
        <w:rPr>
          <w:rFonts w:cs="Arial"/>
          <w:color w:val="000000"/>
          <w:szCs w:val="16"/>
        </w:rPr>
        <w:t xml:space="preserve"> príspevkoch z fondoch </w:t>
      </w:r>
      <w:r w:rsidR="00D5105E">
        <w:rPr>
          <w:rFonts w:cs="Arial"/>
          <w:color w:val="000000"/>
          <w:szCs w:val="16"/>
        </w:rPr>
        <w:t>z </w:t>
      </w:r>
      <w:r w:rsidR="008946B6">
        <w:rPr>
          <w:rFonts w:cs="Arial"/>
          <w:color w:val="000000"/>
          <w:szCs w:val="16"/>
        </w:rPr>
        <w:t>EÚ</w:t>
      </w:r>
      <w:r w:rsidR="00C27492" w:rsidRPr="00871951">
        <w:rPr>
          <w:rFonts w:cs="Arial"/>
          <w:color w:val="000000"/>
          <w:szCs w:val="16"/>
        </w:rPr>
        <w:t xml:space="preserve"> je riadiaci orgán oprávnený pozastaviť platby pre operáciu alebo jej časti</w:t>
      </w:r>
      <w:r w:rsidR="00C67FA4">
        <w:rPr>
          <w:rFonts w:cs="Arial"/>
          <w:color w:val="000000"/>
          <w:szCs w:val="16"/>
        </w:rPr>
        <w:t xml:space="preserve"> </w:t>
      </w:r>
      <w:r w:rsidR="00C67FA4" w:rsidRPr="00CC57F1">
        <w:rPr>
          <w:rFonts w:cs="Arial"/>
          <w:color w:val="000000"/>
          <w:szCs w:val="16"/>
        </w:rPr>
        <w:t>(napr. prostredníctvom vyčlenenia výdavkov/časti výdavkov)</w:t>
      </w:r>
      <w:r w:rsidR="00C27492" w:rsidRPr="00871951">
        <w:rPr>
          <w:rFonts w:cs="Arial"/>
          <w:color w:val="000000"/>
          <w:szCs w:val="16"/>
        </w:rPr>
        <w:t>, ktoré obsahujú výdavky, ktoré sú predmetom prebiehajúceho skúmania</w:t>
      </w:r>
      <w:r w:rsidR="00FE54A3">
        <w:rPr>
          <w:rFonts w:cs="Arial"/>
          <w:color w:val="000000"/>
          <w:szCs w:val="16"/>
        </w:rPr>
        <w:t>, do času ukončenia skúmania</w:t>
      </w:r>
      <w:r w:rsidR="00C27492" w:rsidRPr="00871951">
        <w:rPr>
          <w:rFonts w:cs="Arial"/>
          <w:color w:val="000000"/>
          <w:szCs w:val="16"/>
        </w:rPr>
        <w:t>. Riadiaci orgán je oprávnený zamietnuť platbu, alebo upraviť výšku platby pre operáciu, ak zistí nedostatky v postupe prijímateľa alebo dodávateľa pri realizácii operácie;</w:t>
      </w:r>
    </w:p>
    <w:p w14:paraId="3479F495" w14:textId="6A1523C3" w:rsidR="00FE54A3" w:rsidRPr="00CC57F1" w:rsidRDefault="00FE54A3" w:rsidP="00C17E9C">
      <w:pPr>
        <w:widowControl w:val="0"/>
        <w:numPr>
          <w:ilvl w:val="0"/>
          <w:numId w:val="16"/>
        </w:numPr>
        <w:autoSpaceDE w:val="0"/>
        <w:autoSpaceDN w:val="0"/>
        <w:adjustRightInd w:val="0"/>
        <w:spacing w:before="120"/>
        <w:ind w:left="284" w:hanging="284"/>
        <w:jc w:val="both"/>
        <w:rPr>
          <w:rFonts w:cs="Arial"/>
          <w:color w:val="000000"/>
          <w:szCs w:val="16"/>
        </w:rPr>
      </w:pPr>
      <w:r w:rsidRPr="00CC57F1">
        <w:rPr>
          <w:rFonts w:cs="Arial"/>
          <w:szCs w:val="16"/>
        </w:rPr>
        <w:t>riadiaci orgán na účely uplatnenia uvedeného postupu je povinný začať finančnú kontrolu v súlade so zákonom</w:t>
      </w:r>
      <w:r w:rsidRPr="00CC57F1">
        <w:t xml:space="preserve"> </w:t>
      </w:r>
      <w:r w:rsidRPr="00CC57F1">
        <w:rPr>
          <w:rFonts w:cs="Arial"/>
          <w:szCs w:val="16"/>
        </w:rPr>
        <w:t>č. 357/2015 Z. z. o finančnej kontrole a audite, ktorej výsledkom môže byť vyššie uvedené</w:t>
      </w:r>
      <w:r w:rsidR="00794EF8">
        <w:rPr>
          <w:rFonts w:cs="Arial"/>
          <w:szCs w:val="16"/>
        </w:rPr>
        <w:t xml:space="preserve"> pozastavenie alebo uplatnenie</w:t>
      </w:r>
      <w:r w:rsidRPr="00CC57F1">
        <w:rPr>
          <w:rFonts w:cs="Arial"/>
          <w:szCs w:val="16"/>
        </w:rPr>
        <w:t xml:space="preserve"> finančnej opravy. V prípade, ak riadiaci orgán pristúpi k schváleniu žiadosti o platbu obsahujúcej výdavky prebiehajúceho skúmania, je povinný začať na výdavkoch súvisiacich s prebiehajúcim skúmaním kontrolu na projekte v súlade so zákonom č. 357/2015 Z. z. o finančnej kontrole a audite;</w:t>
      </w:r>
    </w:p>
    <w:p w14:paraId="29A4E85A" w14:textId="4A20C51D" w:rsidR="00FE54A3" w:rsidRPr="00CC57F1" w:rsidRDefault="00FE54A3" w:rsidP="00C17E9C">
      <w:pPr>
        <w:widowControl w:val="0"/>
        <w:numPr>
          <w:ilvl w:val="0"/>
          <w:numId w:val="16"/>
        </w:numPr>
        <w:autoSpaceDE w:val="0"/>
        <w:autoSpaceDN w:val="0"/>
        <w:adjustRightInd w:val="0"/>
        <w:spacing w:before="120"/>
        <w:ind w:left="284" w:hanging="284"/>
        <w:jc w:val="both"/>
        <w:rPr>
          <w:rFonts w:cs="Arial"/>
          <w:color w:val="000000"/>
          <w:szCs w:val="16"/>
        </w:rPr>
      </w:pPr>
      <w:r w:rsidRPr="00CC57F1">
        <w:rPr>
          <w:rFonts w:cs="Arial"/>
          <w:szCs w:val="16"/>
        </w:rPr>
        <w:t>v individuálnych prípadoch, ak existujú dostatočné argumenty, ktoré odstraňujú pochybnosť o zákonnosti a správnosti výdavkov, ktoré sú predmetom prebiehajúceho skúmania, môže platobný orgán na základe rozhodnutia riadiaceho orgánu zaznamenať posúdenie argumentácie riadiaceho orgánu a môže pristúpiť k schváleniu výdavkov, ktoré sú predmetom prebiehajúceho skúmania v rámci žiadostí o platbu. Uvedené sa nevzťahuje na prebiehajúce skúmanie, ktorého predmetom je</w:t>
      </w:r>
      <w:r w:rsidRPr="00CC57F1">
        <w:t xml:space="preserve"> </w:t>
      </w:r>
      <w:r w:rsidRPr="00CC57F1">
        <w:rPr>
          <w:rFonts w:cs="Arial"/>
          <w:szCs w:val="16"/>
        </w:rPr>
        <w:t xml:space="preserve">podozrenie zo spáchania trestného činu, možné porušenie pravidiel hospodárskej súťaže, možný konflikt záujmov alebo podozrenie z iných závažných </w:t>
      </w:r>
      <w:r w:rsidR="00A252D4">
        <w:rPr>
          <w:rFonts w:cs="Arial"/>
          <w:szCs w:val="16"/>
        </w:rPr>
        <w:t>dôvodov prebiehajúceho skúmania;</w:t>
      </w:r>
    </w:p>
    <w:p w14:paraId="6C7DA06E" w14:textId="3BCB50DF" w:rsidR="00C27492" w:rsidRPr="00DD5CDC" w:rsidRDefault="00C27492" w:rsidP="00C17E9C">
      <w:pPr>
        <w:widowControl w:val="0"/>
        <w:numPr>
          <w:ilvl w:val="0"/>
          <w:numId w:val="16"/>
        </w:numPr>
        <w:tabs>
          <w:tab w:val="left" w:pos="284"/>
        </w:tabs>
        <w:autoSpaceDE w:val="0"/>
        <w:autoSpaceDN w:val="0"/>
        <w:adjustRightInd w:val="0"/>
        <w:spacing w:before="120" w:after="120"/>
        <w:ind w:left="284" w:hanging="284"/>
        <w:jc w:val="both"/>
        <w:rPr>
          <w:rFonts w:cs="Arial"/>
          <w:color w:val="000000"/>
          <w:szCs w:val="16"/>
        </w:rPr>
      </w:pPr>
      <w:r w:rsidRPr="00DD5CDC">
        <w:rPr>
          <w:rFonts w:cs="Arial"/>
          <w:szCs w:val="16"/>
        </w:rPr>
        <w:t>v prípade identifikovania prebiehajúceho skúmania, riadiaci</w:t>
      </w:r>
      <w:r w:rsidRPr="00DD5CDC">
        <w:rPr>
          <w:rFonts w:cs="Arial"/>
          <w:color w:val="000000"/>
          <w:szCs w:val="16"/>
        </w:rPr>
        <w:t xml:space="preserve"> orgán zároveň preverí, či sa uvedené prebiehajúce skúmanie vzťahuje aj na výdavky</w:t>
      </w:r>
      <w:r w:rsidR="00736F6F" w:rsidRPr="00DD5CDC">
        <w:rPr>
          <w:rFonts w:cs="Arial"/>
          <w:color w:val="000000"/>
          <w:szCs w:val="16"/>
        </w:rPr>
        <w:t xml:space="preserve"> schválené v minulosti</w:t>
      </w:r>
      <w:r w:rsidRPr="00DD5CDC">
        <w:rPr>
          <w:rFonts w:cs="Arial"/>
          <w:color w:val="000000"/>
          <w:szCs w:val="16"/>
        </w:rPr>
        <w:t>;</w:t>
      </w:r>
    </w:p>
    <w:p w14:paraId="08D40B48" w14:textId="77777777" w:rsidR="00EA3AAC" w:rsidRPr="00DD5CDC" w:rsidRDefault="00C27492" w:rsidP="00C17E9C">
      <w:pPr>
        <w:widowControl w:val="0"/>
        <w:numPr>
          <w:ilvl w:val="0"/>
          <w:numId w:val="16"/>
        </w:numPr>
        <w:tabs>
          <w:tab w:val="left" w:pos="284"/>
        </w:tabs>
        <w:autoSpaceDE w:val="0"/>
        <w:autoSpaceDN w:val="0"/>
        <w:adjustRightInd w:val="0"/>
        <w:spacing w:before="120" w:after="120"/>
        <w:ind w:left="284" w:hanging="284"/>
        <w:jc w:val="both"/>
        <w:rPr>
          <w:rFonts w:cs="Arial"/>
          <w:color w:val="000000"/>
          <w:szCs w:val="16"/>
        </w:rPr>
      </w:pPr>
      <w:r w:rsidRPr="00DD5CDC">
        <w:rPr>
          <w:rFonts w:cs="Arial"/>
          <w:color w:val="000000"/>
          <w:szCs w:val="16"/>
        </w:rPr>
        <w:t xml:space="preserve">v prípade, ak sa prebiehajúce skúmanie vzťahuje na </w:t>
      </w:r>
      <w:r w:rsidR="00EA3AAC" w:rsidRPr="00DD5CDC">
        <w:rPr>
          <w:rFonts w:cs="Arial"/>
          <w:color w:val="000000"/>
          <w:szCs w:val="16"/>
        </w:rPr>
        <w:t>výdavky:</w:t>
      </w:r>
    </w:p>
    <w:p w14:paraId="5D27636C" w14:textId="1D1B07CA" w:rsidR="00AD7AE6" w:rsidRPr="00DD5CDC" w:rsidRDefault="00AD7AE6" w:rsidP="00832FDA">
      <w:pPr>
        <w:pStyle w:val="Odsekzoznamu"/>
        <w:widowControl w:val="0"/>
        <w:numPr>
          <w:ilvl w:val="0"/>
          <w:numId w:val="52"/>
        </w:numPr>
        <w:autoSpaceDE w:val="0"/>
        <w:autoSpaceDN w:val="0"/>
        <w:adjustRightInd w:val="0"/>
        <w:spacing w:before="120"/>
        <w:ind w:left="426" w:hanging="141"/>
        <w:jc w:val="both"/>
        <w:rPr>
          <w:rFonts w:cs="Arial"/>
          <w:color w:val="000000"/>
          <w:szCs w:val="16"/>
        </w:rPr>
      </w:pPr>
      <w:r w:rsidRPr="00DD5CDC">
        <w:rPr>
          <w:rFonts w:cs="Arial"/>
          <w:color w:val="000000"/>
          <w:szCs w:val="16"/>
        </w:rPr>
        <w:t>schválené v žiadosti o platbu, ale zatiaľ nezaradené do žiadosti o platbu na EK – riadiaci orgán pozastaví zaraďovanie týchto výdavkov do ukončenia prebiehajúceho skúmania;</w:t>
      </w:r>
    </w:p>
    <w:p w14:paraId="4B1E20BE" w14:textId="26A8CF33" w:rsidR="00AD7AE6" w:rsidRPr="00DD5CDC" w:rsidRDefault="00AD7AE6" w:rsidP="00832FDA">
      <w:pPr>
        <w:pStyle w:val="Odsekzoznamu"/>
        <w:widowControl w:val="0"/>
        <w:numPr>
          <w:ilvl w:val="0"/>
          <w:numId w:val="52"/>
        </w:numPr>
        <w:autoSpaceDE w:val="0"/>
        <w:autoSpaceDN w:val="0"/>
        <w:adjustRightInd w:val="0"/>
        <w:spacing w:before="120"/>
        <w:ind w:left="426" w:hanging="141"/>
        <w:jc w:val="both"/>
        <w:rPr>
          <w:rFonts w:cs="Arial"/>
          <w:color w:val="000000"/>
          <w:szCs w:val="16"/>
        </w:rPr>
      </w:pPr>
      <w:r w:rsidRPr="00DD5CDC">
        <w:rPr>
          <w:rFonts w:cs="Arial"/>
          <w:color w:val="000000"/>
          <w:szCs w:val="16"/>
        </w:rPr>
        <w:t>schválené v žiadosti o platbu a zaradené do žiadosti o platbu na EK - platobný orgán schváli žiadosť o platbu v zníženej sume (znížený o žiadosť o platbu s výdavkami súvisiacimi s prebiehajúcim skúmaním);</w:t>
      </w:r>
    </w:p>
    <w:p w14:paraId="2294ED59" w14:textId="5FC1A05A" w:rsidR="00C27492" w:rsidRPr="00DD5CDC" w:rsidRDefault="003B4D01" w:rsidP="00832FDA">
      <w:pPr>
        <w:pStyle w:val="Odsekzoznamu"/>
        <w:widowControl w:val="0"/>
        <w:numPr>
          <w:ilvl w:val="0"/>
          <w:numId w:val="52"/>
        </w:numPr>
        <w:autoSpaceDE w:val="0"/>
        <w:autoSpaceDN w:val="0"/>
        <w:adjustRightInd w:val="0"/>
        <w:spacing w:before="120"/>
        <w:ind w:left="426" w:hanging="141"/>
        <w:jc w:val="both"/>
        <w:rPr>
          <w:rFonts w:cs="Arial"/>
          <w:color w:val="000000"/>
          <w:szCs w:val="16"/>
        </w:rPr>
      </w:pPr>
      <w:r w:rsidRPr="00DD5CDC">
        <w:rPr>
          <w:rFonts w:cs="Arial"/>
          <w:color w:val="000000"/>
          <w:szCs w:val="16"/>
        </w:rPr>
        <w:t xml:space="preserve">schválené platobným orgánom v žiadosti o platbu prijímateľa, platobný orgán tieto nezaradí do žiadosti o platbu na EK a o uvedenej skutočnosti informuje riadiaci orgán; </w:t>
      </w:r>
    </w:p>
    <w:p w14:paraId="29F2691E" w14:textId="30815C6A" w:rsidR="003B4D01" w:rsidRPr="00DD5CDC" w:rsidRDefault="003B4D01" w:rsidP="00832FDA">
      <w:pPr>
        <w:pStyle w:val="Odsekzoznamu"/>
        <w:widowControl w:val="0"/>
        <w:numPr>
          <w:ilvl w:val="0"/>
          <w:numId w:val="52"/>
        </w:numPr>
        <w:autoSpaceDE w:val="0"/>
        <w:autoSpaceDN w:val="0"/>
        <w:adjustRightInd w:val="0"/>
        <w:spacing w:before="120"/>
        <w:ind w:left="426" w:hanging="141"/>
        <w:jc w:val="both"/>
        <w:rPr>
          <w:rFonts w:cs="Arial"/>
          <w:color w:val="000000"/>
          <w:szCs w:val="16"/>
        </w:rPr>
      </w:pPr>
      <w:r w:rsidRPr="00DD5CDC">
        <w:rPr>
          <w:rFonts w:cs="Arial"/>
          <w:color w:val="000000"/>
          <w:szCs w:val="16"/>
        </w:rPr>
        <w:t>schválené v žiadosti o platbu na EK aktuálneho účtovného roka, platobný orgán tieto dočasne vylúči z Účtov za aktuálny účtovný rok;</w:t>
      </w:r>
    </w:p>
    <w:p w14:paraId="6DC316A9" w14:textId="6A49BE42" w:rsidR="003B4D01" w:rsidRPr="00DD5CDC" w:rsidRDefault="003B4D01" w:rsidP="00832FDA">
      <w:pPr>
        <w:pStyle w:val="Odsekzoznamu"/>
        <w:widowControl w:val="0"/>
        <w:numPr>
          <w:ilvl w:val="0"/>
          <w:numId w:val="52"/>
        </w:numPr>
        <w:autoSpaceDE w:val="0"/>
        <w:autoSpaceDN w:val="0"/>
        <w:adjustRightInd w:val="0"/>
        <w:spacing w:before="120"/>
        <w:ind w:left="426" w:hanging="141"/>
        <w:jc w:val="both"/>
        <w:rPr>
          <w:rFonts w:cs="Arial"/>
          <w:color w:val="000000"/>
          <w:szCs w:val="16"/>
        </w:rPr>
      </w:pPr>
      <w:r w:rsidRPr="00DD5CDC">
        <w:rPr>
          <w:rFonts w:cs="Arial"/>
          <w:color w:val="000000"/>
          <w:szCs w:val="16"/>
        </w:rPr>
        <w:t>schválené v žiadosti o platbu na EK v predchádzajúcich účtovných rokoch, platobný orgán po ukončení prebiehajúceho skúmania a v prípade jeho potvrdenia tieto výdavky trvale stiahne v najbližšej žiadosti o platbu na EK;</w:t>
      </w:r>
    </w:p>
    <w:p w14:paraId="5D508828" w14:textId="40DFA9B6" w:rsidR="00312D3F" w:rsidRPr="00DD5CDC" w:rsidRDefault="00312D3F" w:rsidP="00C17E9C">
      <w:pPr>
        <w:widowControl w:val="0"/>
        <w:numPr>
          <w:ilvl w:val="0"/>
          <w:numId w:val="16"/>
        </w:numPr>
        <w:tabs>
          <w:tab w:val="left" w:pos="284"/>
        </w:tabs>
        <w:autoSpaceDE w:val="0"/>
        <w:autoSpaceDN w:val="0"/>
        <w:adjustRightInd w:val="0"/>
        <w:spacing w:before="120"/>
        <w:ind w:left="284" w:hanging="284"/>
        <w:jc w:val="both"/>
        <w:rPr>
          <w:rFonts w:cs="Arial"/>
          <w:color w:val="000000"/>
          <w:szCs w:val="16"/>
        </w:rPr>
      </w:pPr>
      <w:r w:rsidRPr="00DD5CDC">
        <w:rPr>
          <w:rFonts w:cs="Arial"/>
          <w:color w:val="000000"/>
          <w:szCs w:val="16"/>
        </w:rPr>
        <w:t>v prípade, ak žiadosť o platbu (okrem poskytnutia zálohovej platby) obsahuje výdavok, ktorý je predmetom prebiehajúceho skúmania, riadiaci orgán tento výdavok/časť výdavku v rámci výkonu finančnej kontroly žiadosti o platbu vyčlení. Na základe rozhodnutia o financovaní výdavkov, ktoré sú predmetom prebiehajúceho skúmania, môže riadiaci orgán schváliť obe časti žiadosti o platbu. Uvedený postup zaznamená v návrhu čiastkovej správy/čiastkovej správe z finančnej kontroly pre zachovanie auditnej stopy;</w:t>
      </w:r>
    </w:p>
    <w:p w14:paraId="69342B0D" w14:textId="59EFBDC8" w:rsidR="00E14619" w:rsidRPr="00CC57F1" w:rsidRDefault="00E14619" w:rsidP="00C17E9C">
      <w:pPr>
        <w:widowControl w:val="0"/>
        <w:numPr>
          <w:ilvl w:val="0"/>
          <w:numId w:val="16"/>
        </w:numPr>
        <w:tabs>
          <w:tab w:val="left" w:pos="284"/>
        </w:tabs>
        <w:autoSpaceDE w:val="0"/>
        <w:autoSpaceDN w:val="0"/>
        <w:adjustRightInd w:val="0"/>
        <w:spacing w:before="120"/>
        <w:ind w:left="284" w:hanging="284"/>
        <w:jc w:val="both"/>
        <w:rPr>
          <w:rFonts w:cs="Arial"/>
          <w:color w:val="000000"/>
          <w:szCs w:val="16"/>
        </w:rPr>
      </w:pPr>
      <w:r w:rsidRPr="00DD5CDC">
        <w:rPr>
          <w:rFonts w:cs="Arial"/>
          <w:color w:val="000000"/>
          <w:szCs w:val="16"/>
        </w:rPr>
        <w:t>v prípade, ak je prebiehajúce</w:t>
      </w:r>
      <w:r w:rsidRPr="00CC57F1">
        <w:rPr>
          <w:rFonts w:cs="Arial"/>
          <w:color w:val="000000"/>
          <w:szCs w:val="16"/>
        </w:rPr>
        <w:t xml:space="preserve"> skúmanie identifikované pred predložením žiadosti o platbu (refundác</w:t>
      </w:r>
      <w:r>
        <w:rPr>
          <w:rFonts w:cs="Arial"/>
          <w:color w:val="000000"/>
          <w:szCs w:val="16"/>
        </w:rPr>
        <w:t>ia, zúčtovanie zálohovej platby</w:t>
      </w:r>
      <w:r w:rsidRPr="00CC57F1">
        <w:rPr>
          <w:rFonts w:cs="Arial"/>
          <w:color w:val="000000"/>
          <w:szCs w:val="16"/>
        </w:rPr>
        <w:t>), prijímateľ po komunikácii s riadiacim orgánom je oprávnený predložiť samostatné žiadosti o platbu tak, že jedna žiadosť o platbu obsahuje len výdavky oprávnené na financovanie z fondov EÚ a druhá žiadosť o platbu obsahuje výdavky/časť výdavkov, ktoré súvisia s prebiehajúcim skúmaním. Prijímateľ si v žiadostiach o platbu nárokuje finančné prostriedky vo výške 100 %;</w:t>
      </w:r>
    </w:p>
    <w:p w14:paraId="4614F348" w14:textId="1DA87D27" w:rsidR="00197814" w:rsidRDefault="00197814" w:rsidP="00C17E9C">
      <w:pPr>
        <w:widowControl w:val="0"/>
        <w:numPr>
          <w:ilvl w:val="0"/>
          <w:numId w:val="16"/>
        </w:numPr>
        <w:tabs>
          <w:tab w:val="left" w:pos="284"/>
        </w:tabs>
        <w:autoSpaceDE w:val="0"/>
        <w:autoSpaceDN w:val="0"/>
        <w:adjustRightInd w:val="0"/>
        <w:spacing w:before="120"/>
        <w:ind w:left="284" w:hanging="284"/>
        <w:jc w:val="both"/>
        <w:rPr>
          <w:rFonts w:cs="Arial"/>
          <w:color w:val="000000"/>
          <w:szCs w:val="16"/>
        </w:rPr>
      </w:pPr>
      <w:r w:rsidRPr="008A3A79">
        <w:rPr>
          <w:rFonts w:cs="Arial"/>
          <w:color w:val="000000"/>
          <w:szCs w:val="16"/>
        </w:rPr>
        <w:t>ak prebiehajúce skúmanie je ukončené s výsledkom, ktorý má vplyv na výdavky (dôjde k potvrdeniu nezrovnalosti), postupuje sa podľa posledného odseku kapitol</w:t>
      </w:r>
      <w:r>
        <w:rPr>
          <w:rFonts w:cs="Arial"/>
          <w:color w:val="000000"/>
          <w:szCs w:val="16"/>
        </w:rPr>
        <w:t>y 5.6.1;</w:t>
      </w:r>
    </w:p>
    <w:p w14:paraId="48459037" w14:textId="6636D847" w:rsidR="00C27492" w:rsidRDefault="00C27492" w:rsidP="00C17E9C">
      <w:pPr>
        <w:widowControl w:val="0"/>
        <w:numPr>
          <w:ilvl w:val="0"/>
          <w:numId w:val="16"/>
        </w:numPr>
        <w:tabs>
          <w:tab w:val="left" w:pos="284"/>
        </w:tabs>
        <w:autoSpaceDE w:val="0"/>
        <w:autoSpaceDN w:val="0"/>
        <w:adjustRightInd w:val="0"/>
        <w:spacing w:before="120"/>
        <w:ind w:left="284" w:hanging="284"/>
        <w:jc w:val="both"/>
        <w:rPr>
          <w:rFonts w:cs="Arial"/>
          <w:color w:val="000000"/>
          <w:szCs w:val="16"/>
        </w:rPr>
      </w:pPr>
      <w:r w:rsidRPr="00871951">
        <w:rPr>
          <w:rFonts w:cs="Arial"/>
          <w:color w:val="000000"/>
          <w:szCs w:val="16"/>
        </w:rPr>
        <w:t>ak sa výsledkom skúmania potvrdí, že výdavky sú zákonné a správne, riadiaci orgán postupuje v súlade s </w:t>
      </w:r>
      <w:hyperlink w:anchor="_InteractSystém_informačných_a" w:history="1">
        <w:r w:rsidRPr="001B6A3C">
          <w:rPr>
            <w:rStyle w:val="Hypertextovprepojenie"/>
            <w:rFonts w:cs="Arial"/>
            <w:szCs w:val="16"/>
          </w:rPr>
          <w:t xml:space="preserve">časťou </w:t>
        </w:r>
        <w:r w:rsidR="000137AB" w:rsidRPr="001B6A3C">
          <w:rPr>
            <w:rStyle w:val="Hypertextovprepojenie"/>
            <w:rFonts w:cs="Arial"/>
            <w:szCs w:val="16"/>
          </w:rPr>
          <w:t>7</w:t>
        </w:r>
      </w:hyperlink>
      <w:r w:rsidRPr="00871951">
        <w:rPr>
          <w:rFonts w:cs="Arial"/>
          <w:color w:val="000000"/>
          <w:szCs w:val="16"/>
        </w:rPr>
        <w:t xml:space="preserve"> tohto materiálu</w:t>
      </w:r>
      <w:r w:rsidR="00580BB2">
        <w:rPr>
          <w:rFonts w:cs="Arial"/>
          <w:color w:val="000000"/>
          <w:szCs w:val="16"/>
        </w:rPr>
        <w:t>.</w:t>
      </w:r>
    </w:p>
    <w:p w14:paraId="2FBA6EB7" w14:textId="0D6F1912" w:rsidR="00C27492" w:rsidRPr="00871951" w:rsidRDefault="00580BB2" w:rsidP="007A0A9A">
      <w:pPr>
        <w:widowControl w:val="0"/>
        <w:tabs>
          <w:tab w:val="left" w:pos="284"/>
        </w:tabs>
        <w:autoSpaceDE w:val="0"/>
        <w:autoSpaceDN w:val="0"/>
        <w:adjustRightInd w:val="0"/>
        <w:spacing w:before="120" w:after="120"/>
        <w:jc w:val="both"/>
        <w:rPr>
          <w:rFonts w:cs="Arial"/>
          <w:color w:val="000000"/>
          <w:szCs w:val="16"/>
        </w:rPr>
      </w:pPr>
      <w:r w:rsidRPr="00036372">
        <w:rPr>
          <w:rFonts w:cs="Arial"/>
          <w:b/>
          <w:bCs/>
          <w:szCs w:val="16"/>
        </w:rPr>
        <w:t xml:space="preserve">Príloha </w:t>
      </w:r>
      <w:r w:rsidR="00932AC0" w:rsidRPr="00036372">
        <w:rPr>
          <w:rFonts w:cs="Arial"/>
          <w:b/>
          <w:bCs/>
          <w:szCs w:val="16"/>
        </w:rPr>
        <w:t>1</w:t>
      </w:r>
      <w:r w:rsidR="00BC6475">
        <w:rPr>
          <w:rFonts w:cs="Arial"/>
          <w:b/>
          <w:bCs/>
          <w:szCs w:val="16"/>
        </w:rPr>
        <w:t>2</w:t>
      </w:r>
      <w:r w:rsidR="009D228C" w:rsidRPr="009D228C">
        <w:rPr>
          <w:rFonts w:cs="Arial"/>
          <w:szCs w:val="16"/>
        </w:rPr>
        <w:t xml:space="preserve"> </w:t>
      </w:r>
      <w:r w:rsidRPr="009D228C">
        <w:rPr>
          <w:rFonts w:cs="Arial"/>
          <w:szCs w:val="16"/>
        </w:rPr>
        <w:t>tohto</w:t>
      </w:r>
      <w:r w:rsidRPr="008A3A79">
        <w:rPr>
          <w:rFonts w:cs="Arial"/>
          <w:szCs w:val="16"/>
        </w:rPr>
        <w:t xml:space="preserve"> materiálu obsahuje základný prehľad najčastejších prípadov prebiehajúcich skúmaní vo vzťahu k určeniu </w:t>
      </w:r>
      <w:r w:rsidRPr="008A3A79">
        <w:rPr>
          <w:rFonts w:cs="Arial"/>
          <w:szCs w:val="16"/>
        </w:rPr>
        <w:lastRenderedPageBreak/>
        <w:t>začiatku a konca prebiehajúceho skúmania vrátane sumarizácie vzájomnej výmeny informácií medzi relevantnými orgánmi</w:t>
      </w:r>
      <w:r>
        <w:rPr>
          <w:rFonts w:cs="Arial"/>
          <w:szCs w:val="16"/>
        </w:rPr>
        <w:t>.</w:t>
      </w:r>
    </w:p>
    <w:p w14:paraId="35ABAB1E" w14:textId="26805954" w:rsidR="00C27492" w:rsidRPr="005B67DD" w:rsidRDefault="00C27492" w:rsidP="006359FB">
      <w:pPr>
        <w:pStyle w:val="Nadpis2"/>
        <w:keepLines w:val="0"/>
        <w:spacing w:before="240" w:after="240"/>
        <w:jc w:val="both"/>
        <w:rPr>
          <w:rFonts w:cs="Arial"/>
          <w:b/>
          <w:i/>
          <w:color w:val="auto"/>
          <w:sz w:val="20"/>
          <w:szCs w:val="20"/>
        </w:rPr>
      </w:pPr>
      <w:bookmarkStart w:id="792" w:name="_Toc524942314"/>
      <w:bookmarkStart w:id="793" w:name="_Toc524942315"/>
      <w:bookmarkStart w:id="794" w:name="_Toc524942316"/>
      <w:bookmarkStart w:id="795" w:name="_Toc524942317"/>
      <w:bookmarkStart w:id="796" w:name="_Toc524942319"/>
      <w:bookmarkStart w:id="797" w:name="_Toc524942320"/>
      <w:bookmarkStart w:id="798" w:name="_Toc524942321"/>
      <w:bookmarkStart w:id="799" w:name="_Toc168996649"/>
      <w:bookmarkStart w:id="800" w:name="_Toc168996762"/>
      <w:bookmarkStart w:id="801" w:name="_Toc168996998"/>
      <w:bookmarkStart w:id="802" w:name="_Toc168997108"/>
      <w:bookmarkStart w:id="803" w:name="_Toc168996650"/>
      <w:bookmarkStart w:id="804" w:name="_Toc168996763"/>
      <w:bookmarkStart w:id="805" w:name="_Toc168996999"/>
      <w:bookmarkStart w:id="806" w:name="_Toc168997109"/>
      <w:bookmarkStart w:id="807" w:name="_Toc168996651"/>
      <w:bookmarkStart w:id="808" w:name="_Toc168996764"/>
      <w:bookmarkStart w:id="809" w:name="_Toc168997000"/>
      <w:bookmarkStart w:id="810" w:name="_Toc168997110"/>
      <w:bookmarkStart w:id="811" w:name="_Toc168996652"/>
      <w:bookmarkStart w:id="812" w:name="_Toc168996765"/>
      <w:bookmarkStart w:id="813" w:name="_Toc168997001"/>
      <w:bookmarkStart w:id="814" w:name="_Toc168997111"/>
      <w:bookmarkStart w:id="815" w:name="_Toc168996653"/>
      <w:bookmarkStart w:id="816" w:name="_Toc168996766"/>
      <w:bookmarkStart w:id="817" w:name="_Toc168997002"/>
      <w:bookmarkStart w:id="818" w:name="_Toc168997112"/>
      <w:bookmarkStart w:id="819" w:name="_Toc168996654"/>
      <w:bookmarkStart w:id="820" w:name="_Toc168996767"/>
      <w:bookmarkStart w:id="821" w:name="_Toc168997003"/>
      <w:bookmarkStart w:id="822" w:name="_Toc168997113"/>
      <w:bookmarkStart w:id="823" w:name="_Toc168996655"/>
      <w:bookmarkStart w:id="824" w:name="_Toc168996768"/>
      <w:bookmarkStart w:id="825" w:name="_Toc168997004"/>
      <w:bookmarkStart w:id="826" w:name="_Toc168997114"/>
      <w:bookmarkStart w:id="827" w:name="_Toc168996656"/>
      <w:bookmarkStart w:id="828" w:name="_Toc168996769"/>
      <w:bookmarkStart w:id="829" w:name="_Toc168997005"/>
      <w:bookmarkStart w:id="830" w:name="_Toc168997115"/>
      <w:bookmarkStart w:id="831" w:name="_Toc168996657"/>
      <w:bookmarkStart w:id="832" w:name="_Toc168996770"/>
      <w:bookmarkStart w:id="833" w:name="_Toc168997006"/>
      <w:bookmarkStart w:id="834" w:name="_Toc168997116"/>
      <w:bookmarkStart w:id="835" w:name="_Toc168996658"/>
      <w:bookmarkStart w:id="836" w:name="_Toc168996771"/>
      <w:bookmarkStart w:id="837" w:name="_Toc168997007"/>
      <w:bookmarkStart w:id="838" w:name="_Toc168997117"/>
      <w:bookmarkStart w:id="839" w:name="_Toc168996659"/>
      <w:bookmarkStart w:id="840" w:name="_Toc168996772"/>
      <w:bookmarkStart w:id="841" w:name="_Toc168997008"/>
      <w:bookmarkStart w:id="842" w:name="_Toc168997118"/>
      <w:bookmarkStart w:id="843" w:name="_Toc168996660"/>
      <w:bookmarkStart w:id="844" w:name="_Toc168996773"/>
      <w:bookmarkStart w:id="845" w:name="_Toc168997009"/>
      <w:bookmarkStart w:id="846" w:name="_Toc168997119"/>
      <w:bookmarkStart w:id="847" w:name="_Toc168996661"/>
      <w:bookmarkStart w:id="848" w:name="_Toc168996774"/>
      <w:bookmarkStart w:id="849" w:name="_Toc168997010"/>
      <w:bookmarkStart w:id="850" w:name="_Toc168997120"/>
      <w:bookmarkStart w:id="851" w:name="_Toc168996662"/>
      <w:bookmarkStart w:id="852" w:name="_Toc168996775"/>
      <w:bookmarkStart w:id="853" w:name="_Toc168997011"/>
      <w:bookmarkStart w:id="854" w:name="_Toc168997121"/>
      <w:bookmarkStart w:id="855" w:name="_Toc168996663"/>
      <w:bookmarkStart w:id="856" w:name="_Toc168996776"/>
      <w:bookmarkStart w:id="857" w:name="_Toc168997012"/>
      <w:bookmarkStart w:id="858" w:name="_Toc168997122"/>
      <w:bookmarkStart w:id="859" w:name="_Toc168996664"/>
      <w:bookmarkStart w:id="860" w:name="_Toc168996777"/>
      <w:bookmarkStart w:id="861" w:name="_Toc168997013"/>
      <w:bookmarkStart w:id="862" w:name="_Toc168997123"/>
      <w:bookmarkStart w:id="863" w:name="_Toc168996665"/>
      <w:bookmarkStart w:id="864" w:name="_Toc168996778"/>
      <w:bookmarkStart w:id="865" w:name="_Toc168997014"/>
      <w:bookmarkStart w:id="866" w:name="_Toc168997124"/>
      <w:bookmarkStart w:id="867" w:name="_Toc168996667"/>
      <w:bookmarkStart w:id="868" w:name="_Toc168996780"/>
      <w:bookmarkStart w:id="869" w:name="_Toc168997016"/>
      <w:bookmarkStart w:id="870" w:name="_Toc168997126"/>
      <w:bookmarkStart w:id="871" w:name="_Toc168996668"/>
      <w:bookmarkStart w:id="872" w:name="_Toc168996781"/>
      <w:bookmarkStart w:id="873" w:name="_Toc168997017"/>
      <w:bookmarkStart w:id="874" w:name="_Toc168997127"/>
      <w:bookmarkStart w:id="875" w:name="_Toc168996669"/>
      <w:bookmarkStart w:id="876" w:name="_Toc168996782"/>
      <w:bookmarkStart w:id="877" w:name="_Toc168997018"/>
      <w:bookmarkStart w:id="878" w:name="_Toc168997128"/>
      <w:bookmarkStart w:id="879" w:name="_Toc168996670"/>
      <w:bookmarkStart w:id="880" w:name="_Toc168996783"/>
      <w:bookmarkStart w:id="881" w:name="_Toc168997019"/>
      <w:bookmarkStart w:id="882" w:name="_Toc168997129"/>
      <w:bookmarkStart w:id="883" w:name="_Toc168996671"/>
      <w:bookmarkStart w:id="884" w:name="_Toc168996784"/>
      <w:bookmarkStart w:id="885" w:name="_Toc168997020"/>
      <w:bookmarkStart w:id="886" w:name="_Toc168997130"/>
      <w:bookmarkStart w:id="887" w:name="_Toc168996672"/>
      <w:bookmarkStart w:id="888" w:name="_Toc168996785"/>
      <w:bookmarkStart w:id="889" w:name="_Toc168997021"/>
      <w:bookmarkStart w:id="890" w:name="_Toc168997131"/>
      <w:bookmarkStart w:id="891" w:name="_Toc168996673"/>
      <w:bookmarkStart w:id="892" w:name="_Toc168996786"/>
      <w:bookmarkStart w:id="893" w:name="_Toc168997022"/>
      <w:bookmarkStart w:id="894" w:name="_Toc168997132"/>
      <w:bookmarkStart w:id="895" w:name="_Toc168996674"/>
      <w:bookmarkStart w:id="896" w:name="_Toc168996787"/>
      <w:bookmarkStart w:id="897" w:name="_Toc168997023"/>
      <w:bookmarkStart w:id="898" w:name="_Toc168997133"/>
      <w:bookmarkStart w:id="899" w:name="_Toc168996675"/>
      <w:bookmarkStart w:id="900" w:name="_Toc168996788"/>
      <w:bookmarkStart w:id="901" w:name="_Toc168997024"/>
      <w:bookmarkStart w:id="902" w:name="_Toc168997134"/>
      <w:bookmarkStart w:id="903" w:name="_Toc168996676"/>
      <w:bookmarkStart w:id="904" w:name="_Toc168996789"/>
      <w:bookmarkStart w:id="905" w:name="_Toc168997025"/>
      <w:bookmarkStart w:id="906" w:name="_Toc168997135"/>
      <w:bookmarkStart w:id="907" w:name="_Toc392616952"/>
      <w:bookmarkStart w:id="908" w:name="_Toc52883146"/>
      <w:bookmarkStart w:id="909" w:name="_Toc227310050"/>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r w:rsidRPr="005B67DD">
        <w:rPr>
          <w:rFonts w:cs="Arial"/>
          <w:b/>
          <w:color w:val="auto"/>
          <w:sz w:val="20"/>
          <w:szCs w:val="20"/>
        </w:rPr>
        <w:t>Odhad očakávaných výdavkov</w:t>
      </w:r>
      <w:bookmarkEnd w:id="907"/>
      <w:bookmarkEnd w:id="908"/>
      <w:bookmarkEnd w:id="909"/>
    </w:p>
    <w:p w14:paraId="15D07D96" w14:textId="77777777" w:rsidR="00C27492" w:rsidRPr="00871951" w:rsidRDefault="00C27492" w:rsidP="00C27492">
      <w:pPr>
        <w:autoSpaceDE w:val="0"/>
        <w:autoSpaceDN w:val="0"/>
        <w:adjustRightInd w:val="0"/>
        <w:spacing w:before="120"/>
        <w:jc w:val="both"/>
        <w:rPr>
          <w:rFonts w:cs="Arial"/>
          <w:szCs w:val="16"/>
        </w:rPr>
      </w:pPr>
      <w:r w:rsidRPr="00871951">
        <w:rPr>
          <w:rFonts w:cs="Arial"/>
          <w:szCs w:val="16"/>
        </w:rPr>
        <w:t xml:space="preserve">Odhad očakávaných výdavkov </w:t>
      </w:r>
      <w:r w:rsidR="00964ABB" w:rsidRPr="003A2FA6">
        <w:rPr>
          <w:rFonts w:cs="Arial"/>
          <w:szCs w:val="16"/>
        </w:rPr>
        <w:t>z</w:t>
      </w:r>
      <w:r w:rsidR="00964ABB">
        <w:rPr>
          <w:rFonts w:cs="Arial"/>
          <w:szCs w:val="16"/>
        </w:rPr>
        <w:t xml:space="preserve"> EFRR </w:t>
      </w:r>
      <w:r w:rsidRPr="00871951">
        <w:rPr>
          <w:rFonts w:cs="Arial"/>
          <w:szCs w:val="16"/>
        </w:rPr>
        <w:t>sa predkladá s cieľom:</w:t>
      </w:r>
    </w:p>
    <w:p w14:paraId="7A6E953E" w14:textId="77777777" w:rsidR="00C27492" w:rsidRPr="00871951" w:rsidRDefault="00C27492" w:rsidP="00C27492">
      <w:pPr>
        <w:numPr>
          <w:ilvl w:val="0"/>
          <w:numId w:val="1"/>
        </w:numPr>
        <w:tabs>
          <w:tab w:val="num" w:pos="284"/>
        </w:tabs>
        <w:autoSpaceDE w:val="0"/>
        <w:autoSpaceDN w:val="0"/>
        <w:adjustRightInd w:val="0"/>
        <w:spacing w:before="120" w:after="120"/>
        <w:ind w:left="284" w:hanging="284"/>
        <w:jc w:val="both"/>
        <w:rPr>
          <w:rFonts w:cs="Arial"/>
          <w:szCs w:val="16"/>
        </w:rPr>
      </w:pPr>
      <w:r w:rsidRPr="00871951">
        <w:rPr>
          <w:rFonts w:cs="Arial"/>
          <w:szCs w:val="16"/>
        </w:rPr>
        <w:t xml:space="preserve">zaslania odhadov očakávaných výdavkov na roky </w:t>
      </w:r>
      <w:r w:rsidR="00C264DE">
        <w:rPr>
          <w:rFonts w:cs="Arial"/>
          <w:szCs w:val="16"/>
        </w:rPr>
        <w:t>„</w:t>
      </w:r>
      <w:r w:rsidRPr="00871951">
        <w:rPr>
          <w:rFonts w:cs="Arial"/>
          <w:szCs w:val="16"/>
        </w:rPr>
        <w:t>n</w:t>
      </w:r>
      <w:r w:rsidR="00C264DE">
        <w:rPr>
          <w:rFonts w:cs="Arial"/>
          <w:szCs w:val="16"/>
        </w:rPr>
        <w:t>“</w:t>
      </w:r>
      <w:r w:rsidRPr="00871951">
        <w:rPr>
          <w:rFonts w:cs="Arial"/>
          <w:szCs w:val="16"/>
        </w:rPr>
        <w:t xml:space="preserve"> a </w:t>
      </w:r>
      <w:r w:rsidR="00C264DE">
        <w:rPr>
          <w:rFonts w:cs="Arial"/>
          <w:szCs w:val="16"/>
        </w:rPr>
        <w:t>„</w:t>
      </w:r>
      <w:r w:rsidRPr="00871951">
        <w:rPr>
          <w:rFonts w:cs="Arial"/>
          <w:szCs w:val="16"/>
        </w:rPr>
        <w:t>n+1</w:t>
      </w:r>
      <w:r w:rsidR="00C264DE">
        <w:rPr>
          <w:rFonts w:cs="Arial"/>
          <w:szCs w:val="16"/>
        </w:rPr>
        <w:t>“</w:t>
      </w:r>
      <w:r w:rsidRPr="00871951">
        <w:rPr>
          <w:rFonts w:cs="Arial"/>
          <w:szCs w:val="16"/>
        </w:rPr>
        <w:t xml:space="preserve"> na sumy, ktoré členský štát očakáva, že predloží v žiadosti o platbu Európskej komisii;</w:t>
      </w:r>
    </w:p>
    <w:p w14:paraId="2DF7F551" w14:textId="74A3B5A7" w:rsidR="001564CE" w:rsidRDefault="0032772D" w:rsidP="00C27492">
      <w:pPr>
        <w:spacing w:before="120" w:after="120"/>
        <w:jc w:val="both"/>
        <w:rPr>
          <w:rFonts w:cs="Arial"/>
          <w:szCs w:val="16"/>
        </w:rPr>
      </w:pPr>
      <w:r w:rsidRPr="0032772D">
        <w:rPr>
          <w:rFonts w:cs="Arial"/>
          <w:szCs w:val="16"/>
        </w:rPr>
        <w:t xml:space="preserve">Platobný orgán v zmysle čl. 69 ods. 10 nariadenia Európskeho parlamentu a Rady (EÚ) 2021/1060 zasiela odhad očakávaných výdavkov Európskej komisii na základe podkladov riadiaceho orgánu každý rok do 31. januára a </w:t>
      </w:r>
      <w:r w:rsidR="005A7BFC" w:rsidRPr="008A3A79">
        <w:rPr>
          <w:rFonts w:cs="Arial"/>
          <w:szCs w:val="16"/>
        </w:rPr>
        <w:t xml:space="preserve">jeho aktualizáciu </w:t>
      </w:r>
      <w:r w:rsidRPr="0032772D">
        <w:rPr>
          <w:rFonts w:cs="Arial"/>
          <w:szCs w:val="16"/>
        </w:rPr>
        <w:t>31. júla pre daný rozpočtový rok „n“ a pre nasledujúci rozpočtový rok „n+1“</w:t>
      </w:r>
      <w:r w:rsidR="007D4362">
        <w:rPr>
          <w:rFonts w:cs="Arial"/>
          <w:szCs w:val="16"/>
        </w:rPr>
        <w:t>.</w:t>
      </w:r>
      <w:r w:rsidRPr="0032772D">
        <w:rPr>
          <w:rFonts w:cs="Arial"/>
          <w:szCs w:val="16"/>
        </w:rPr>
        <w:t xml:space="preserve"> </w:t>
      </w:r>
      <w:r w:rsidR="007D4362" w:rsidRPr="008A3A79">
        <w:rPr>
          <w:rFonts w:cs="Arial"/>
          <w:szCs w:val="16"/>
        </w:rPr>
        <w:t>Výsledný návrh odhadu očakávaných výdavkov zasiela platobný orgán riadiacemu orgánu spolu s odôvodnením prípadných zmien oproti odhadom predloženým riadiacim orgánom na platobný orgán najneskôr 2 pracovné dni pred ich zaslaním na Európsku komisiu.</w:t>
      </w:r>
      <w:r w:rsidRPr="0032772D">
        <w:rPr>
          <w:rFonts w:cs="Arial"/>
          <w:szCs w:val="16"/>
        </w:rPr>
        <w:t>.</w:t>
      </w:r>
    </w:p>
    <w:p w14:paraId="62D799B9" w14:textId="77777777" w:rsidR="00C27492" w:rsidRPr="00871951" w:rsidRDefault="00C27492" w:rsidP="00C27492">
      <w:pPr>
        <w:spacing w:before="120" w:after="120"/>
        <w:jc w:val="both"/>
        <w:rPr>
          <w:rFonts w:cs="Arial"/>
          <w:szCs w:val="16"/>
        </w:rPr>
      </w:pPr>
      <w:r w:rsidRPr="00871951">
        <w:rPr>
          <w:rFonts w:cs="Arial"/>
          <w:szCs w:val="16"/>
        </w:rPr>
        <w:t>Odhad očakávaných výdavkov musí vychádzať predovšetkým z nasledovných skutočností:</w:t>
      </w:r>
    </w:p>
    <w:p w14:paraId="04314772" w14:textId="5482B9C3" w:rsidR="00C27492" w:rsidRPr="00871951" w:rsidRDefault="00C27492" w:rsidP="00C17E9C">
      <w:pPr>
        <w:numPr>
          <w:ilvl w:val="0"/>
          <w:numId w:val="31"/>
        </w:numPr>
        <w:tabs>
          <w:tab w:val="num" w:pos="360"/>
        </w:tabs>
        <w:spacing w:before="120" w:after="120"/>
        <w:ind w:left="357" w:hanging="357"/>
        <w:contextualSpacing/>
        <w:jc w:val="both"/>
        <w:rPr>
          <w:rFonts w:cs="Arial"/>
          <w:szCs w:val="16"/>
        </w:rPr>
      </w:pPr>
      <w:r w:rsidRPr="00871951">
        <w:rPr>
          <w:rFonts w:cs="Arial"/>
          <w:szCs w:val="16"/>
        </w:rPr>
        <w:t xml:space="preserve">finančného plánu </w:t>
      </w:r>
      <w:r w:rsidR="00B600AA">
        <w:rPr>
          <w:rFonts w:cs="Arial"/>
          <w:szCs w:val="16"/>
        </w:rPr>
        <w:t>P</w:t>
      </w:r>
      <w:r w:rsidR="00FC52A9" w:rsidRPr="00871951">
        <w:rPr>
          <w:rFonts w:cs="Arial"/>
          <w:szCs w:val="16"/>
        </w:rPr>
        <w:t xml:space="preserve">rogramu </w:t>
      </w:r>
      <w:r w:rsidR="00CF0243">
        <w:rPr>
          <w:rFonts w:cs="Arial"/>
          <w:szCs w:val="16"/>
        </w:rPr>
        <w:t>Interact</w:t>
      </w:r>
      <w:r w:rsidRPr="00871951">
        <w:rPr>
          <w:rFonts w:cs="Arial"/>
          <w:szCs w:val="16"/>
        </w:rPr>
        <w:t xml:space="preserve"> I</w:t>
      </w:r>
      <w:r w:rsidR="00964ABB">
        <w:rPr>
          <w:rFonts w:cs="Arial"/>
          <w:szCs w:val="16"/>
        </w:rPr>
        <w:t>V</w:t>
      </w:r>
      <w:r w:rsidRPr="00871951">
        <w:rPr>
          <w:rFonts w:cs="Arial"/>
          <w:szCs w:val="16"/>
        </w:rPr>
        <w:t>;</w:t>
      </w:r>
    </w:p>
    <w:p w14:paraId="718E8FD7" w14:textId="77777777" w:rsidR="00C27492" w:rsidRPr="00871951" w:rsidRDefault="00C27492" w:rsidP="00C17E9C">
      <w:pPr>
        <w:numPr>
          <w:ilvl w:val="0"/>
          <w:numId w:val="31"/>
        </w:numPr>
        <w:tabs>
          <w:tab w:val="num" w:pos="360"/>
        </w:tabs>
        <w:spacing w:before="120" w:after="120"/>
        <w:ind w:left="357" w:hanging="357"/>
        <w:contextualSpacing/>
        <w:jc w:val="both"/>
        <w:rPr>
          <w:rFonts w:cs="Arial"/>
          <w:szCs w:val="16"/>
        </w:rPr>
      </w:pPr>
      <w:r w:rsidRPr="00871951">
        <w:rPr>
          <w:rFonts w:cs="Arial"/>
          <w:szCs w:val="16"/>
        </w:rPr>
        <w:t>ročných plánov práce;</w:t>
      </w:r>
    </w:p>
    <w:p w14:paraId="05312A7D" w14:textId="77777777" w:rsidR="00C27492" w:rsidRPr="00871951" w:rsidRDefault="00C27492" w:rsidP="00C17E9C">
      <w:pPr>
        <w:numPr>
          <w:ilvl w:val="0"/>
          <w:numId w:val="31"/>
        </w:numPr>
        <w:tabs>
          <w:tab w:val="num" w:pos="360"/>
        </w:tabs>
        <w:spacing w:before="120" w:after="120"/>
        <w:ind w:left="357" w:hanging="357"/>
        <w:contextualSpacing/>
        <w:jc w:val="both"/>
        <w:rPr>
          <w:rFonts w:cs="Arial"/>
          <w:szCs w:val="16"/>
        </w:rPr>
      </w:pPr>
      <w:r w:rsidRPr="00871951">
        <w:rPr>
          <w:rFonts w:cs="Arial"/>
          <w:szCs w:val="16"/>
        </w:rPr>
        <w:t>reálnej implementácie už realizovaných programových činností;</w:t>
      </w:r>
    </w:p>
    <w:p w14:paraId="4A37A8CB" w14:textId="77777777" w:rsidR="00C27492" w:rsidRPr="00871951" w:rsidRDefault="00C27492" w:rsidP="00C17E9C">
      <w:pPr>
        <w:numPr>
          <w:ilvl w:val="0"/>
          <w:numId w:val="31"/>
        </w:numPr>
        <w:tabs>
          <w:tab w:val="num" w:pos="360"/>
        </w:tabs>
        <w:spacing w:before="120"/>
        <w:ind w:left="357" w:hanging="357"/>
        <w:jc w:val="both"/>
        <w:rPr>
          <w:rFonts w:cs="Arial"/>
          <w:szCs w:val="16"/>
        </w:rPr>
      </w:pPr>
      <w:r w:rsidRPr="00871951">
        <w:rPr>
          <w:rFonts w:cs="Arial"/>
          <w:szCs w:val="16"/>
        </w:rPr>
        <w:t>skúseností z predchádzajúcej realizácie programových činností;</w:t>
      </w:r>
    </w:p>
    <w:p w14:paraId="5453541A" w14:textId="77777777" w:rsidR="00C27492" w:rsidRPr="00871951" w:rsidRDefault="00C27492" w:rsidP="00C17E9C">
      <w:pPr>
        <w:numPr>
          <w:ilvl w:val="0"/>
          <w:numId w:val="31"/>
        </w:numPr>
        <w:tabs>
          <w:tab w:val="num" w:pos="360"/>
        </w:tabs>
        <w:spacing w:after="120"/>
        <w:ind w:left="357" w:hanging="357"/>
        <w:jc w:val="both"/>
        <w:rPr>
          <w:rFonts w:cs="Arial"/>
          <w:szCs w:val="16"/>
        </w:rPr>
      </w:pPr>
      <w:r w:rsidRPr="00871951">
        <w:rPr>
          <w:rFonts w:cs="Arial"/>
          <w:szCs w:val="16"/>
        </w:rPr>
        <w:t xml:space="preserve">časového posunu od reálneho vynaloženia prostriedkov k spracovaniu výdavkov na všetkých úrovniach kontroly až k predloženiu v žiadosti o platbu </w:t>
      </w:r>
      <w:r w:rsidR="004128CB">
        <w:rPr>
          <w:rFonts w:cs="Arial"/>
          <w:szCs w:val="16"/>
        </w:rPr>
        <w:t>platobnému</w:t>
      </w:r>
      <w:r w:rsidR="004128CB" w:rsidRPr="00871951">
        <w:rPr>
          <w:rFonts w:cs="Arial"/>
          <w:szCs w:val="16"/>
        </w:rPr>
        <w:t xml:space="preserve"> </w:t>
      </w:r>
      <w:r w:rsidRPr="00871951">
        <w:rPr>
          <w:rFonts w:cs="Arial"/>
          <w:szCs w:val="16"/>
        </w:rPr>
        <w:t>orgánu.</w:t>
      </w:r>
    </w:p>
    <w:p w14:paraId="1BCE59EA" w14:textId="1F8F8AA4" w:rsidR="0016731B" w:rsidRDefault="0016731B" w:rsidP="00C27492">
      <w:pPr>
        <w:spacing w:after="120"/>
        <w:jc w:val="both"/>
        <w:rPr>
          <w:rFonts w:cs="Arial"/>
          <w:szCs w:val="16"/>
        </w:rPr>
      </w:pPr>
      <w:r w:rsidRPr="00871951">
        <w:rPr>
          <w:rFonts w:cs="Arial"/>
          <w:szCs w:val="16"/>
        </w:rPr>
        <w:t>Uvedené informácie monitoruje riadiaci orgán. Z tohto dôvodu za spracovanie podkladov k odhadom očakávaných výdavkov zodpovedá riadiaci orgán</w:t>
      </w:r>
      <w:r w:rsidR="00606010">
        <w:rPr>
          <w:rFonts w:cs="Arial"/>
          <w:szCs w:val="16"/>
        </w:rPr>
        <w:t>,</w:t>
      </w:r>
      <w:r w:rsidRPr="00871951">
        <w:rPr>
          <w:rFonts w:cs="Arial"/>
          <w:szCs w:val="16"/>
        </w:rPr>
        <w:t xml:space="preserve"> </w:t>
      </w:r>
      <w:r w:rsidR="00CF0243">
        <w:rPr>
          <w:rFonts w:cs="Arial"/>
          <w:szCs w:val="16"/>
        </w:rPr>
        <w:t>Interact</w:t>
      </w:r>
      <w:r w:rsidRPr="00871951">
        <w:rPr>
          <w:rFonts w:cs="Arial"/>
          <w:szCs w:val="16"/>
        </w:rPr>
        <w:t xml:space="preserve"> Sekretariát. </w:t>
      </w:r>
      <w:r w:rsidRPr="00871951">
        <w:rPr>
          <w:rFonts w:cs="Arial"/>
          <w:iCs/>
          <w:szCs w:val="16"/>
        </w:rPr>
        <w:t xml:space="preserve">Riadiaci orgán je zodpovedný za vypracovanie a predkladanie odhadu očakávaných výdavkov </w:t>
      </w:r>
      <w:r>
        <w:rPr>
          <w:rFonts w:cs="Arial"/>
          <w:iCs/>
          <w:szCs w:val="16"/>
        </w:rPr>
        <w:t>platobnému</w:t>
      </w:r>
      <w:r w:rsidRPr="00871951">
        <w:rPr>
          <w:rFonts w:cs="Arial"/>
          <w:iCs/>
          <w:szCs w:val="16"/>
        </w:rPr>
        <w:t xml:space="preserve"> orgánu k 30. júnu a 31. decembru </w:t>
      </w:r>
      <w:r w:rsidR="00516A50">
        <w:rPr>
          <w:rFonts w:cs="Arial"/>
          <w:iCs/>
          <w:szCs w:val="16"/>
        </w:rPr>
        <w:t xml:space="preserve">roku </w:t>
      </w:r>
      <w:r w:rsidR="00CD22AD">
        <w:rPr>
          <w:rFonts w:cs="Arial"/>
          <w:iCs/>
          <w:szCs w:val="16"/>
        </w:rPr>
        <w:t>„</w:t>
      </w:r>
      <w:r w:rsidR="00516A50">
        <w:rPr>
          <w:rFonts w:cs="Arial"/>
          <w:iCs/>
          <w:szCs w:val="16"/>
        </w:rPr>
        <w:t>n</w:t>
      </w:r>
      <w:r w:rsidR="00621826">
        <w:rPr>
          <w:rFonts w:cs="Arial"/>
          <w:iCs/>
          <w:szCs w:val="16"/>
        </w:rPr>
        <w:t>“</w:t>
      </w:r>
      <w:r w:rsidR="00663626">
        <w:rPr>
          <w:rFonts w:cs="Arial"/>
          <w:iCs/>
          <w:szCs w:val="16"/>
        </w:rPr>
        <w:t>.</w:t>
      </w:r>
      <w:r w:rsidRPr="00871951">
        <w:rPr>
          <w:rFonts w:cs="Arial"/>
          <w:iCs/>
          <w:szCs w:val="16"/>
        </w:rPr>
        <w:t xml:space="preserve"> </w:t>
      </w:r>
      <w:r w:rsidR="00663626">
        <w:rPr>
          <w:rFonts w:cs="Arial"/>
          <w:iCs/>
          <w:szCs w:val="16"/>
        </w:rPr>
        <w:t xml:space="preserve">Odhad vypracovaný k 31. decembru roku „n“ predkladá riadiaci orgán </w:t>
      </w:r>
      <w:r w:rsidR="00663626" w:rsidRPr="00871951">
        <w:rPr>
          <w:rFonts w:cs="Arial"/>
          <w:iCs/>
          <w:szCs w:val="16"/>
        </w:rPr>
        <w:t>do 15. januára roku „n+1“</w:t>
      </w:r>
      <w:r w:rsidR="00663626">
        <w:rPr>
          <w:rFonts w:cs="Arial"/>
          <w:iCs/>
          <w:szCs w:val="16"/>
        </w:rPr>
        <w:t xml:space="preserve"> a odhad k 30. júnu </w:t>
      </w:r>
      <w:r w:rsidR="00663626" w:rsidRPr="00871951">
        <w:rPr>
          <w:rFonts w:cs="Arial"/>
          <w:iCs/>
          <w:szCs w:val="16"/>
        </w:rPr>
        <w:t>do </w:t>
      </w:r>
      <w:r w:rsidR="00B65C8C">
        <w:rPr>
          <w:rFonts w:cs="Arial"/>
          <w:iCs/>
          <w:szCs w:val="16"/>
        </w:rPr>
        <w:t>6</w:t>
      </w:r>
      <w:r w:rsidR="00663626" w:rsidRPr="00871951">
        <w:rPr>
          <w:rFonts w:cs="Arial"/>
          <w:iCs/>
          <w:szCs w:val="16"/>
        </w:rPr>
        <w:t>. pracovného dňa nasledujúceho mesiaca (ak tento deň pripadá na deň pracovného pokoja, tak najbližší pracovný deň pred týmto termínom).</w:t>
      </w:r>
      <w:r w:rsidRPr="00871951">
        <w:rPr>
          <w:rFonts w:cs="Arial"/>
          <w:szCs w:val="16"/>
        </w:rPr>
        <w:t xml:space="preserve"> Riadiaci orgán </w:t>
      </w:r>
      <w:r>
        <w:rPr>
          <w:rFonts w:cs="Arial"/>
          <w:szCs w:val="16"/>
        </w:rPr>
        <w:t>platobnému</w:t>
      </w:r>
      <w:r w:rsidRPr="00871951">
        <w:rPr>
          <w:rFonts w:cs="Arial"/>
          <w:szCs w:val="16"/>
        </w:rPr>
        <w:t xml:space="preserve"> orgánu predkladá odhad očakávaných výdavkov vo formáte podľa prílohy 5.</w:t>
      </w:r>
      <w:r w:rsidR="0084485F" w:rsidRPr="0084485F">
        <w:rPr>
          <w:rFonts w:cs="Arial"/>
          <w:szCs w:val="16"/>
        </w:rPr>
        <w:t xml:space="preserve"> </w:t>
      </w:r>
    </w:p>
    <w:p w14:paraId="565C3222" w14:textId="77777777" w:rsidR="00C27492" w:rsidRPr="00871951" w:rsidRDefault="00C27492" w:rsidP="00C27492">
      <w:pPr>
        <w:spacing w:after="120"/>
        <w:jc w:val="both"/>
        <w:rPr>
          <w:rFonts w:cs="Arial"/>
          <w:szCs w:val="16"/>
        </w:rPr>
      </w:pPr>
      <w:r w:rsidRPr="00871951">
        <w:rPr>
          <w:rFonts w:cs="Arial"/>
          <w:szCs w:val="16"/>
        </w:rPr>
        <w:t>Pri príprave odhadu očakávaných výdavkov je potrebné vziať do úvahy nasledovné skutočnosti:</w:t>
      </w:r>
    </w:p>
    <w:p w14:paraId="29FC312C" w14:textId="477CBC2E" w:rsidR="00C27492" w:rsidRPr="00871951" w:rsidRDefault="00C27492" w:rsidP="00C17E9C">
      <w:pPr>
        <w:numPr>
          <w:ilvl w:val="0"/>
          <w:numId w:val="32"/>
        </w:numPr>
        <w:tabs>
          <w:tab w:val="clear" w:pos="1077"/>
          <w:tab w:val="num" w:pos="284"/>
        </w:tabs>
        <w:spacing w:after="120"/>
        <w:ind w:left="284" w:hanging="284"/>
        <w:jc w:val="both"/>
        <w:rPr>
          <w:rFonts w:cs="Arial"/>
          <w:szCs w:val="16"/>
        </w:rPr>
      </w:pPr>
      <w:r w:rsidRPr="00871951">
        <w:rPr>
          <w:rFonts w:cs="Arial"/>
          <w:szCs w:val="16"/>
        </w:rPr>
        <w:t xml:space="preserve">nemožno presiahnuť rámec príslušných záväzkov na úrovni </w:t>
      </w:r>
      <w:r w:rsidR="00941C69">
        <w:rPr>
          <w:rFonts w:cs="Arial"/>
          <w:szCs w:val="16"/>
        </w:rPr>
        <w:t>priority</w:t>
      </w:r>
      <w:r w:rsidR="00941C69" w:rsidRPr="00871951">
        <w:rPr>
          <w:rFonts w:cs="Arial"/>
          <w:szCs w:val="16"/>
        </w:rPr>
        <w:t xml:space="preserve"> </w:t>
      </w:r>
      <w:r w:rsidRPr="00871951">
        <w:rPr>
          <w:rFonts w:cs="Arial"/>
          <w:szCs w:val="16"/>
        </w:rPr>
        <w:t>uvedených v programe (napr. odhad pre rok 20</w:t>
      </w:r>
      <w:r w:rsidR="004128CB">
        <w:rPr>
          <w:rFonts w:cs="Arial"/>
          <w:szCs w:val="16"/>
        </w:rPr>
        <w:t>22</w:t>
      </w:r>
      <w:r w:rsidRPr="00871951">
        <w:rPr>
          <w:rFonts w:cs="Arial"/>
          <w:szCs w:val="16"/>
        </w:rPr>
        <w:t xml:space="preserve"> nesmie predstavovať sumu vyššiu ako záväzok na rok 20</w:t>
      </w:r>
      <w:r w:rsidR="004128CB">
        <w:rPr>
          <w:rFonts w:cs="Arial"/>
          <w:szCs w:val="16"/>
        </w:rPr>
        <w:t>22</w:t>
      </w:r>
      <w:r w:rsidR="00E17DA9">
        <w:rPr>
          <w:rFonts w:cs="Arial"/>
          <w:szCs w:val="16"/>
        </w:rPr>
        <w:t>,</w:t>
      </w:r>
      <w:r w:rsidRPr="00871951">
        <w:rPr>
          <w:rFonts w:cs="Arial"/>
          <w:szCs w:val="16"/>
        </w:rPr>
        <w:t xml:space="preserve"> ktorý zahŕňa aj záväzok na rok 20</w:t>
      </w:r>
      <w:r w:rsidR="004128CB">
        <w:rPr>
          <w:rFonts w:cs="Arial"/>
          <w:szCs w:val="16"/>
        </w:rPr>
        <w:t>21</w:t>
      </w:r>
      <w:r w:rsidRPr="00871951">
        <w:rPr>
          <w:rFonts w:cs="Arial"/>
          <w:szCs w:val="16"/>
        </w:rPr>
        <w:t xml:space="preserve"> z dôvodu prijatia </w:t>
      </w:r>
      <w:r w:rsidR="00B600AA">
        <w:rPr>
          <w:rFonts w:cs="Arial"/>
          <w:szCs w:val="16"/>
        </w:rPr>
        <w:t>P</w:t>
      </w:r>
      <w:r w:rsidR="00FC52A9" w:rsidRPr="00871951">
        <w:rPr>
          <w:rFonts w:cs="Arial"/>
          <w:szCs w:val="16"/>
        </w:rPr>
        <w:t xml:space="preserve">rogramu </w:t>
      </w:r>
      <w:r w:rsidR="00CF0243">
        <w:rPr>
          <w:rFonts w:cs="Arial"/>
          <w:szCs w:val="16"/>
        </w:rPr>
        <w:t>Interact</w:t>
      </w:r>
      <w:r w:rsidR="004C1C8A">
        <w:rPr>
          <w:rFonts w:cs="Arial"/>
          <w:szCs w:val="16"/>
        </w:rPr>
        <w:t> </w:t>
      </w:r>
      <w:r w:rsidRPr="00871951">
        <w:rPr>
          <w:rFonts w:cs="Arial"/>
          <w:szCs w:val="16"/>
        </w:rPr>
        <w:t>I</w:t>
      </w:r>
      <w:r w:rsidR="004128CB">
        <w:rPr>
          <w:rFonts w:cs="Arial"/>
          <w:szCs w:val="16"/>
        </w:rPr>
        <w:t>V</w:t>
      </w:r>
      <w:r w:rsidRPr="00871951">
        <w:rPr>
          <w:rFonts w:cs="Arial"/>
          <w:szCs w:val="16"/>
        </w:rPr>
        <w:t xml:space="preserve"> v roku 20</w:t>
      </w:r>
      <w:r w:rsidR="004128CB">
        <w:rPr>
          <w:rFonts w:cs="Arial"/>
          <w:szCs w:val="16"/>
        </w:rPr>
        <w:t>22</w:t>
      </w:r>
      <w:r w:rsidRPr="00871951">
        <w:rPr>
          <w:rFonts w:cs="Arial"/>
          <w:szCs w:val="16"/>
        </w:rPr>
        <w:t>;</w:t>
      </w:r>
    </w:p>
    <w:p w14:paraId="4AF73143" w14:textId="77777777" w:rsidR="00C27492" w:rsidRPr="00871951" w:rsidRDefault="00C27492" w:rsidP="00C17E9C">
      <w:pPr>
        <w:numPr>
          <w:ilvl w:val="0"/>
          <w:numId w:val="32"/>
        </w:numPr>
        <w:tabs>
          <w:tab w:val="clear" w:pos="1077"/>
          <w:tab w:val="num" w:pos="284"/>
        </w:tabs>
        <w:spacing w:after="120"/>
        <w:ind w:left="284" w:hanging="284"/>
        <w:jc w:val="both"/>
        <w:rPr>
          <w:rFonts w:cs="Arial"/>
          <w:szCs w:val="16"/>
        </w:rPr>
      </w:pPr>
      <w:r w:rsidRPr="00871951">
        <w:rPr>
          <w:rFonts w:cs="Arial"/>
          <w:szCs w:val="16"/>
        </w:rPr>
        <w:t>je potrebné dodržiavať pomery medzi zdrojmi na úrovni</w:t>
      </w:r>
      <w:r w:rsidR="00941C69">
        <w:rPr>
          <w:rFonts w:cs="Arial"/>
          <w:szCs w:val="16"/>
        </w:rPr>
        <w:t xml:space="preserve"> priority</w:t>
      </w:r>
      <w:r w:rsidR="002F5347">
        <w:rPr>
          <w:rFonts w:cs="Arial"/>
          <w:szCs w:val="16"/>
        </w:rPr>
        <w:t>;</w:t>
      </w:r>
    </w:p>
    <w:p w14:paraId="0829ADBC" w14:textId="7A184A88" w:rsidR="00C27492" w:rsidRPr="00871951" w:rsidRDefault="00C27492" w:rsidP="00C17E9C">
      <w:pPr>
        <w:numPr>
          <w:ilvl w:val="0"/>
          <w:numId w:val="32"/>
        </w:numPr>
        <w:tabs>
          <w:tab w:val="clear" w:pos="1077"/>
          <w:tab w:val="num" w:pos="284"/>
        </w:tabs>
        <w:spacing w:after="120"/>
        <w:ind w:left="284" w:hanging="284"/>
        <w:jc w:val="both"/>
        <w:rPr>
          <w:rFonts w:cs="Arial"/>
          <w:szCs w:val="16"/>
        </w:rPr>
      </w:pPr>
      <w:r w:rsidRPr="00871951">
        <w:rPr>
          <w:rFonts w:cs="Arial"/>
          <w:szCs w:val="16"/>
        </w:rPr>
        <w:t xml:space="preserve">odhad pre posledný rok </w:t>
      </w:r>
      <w:r w:rsidR="00C264DE">
        <w:rPr>
          <w:rFonts w:cs="Arial"/>
          <w:szCs w:val="16"/>
        </w:rPr>
        <w:t>„</w:t>
      </w:r>
      <w:r w:rsidRPr="00871951">
        <w:rPr>
          <w:rFonts w:cs="Arial"/>
          <w:szCs w:val="16"/>
        </w:rPr>
        <w:t>n+</w:t>
      </w:r>
      <w:r w:rsidR="008C704D">
        <w:rPr>
          <w:rFonts w:cs="Arial"/>
          <w:szCs w:val="16"/>
        </w:rPr>
        <w:t>2</w:t>
      </w:r>
      <w:r w:rsidR="00C264DE">
        <w:rPr>
          <w:rFonts w:cs="Arial"/>
          <w:szCs w:val="16"/>
        </w:rPr>
        <w:t>“</w:t>
      </w:r>
      <w:r w:rsidRPr="00871951">
        <w:rPr>
          <w:rFonts w:cs="Arial"/>
          <w:szCs w:val="16"/>
        </w:rPr>
        <w:t xml:space="preserve"> čerpania rozpočtového záväzku pre príslušný rok </w:t>
      </w:r>
      <w:r w:rsidR="00C264DE">
        <w:rPr>
          <w:rFonts w:cs="Arial"/>
          <w:szCs w:val="16"/>
        </w:rPr>
        <w:t>„</w:t>
      </w:r>
      <w:r w:rsidRPr="00871951">
        <w:rPr>
          <w:rFonts w:cs="Arial"/>
          <w:szCs w:val="16"/>
        </w:rPr>
        <w:t>n</w:t>
      </w:r>
      <w:r w:rsidR="00C264DE">
        <w:rPr>
          <w:rFonts w:cs="Arial"/>
          <w:szCs w:val="16"/>
        </w:rPr>
        <w:t>“</w:t>
      </w:r>
      <w:r w:rsidRPr="00871951">
        <w:rPr>
          <w:rFonts w:cs="Arial"/>
          <w:szCs w:val="16"/>
        </w:rPr>
        <w:t xml:space="preserve"> v rámci pravidla </w:t>
      </w:r>
      <w:r w:rsidR="00C264DE">
        <w:rPr>
          <w:rFonts w:cs="Arial"/>
          <w:szCs w:val="16"/>
        </w:rPr>
        <w:t>„</w:t>
      </w:r>
      <w:r w:rsidRPr="00871951">
        <w:rPr>
          <w:rFonts w:cs="Arial"/>
          <w:szCs w:val="16"/>
        </w:rPr>
        <w:t>n+</w:t>
      </w:r>
      <w:r w:rsidR="008C704D">
        <w:rPr>
          <w:rFonts w:cs="Arial"/>
          <w:szCs w:val="16"/>
        </w:rPr>
        <w:t>2</w:t>
      </w:r>
      <w:r w:rsidR="00C264DE">
        <w:rPr>
          <w:rFonts w:cs="Arial"/>
          <w:szCs w:val="16"/>
        </w:rPr>
        <w:t>“</w:t>
      </w:r>
      <w:r w:rsidRPr="00871951">
        <w:rPr>
          <w:rFonts w:cs="Arial"/>
          <w:szCs w:val="16"/>
        </w:rPr>
        <w:t xml:space="preserve"> by mal predstavovať </w:t>
      </w:r>
      <w:r>
        <w:rPr>
          <w:rFonts w:cs="Arial"/>
          <w:szCs w:val="16"/>
        </w:rPr>
        <w:t>sumu</w:t>
      </w:r>
      <w:r w:rsidRPr="00871951">
        <w:rPr>
          <w:rFonts w:cs="Arial"/>
          <w:szCs w:val="16"/>
        </w:rPr>
        <w:t xml:space="preserve"> minimálne sa rovnajúcu výške rozdielu sumy záväzku pre príslušný rok </w:t>
      </w:r>
      <w:r w:rsidR="00C264DE">
        <w:rPr>
          <w:rFonts w:cs="Arial"/>
          <w:szCs w:val="16"/>
        </w:rPr>
        <w:t>„</w:t>
      </w:r>
      <w:r w:rsidRPr="00871951">
        <w:rPr>
          <w:rFonts w:cs="Arial"/>
          <w:szCs w:val="16"/>
        </w:rPr>
        <w:t>n</w:t>
      </w:r>
      <w:r w:rsidR="00C264DE">
        <w:rPr>
          <w:rFonts w:cs="Arial"/>
          <w:szCs w:val="16"/>
        </w:rPr>
        <w:t>“</w:t>
      </w:r>
      <w:r w:rsidRPr="00871951">
        <w:rPr>
          <w:rFonts w:cs="Arial"/>
          <w:szCs w:val="16"/>
        </w:rPr>
        <w:t xml:space="preserve"> a čerpania tohto záväzku počas troch predchádzajúcich rozpočtových rokov </w:t>
      </w:r>
      <w:r w:rsidR="00C264DE">
        <w:rPr>
          <w:rFonts w:cs="Arial"/>
          <w:szCs w:val="16"/>
        </w:rPr>
        <w:t>„</w:t>
      </w:r>
      <w:r w:rsidRPr="00871951">
        <w:rPr>
          <w:rFonts w:cs="Arial"/>
          <w:szCs w:val="16"/>
        </w:rPr>
        <w:t>n</w:t>
      </w:r>
      <w:r w:rsidR="00C264DE">
        <w:rPr>
          <w:rFonts w:cs="Arial"/>
          <w:szCs w:val="16"/>
        </w:rPr>
        <w:t>“</w:t>
      </w:r>
      <w:r w:rsidRPr="00871951">
        <w:rPr>
          <w:rFonts w:cs="Arial"/>
          <w:szCs w:val="16"/>
        </w:rPr>
        <w:t xml:space="preserve">, </w:t>
      </w:r>
      <w:r w:rsidR="00C264DE">
        <w:rPr>
          <w:rFonts w:cs="Arial"/>
          <w:szCs w:val="16"/>
        </w:rPr>
        <w:t>„</w:t>
      </w:r>
      <w:r w:rsidRPr="00871951">
        <w:rPr>
          <w:rFonts w:cs="Arial"/>
          <w:szCs w:val="16"/>
        </w:rPr>
        <w:t>n+1</w:t>
      </w:r>
      <w:r w:rsidR="00C264DE">
        <w:rPr>
          <w:rFonts w:cs="Arial"/>
          <w:szCs w:val="16"/>
        </w:rPr>
        <w:t>“</w:t>
      </w:r>
      <w:r w:rsidRPr="00871951">
        <w:rPr>
          <w:rFonts w:cs="Arial"/>
          <w:szCs w:val="16"/>
        </w:rPr>
        <w:t xml:space="preserve"> a </w:t>
      </w:r>
      <w:r w:rsidR="00C264DE">
        <w:rPr>
          <w:rFonts w:cs="Arial"/>
          <w:szCs w:val="16"/>
        </w:rPr>
        <w:t>„</w:t>
      </w:r>
      <w:r w:rsidRPr="00871951">
        <w:rPr>
          <w:rFonts w:cs="Arial"/>
          <w:szCs w:val="16"/>
        </w:rPr>
        <w:t>n+2</w:t>
      </w:r>
      <w:r w:rsidR="00C264DE">
        <w:rPr>
          <w:rFonts w:cs="Arial"/>
          <w:szCs w:val="16"/>
        </w:rPr>
        <w:t>“</w:t>
      </w:r>
      <w:r w:rsidRPr="00871951">
        <w:rPr>
          <w:rFonts w:cs="Arial"/>
          <w:szCs w:val="16"/>
        </w:rPr>
        <w:t xml:space="preserve"> s cieľom dočerpania uvedeného záväzku;</w:t>
      </w:r>
    </w:p>
    <w:p w14:paraId="41FAC955" w14:textId="675E7BF9" w:rsidR="00C27492" w:rsidRPr="00871951" w:rsidRDefault="004128CB" w:rsidP="00C17E9C">
      <w:pPr>
        <w:numPr>
          <w:ilvl w:val="0"/>
          <w:numId w:val="32"/>
        </w:numPr>
        <w:tabs>
          <w:tab w:val="clear" w:pos="1077"/>
          <w:tab w:val="num" w:pos="284"/>
        </w:tabs>
        <w:spacing w:after="120"/>
        <w:ind w:left="284" w:hanging="284"/>
        <w:jc w:val="both"/>
        <w:rPr>
          <w:rFonts w:cs="Arial"/>
          <w:szCs w:val="16"/>
        </w:rPr>
      </w:pPr>
      <w:r>
        <w:rPr>
          <w:rFonts w:cs="Arial"/>
          <w:szCs w:val="16"/>
        </w:rPr>
        <w:t>platobný</w:t>
      </w:r>
      <w:r w:rsidRPr="00871951">
        <w:rPr>
          <w:rFonts w:cs="Arial"/>
          <w:szCs w:val="16"/>
        </w:rPr>
        <w:t xml:space="preserve"> </w:t>
      </w:r>
      <w:r w:rsidR="00C27492" w:rsidRPr="00871951">
        <w:rPr>
          <w:rFonts w:cs="Arial"/>
          <w:szCs w:val="16"/>
        </w:rPr>
        <w:t xml:space="preserve">orgán zahŕňa do odhadov očakávaných výdavkov na Európsku komisiu pre rok </w:t>
      </w:r>
      <w:r w:rsidR="00C264DE">
        <w:rPr>
          <w:rFonts w:cs="Arial"/>
          <w:szCs w:val="16"/>
        </w:rPr>
        <w:t>„</w:t>
      </w:r>
      <w:r w:rsidR="00C27492" w:rsidRPr="00871951">
        <w:rPr>
          <w:rFonts w:cs="Arial"/>
          <w:szCs w:val="16"/>
        </w:rPr>
        <w:t>n</w:t>
      </w:r>
      <w:r w:rsidR="00C264DE">
        <w:rPr>
          <w:rFonts w:cs="Arial"/>
          <w:szCs w:val="16"/>
        </w:rPr>
        <w:t>“</w:t>
      </w:r>
      <w:r w:rsidR="00C27492" w:rsidRPr="00871951">
        <w:rPr>
          <w:rFonts w:cs="Arial"/>
          <w:szCs w:val="16"/>
        </w:rPr>
        <w:t xml:space="preserve"> žiadosti o platbu, ktoré predpokladá predložiť v roku </w:t>
      </w:r>
      <w:r w:rsidR="00C264DE">
        <w:rPr>
          <w:rFonts w:cs="Arial"/>
          <w:szCs w:val="16"/>
        </w:rPr>
        <w:t>„</w:t>
      </w:r>
      <w:r w:rsidR="00C27492" w:rsidRPr="00871951">
        <w:rPr>
          <w:rFonts w:cs="Arial"/>
          <w:szCs w:val="16"/>
        </w:rPr>
        <w:t>n</w:t>
      </w:r>
      <w:r w:rsidR="00C264DE">
        <w:rPr>
          <w:rFonts w:cs="Arial"/>
          <w:szCs w:val="16"/>
        </w:rPr>
        <w:t>“</w:t>
      </w:r>
      <w:r w:rsidR="00C27492" w:rsidRPr="00871951">
        <w:rPr>
          <w:rFonts w:cs="Arial"/>
          <w:szCs w:val="16"/>
        </w:rPr>
        <w:t xml:space="preserve"> v súlade s metodikou Európskej komisie</w:t>
      </w:r>
      <w:r w:rsidR="003170E4">
        <w:rPr>
          <w:rStyle w:val="Odkaznavysvetlivku"/>
          <w:szCs w:val="16"/>
        </w:rPr>
        <w:endnoteReference w:id="9"/>
      </w:r>
      <w:r w:rsidR="00CB5B29">
        <w:rPr>
          <w:rFonts w:cs="Arial"/>
          <w:szCs w:val="16"/>
        </w:rPr>
        <w:t xml:space="preserve"> (</w:t>
      </w:r>
      <w:r w:rsidR="00CB5B29" w:rsidRPr="00B07803">
        <w:rPr>
          <w:rFonts w:cs="Arial"/>
          <w:szCs w:val="16"/>
        </w:rPr>
        <w:t>metodika výpočtu odhadu očakávaných výdavkov je Európskou komisiou každoročne upravovaná osobitným usmernením</w:t>
      </w:r>
      <w:r w:rsidR="00CB5B29">
        <w:rPr>
          <w:rFonts w:cs="Arial"/>
          <w:szCs w:val="16"/>
        </w:rPr>
        <w:t xml:space="preserve"> </w:t>
      </w:r>
      <w:r w:rsidR="00CB5B29" w:rsidRPr="00B07803">
        <w:rPr>
          <w:rFonts w:cs="Arial"/>
          <w:szCs w:val="16"/>
        </w:rPr>
        <w:t>a prípadné odchýlky od výpočtu uvedenom v tomto bode závisia od jeho znenia</w:t>
      </w:r>
      <w:r w:rsidR="00CB5B29" w:rsidDel="00CB5B29">
        <w:rPr>
          <w:rStyle w:val="Odkaznavysvetlivku"/>
          <w:szCs w:val="16"/>
        </w:rPr>
        <w:t xml:space="preserve"> </w:t>
      </w:r>
      <w:r w:rsidR="00CB5B29">
        <w:rPr>
          <w:szCs w:val="16"/>
        </w:rPr>
        <w:t>)</w:t>
      </w:r>
      <w:r w:rsidR="00C27492" w:rsidRPr="00871951">
        <w:rPr>
          <w:rFonts w:cs="Arial"/>
          <w:szCs w:val="16"/>
        </w:rPr>
        <w:t xml:space="preserve">. </w:t>
      </w:r>
      <w:r>
        <w:rPr>
          <w:rFonts w:cs="Arial"/>
          <w:szCs w:val="16"/>
        </w:rPr>
        <w:t>Platobný</w:t>
      </w:r>
      <w:r w:rsidRPr="00871951">
        <w:rPr>
          <w:rFonts w:cs="Arial"/>
          <w:szCs w:val="16"/>
        </w:rPr>
        <w:t xml:space="preserve"> </w:t>
      </w:r>
      <w:r w:rsidR="00C27492" w:rsidRPr="00871951">
        <w:rPr>
          <w:rFonts w:cs="Arial"/>
          <w:szCs w:val="16"/>
        </w:rPr>
        <w:t>orgán môže upraviť odhady riadiaceho orgánu pred predložením odhadov Európskej komisii;</w:t>
      </w:r>
    </w:p>
    <w:p w14:paraId="4D0A9905" w14:textId="77777777" w:rsidR="00C27492" w:rsidRPr="00871951" w:rsidRDefault="00C27492" w:rsidP="00C17E9C">
      <w:pPr>
        <w:numPr>
          <w:ilvl w:val="0"/>
          <w:numId w:val="32"/>
        </w:numPr>
        <w:tabs>
          <w:tab w:val="clear" w:pos="1077"/>
          <w:tab w:val="num" w:pos="284"/>
        </w:tabs>
        <w:spacing w:after="120"/>
        <w:ind w:left="284" w:hanging="284"/>
        <w:jc w:val="both"/>
        <w:rPr>
          <w:rFonts w:cs="Arial"/>
          <w:szCs w:val="16"/>
        </w:rPr>
      </w:pPr>
      <w:r w:rsidRPr="00871951">
        <w:rPr>
          <w:rFonts w:cs="Arial"/>
          <w:szCs w:val="16"/>
        </w:rPr>
        <w:t xml:space="preserve">uvedený odhad nie je pre Európsku komisiu záväzný, len indikatívny. </w:t>
      </w:r>
      <w:r w:rsidR="004128CB">
        <w:rPr>
          <w:rFonts w:cs="Arial"/>
          <w:szCs w:val="16"/>
        </w:rPr>
        <w:t>Platobný</w:t>
      </w:r>
      <w:r w:rsidRPr="00871951">
        <w:rPr>
          <w:rFonts w:cs="Arial"/>
          <w:szCs w:val="16"/>
        </w:rPr>
        <w:t xml:space="preserve"> orgán môže v príslušnom roku požiadať Európsku komisiu o platby, ktorých celková výška je vyššia, ako bol predpokladaný odhad očakávaných výdavkov na daný rok. A naopak, </w:t>
      </w:r>
      <w:r>
        <w:rPr>
          <w:rFonts w:cs="Arial"/>
          <w:szCs w:val="16"/>
        </w:rPr>
        <w:t>suma</w:t>
      </w:r>
      <w:r w:rsidRPr="00871951">
        <w:rPr>
          <w:rFonts w:cs="Arial"/>
          <w:szCs w:val="16"/>
        </w:rPr>
        <w:t xml:space="preserve"> predstavujúca rozdiel predpokladaného čerpania a reálneho čerpania neznamená automatickú stratu pre program.</w:t>
      </w:r>
    </w:p>
    <w:p w14:paraId="2A9D382C" w14:textId="77777777" w:rsidR="00C27492" w:rsidRDefault="00C27492" w:rsidP="00C27492">
      <w:pPr>
        <w:jc w:val="both"/>
        <w:rPr>
          <w:rFonts w:cs="Arial"/>
          <w:szCs w:val="16"/>
        </w:rPr>
      </w:pPr>
      <w:r w:rsidRPr="00871951">
        <w:rPr>
          <w:rFonts w:cs="Arial"/>
          <w:szCs w:val="16"/>
        </w:rPr>
        <w:t>Z uvedeného vyplýva, že pri príprave odhadov očakávaných výdavkov musí riadiaci orgán úzko spolupracovať s prijímateľmi.</w:t>
      </w:r>
    </w:p>
    <w:p w14:paraId="6C80C447" w14:textId="281FFAF8" w:rsidR="004128CB" w:rsidRPr="00C37096" w:rsidRDefault="004128CB" w:rsidP="006359FB">
      <w:pPr>
        <w:pStyle w:val="Nadpis1"/>
        <w:spacing w:after="240"/>
        <w:jc w:val="both"/>
        <w:rPr>
          <w:rFonts w:cs="Arial"/>
          <w:szCs w:val="20"/>
        </w:rPr>
      </w:pPr>
      <w:bookmarkStart w:id="910" w:name="_Toc52883147"/>
      <w:bookmarkStart w:id="911" w:name="_Toc227310051"/>
      <w:r w:rsidRPr="00C37096">
        <w:rPr>
          <w:rFonts w:cs="Arial"/>
          <w:szCs w:val="20"/>
        </w:rPr>
        <w:t>Systém bankových účto</w:t>
      </w:r>
      <w:bookmarkEnd w:id="910"/>
      <w:r w:rsidR="004A0C15">
        <w:rPr>
          <w:rFonts w:cs="Arial"/>
          <w:szCs w:val="20"/>
        </w:rPr>
        <w:t>v</w:t>
      </w:r>
      <w:bookmarkEnd w:id="911"/>
    </w:p>
    <w:p w14:paraId="4A7AC8AE" w14:textId="10F02EA2" w:rsidR="0029431C" w:rsidRPr="0029431C" w:rsidRDefault="004128CB" w:rsidP="0029431C">
      <w:pPr>
        <w:spacing w:before="120"/>
        <w:jc w:val="both"/>
        <w:rPr>
          <w:rFonts w:cs="Arial"/>
          <w:szCs w:val="16"/>
        </w:rPr>
      </w:pPr>
      <w:r w:rsidRPr="0029431C">
        <w:rPr>
          <w:rFonts w:cs="Arial"/>
          <w:szCs w:val="16"/>
        </w:rPr>
        <w:t xml:space="preserve">Pri finančnom riadení </w:t>
      </w:r>
      <w:r w:rsidR="00B600AA" w:rsidRPr="0029431C">
        <w:rPr>
          <w:rFonts w:cs="Arial"/>
          <w:szCs w:val="16"/>
        </w:rPr>
        <w:t xml:space="preserve">Programu </w:t>
      </w:r>
      <w:r w:rsidR="00CF0243">
        <w:rPr>
          <w:rFonts w:cs="Arial"/>
          <w:szCs w:val="16"/>
        </w:rPr>
        <w:t>Interact</w:t>
      </w:r>
      <w:r w:rsidRPr="0029431C">
        <w:rPr>
          <w:rFonts w:cs="Arial"/>
          <w:szCs w:val="16"/>
        </w:rPr>
        <w:t xml:space="preserve"> IV sa používa nasledovný systém bankových účtov</w:t>
      </w:r>
      <w:r w:rsidR="0029431C" w:rsidRPr="0029431C">
        <w:rPr>
          <w:rFonts w:cs="Arial"/>
          <w:szCs w:val="16"/>
        </w:rPr>
        <w:t xml:space="preserve">: </w:t>
      </w:r>
    </w:p>
    <w:p w14:paraId="7422C683" w14:textId="77777777" w:rsidR="00F61F93" w:rsidRPr="001109D8" w:rsidRDefault="00F61F93" w:rsidP="00832FDA">
      <w:pPr>
        <w:pStyle w:val="Odsekzoznamu"/>
        <w:numPr>
          <w:ilvl w:val="0"/>
          <w:numId w:val="51"/>
        </w:numPr>
        <w:spacing w:before="120"/>
        <w:ind w:left="714" w:hanging="357"/>
        <w:jc w:val="both"/>
        <w:rPr>
          <w:rFonts w:cs="Arial"/>
          <w:szCs w:val="16"/>
        </w:rPr>
      </w:pPr>
      <w:r w:rsidRPr="001109D8">
        <w:rPr>
          <w:rFonts w:cs="Arial"/>
          <w:szCs w:val="16"/>
        </w:rPr>
        <w:t>Účty platobného orgánu</w:t>
      </w:r>
    </w:p>
    <w:p w14:paraId="102EBCF8" w14:textId="0718E48A" w:rsidR="0029431C" w:rsidRDefault="0029431C" w:rsidP="00832FDA">
      <w:pPr>
        <w:pStyle w:val="Odsekzoznamu"/>
        <w:numPr>
          <w:ilvl w:val="0"/>
          <w:numId w:val="51"/>
        </w:numPr>
        <w:spacing w:before="120"/>
        <w:ind w:left="714" w:hanging="357"/>
        <w:jc w:val="both"/>
        <w:rPr>
          <w:rFonts w:cs="Arial"/>
          <w:szCs w:val="16"/>
        </w:rPr>
      </w:pPr>
      <w:r w:rsidRPr="001109D8">
        <w:rPr>
          <w:rFonts w:cs="Arial"/>
          <w:szCs w:val="16"/>
        </w:rPr>
        <w:t xml:space="preserve">Účty </w:t>
      </w:r>
      <w:r w:rsidRPr="0029431C">
        <w:rPr>
          <w:rFonts w:cs="Arial"/>
          <w:szCs w:val="16"/>
        </w:rPr>
        <w:t>technickej asistencie – riadiaci orgán, platobný orgán, orgán auditu</w:t>
      </w:r>
    </w:p>
    <w:p w14:paraId="7F14BAE8" w14:textId="61E8E3A9" w:rsidR="0029431C" w:rsidRPr="0029431C" w:rsidRDefault="0029431C" w:rsidP="00832FDA">
      <w:pPr>
        <w:pStyle w:val="Odsekzoznamu"/>
        <w:numPr>
          <w:ilvl w:val="0"/>
          <w:numId w:val="51"/>
        </w:numPr>
        <w:spacing w:before="120"/>
        <w:ind w:left="714" w:hanging="357"/>
        <w:jc w:val="both"/>
        <w:rPr>
          <w:rFonts w:cs="Arial"/>
          <w:szCs w:val="16"/>
        </w:rPr>
      </w:pPr>
      <w:r w:rsidRPr="0029431C">
        <w:rPr>
          <w:rFonts w:cs="Arial"/>
          <w:szCs w:val="16"/>
        </w:rPr>
        <w:t xml:space="preserve">Účty prijímateľa – </w:t>
      </w:r>
      <w:r w:rsidR="00CF0243">
        <w:rPr>
          <w:rFonts w:cs="Arial"/>
          <w:szCs w:val="16"/>
        </w:rPr>
        <w:t>Interact</w:t>
      </w:r>
      <w:r w:rsidRPr="0029431C">
        <w:rPr>
          <w:rFonts w:cs="Arial"/>
          <w:szCs w:val="16"/>
        </w:rPr>
        <w:t xml:space="preserve"> kancelária</w:t>
      </w:r>
    </w:p>
    <w:p w14:paraId="03B20BD4" w14:textId="43A4C396" w:rsidR="006E17D9" w:rsidRDefault="0029431C" w:rsidP="00832FDA">
      <w:pPr>
        <w:pStyle w:val="Odsekzoznamu"/>
        <w:numPr>
          <w:ilvl w:val="0"/>
          <w:numId w:val="51"/>
        </w:numPr>
        <w:spacing w:before="120"/>
        <w:ind w:left="714" w:hanging="357"/>
        <w:jc w:val="both"/>
        <w:rPr>
          <w:rFonts w:cs="Arial"/>
          <w:szCs w:val="16"/>
        </w:rPr>
      </w:pPr>
      <w:r w:rsidRPr="0029431C">
        <w:rPr>
          <w:rFonts w:cs="Arial"/>
          <w:szCs w:val="16"/>
        </w:rPr>
        <w:t xml:space="preserve">Účty prijímateľa – </w:t>
      </w:r>
      <w:r w:rsidR="00CF0243">
        <w:rPr>
          <w:rFonts w:cs="Arial"/>
          <w:szCs w:val="16"/>
        </w:rPr>
        <w:t>Interact</w:t>
      </w:r>
      <w:r w:rsidRPr="0029431C">
        <w:rPr>
          <w:rFonts w:cs="Arial"/>
          <w:szCs w:val="16"/>
        </w:rPr>
        <w:t xml:space="preserve"> Sekretariát</w:t>
      </w:r>
    </w:p>
    <w:p w14:paraId="22F02B7C" w14:textId="77777777" w:rsidR="004A0C15" w:rsidRDefault="004A0C15" w:rsidP="004A0C15">
      <w:pPr>
        <w:pStyle w:val="Odsekzoznamu"/>
        <w:spacing w:before="120"/>
        <w:ind w:left="714"/>
        <w:jc w:val="both"/>
        <w:rPr>
          <w:rFonts w:cs="Arial"/>
          <w:szCs w:val="16"/>
        </w:rPr>
      </w:pPr>
    </w:p>
    <w:p w14:paraId="2F8E7634" w14:textId="532555B6" w:rsidR="004128CB" w:rsidRPr="004A0C15" w:rsidRDefault="004128CB" w:rsidP="004A0C15">
      <w:pPr>
        <w:pStyle w:val="Nadpis2"/>
        <w:rPr>
          <w:rFonts w:cs="Arial"/>
          <w:b/>
          <w:color w:val="auto"/>
          <w:sz w:val="20"/>
          <w:szCs w:val="20"/>
        </w:rPr>
      </w:pPr>
      <w:bookmarkStart w:id="912" w:name="_Toc364086607"/>
      <w:bookmarkStart w:id="913" w:name="_Toc364088730"/>
      <w:bookmarkStart w:id="914" w:name="_Toc364264538"/>
      <w:bookmarkStart w:id="915" w:name="_Toc364778104"/>
      <w:bookmarkStart w:id="916" w:name="_Toc368407698"/>
      <w:bookmarkStart w:id="917" w:name="_Toc368409120"/>
      <w:bookmarkStart w:id="918" w:name="_Toc368410600"/>
      <w:bookmarkStart w:id="919" w:name="_Toc378316371"/>
      <w:bookmarkStart w:id="920" w:name="_Toc387153700"/>
      <w:bookmarkStart w:id="921" w:name="_Toc387738639"/>
      <w:bookmarkStart w:id="922" w:name="_Toc364086608"/>
      <w:bookmarkStart w:id="923" w:name="_Toc364088731"/>
      <w:bookmarkStart w:id="924" w:name="_Toc364264539"/>
      <w:bookmarkStart w:id="925" w:name="_Toc364778105"/>
      <w:bookmarkStart w:id="926" w:name="_Toc368407699"/>
      <w:bookmarkStart w:id="927" w:name="_Toc368409121"/>
      <w:bookmarkStart w:id="928" w:name="_Toc368410601"/>
      <w:bookmarkStart w:id="929" w:name="_Toc378316372"/>
      <w:bookmarkStart w:id="930" w:name="_Toc387153701"/>
      <w:bookmarkStart w:id="931" w:name="_Toc387738640"/>
      <w:bookmarkStart w:id="932" w:name="_Toc364086609"/>
      <w:bookmarkStart w:id="933" w:name="_Toc364088732"/>
      <w:bookmarkStart w:id="934" w:name="_Toc364264540"/>
      <w:bookmarkStart w:id="935" w:name="_Toc364778106"/>
      <w:bookmarkStart w:id="936" w:name="_Toc368407700"/>
      <w:bookmarkStart w:id="937" w:name="_Toc368409122"/>
      <w:bookmarkStart w:id="938" w:name="_Toc368410602"/>
      <w:bookmarkStart w:id="939" w:name="_Toc378316373"/>
      <w:bookmarkStart w:id="940" w:name="_Toc387153702"/>
      <w:bookmarkStart w:id="941" w:name="_Toc387738641"/>
      <w:bookmarkStart w:id="942" w:name="_Toc388518345"/>
      <w:bookmarkStart w:id="943" w:name="_Toc388539166"/>
      <w:bookmarkStart w:id="944" w:name="_Toc388598098"/>
      <w:bookmarkStart w:id="945" w:name="_Toc388857761"/>
      <w:bookmarkStart w:id="946" w:name="_Toc388857838"/>
      <w:bookmarkStart w:id="947" w:name="_Toc389325912"/>
      <w:bookmarkStart w:id="948" w:name="_Toc389471405"/>
      <w:bookmarkStart w:id="949" w:name="_Toc389561988"/>
      <w:bookmarkStart w:id="950" w:name="_Toc389563992"/>
      <w:bookmarkStart w:id="951" w:name="_Toc390261513"/>
      <w:bookmarkStart w:id="952" w:name="_Toc390444478"/>
      <w:bookmarkStart w:id="953" w:name="_Toc390876161"/>
      <w:bookmarkStart w:id="954" w:name="_Toc391993297"/>
      <w:bookmarkStart w:id="955" w:name="_Toc392081708"/>
      <w:bookmarkStart w:id="956" w:name="_Toc392616954"/>
      <w:bookmarkStart w:id="957" w:name="_Toc392655979"/>
      <w:bookmarkStart w:id="958" w:name="_Toc395075125"/>
      <w:bookmarkStart w:id="959" w:name="_Toc395162151"/>
      <w:bookmarkStart w:id="960" w:name="_Toc395171902"/>
      <w:bookmarkStart w:id="961" w:name="_Toc395283735"/>
      <w:bookmarkStart w:id="962" w:name="_Toc397504385"/>
      <w:bookmarkStart w:id="963" w:name="_Toc398733585"/>
      <w:bookmarkStart w:id="964" w:name="_Toc400372047"/>
      <w:bookmarkStart w:id="965" w:name="_Toc402361089"/>
      <w:bookmarkStart w:id="966" w:name="_Toc423533566"/>
      <w:bookmarkStart w:id="967" w:name="_Toc424041397"/>
      <w:bookmarkStart w:id="968" w:name="_Toc424041486"/>
      <w:bookmarkStart w:id="969" w:name="_Toc424280567"/>
      <w:bookmarkStart w:id="970" w:name="_Toc424286449"/>
      <w:bookmarkStart w:id="971" w:name="_Toc424817948"/>
      <w:bookmarkStart w:id="972" w:name="_Toc424887947"/>
      <w:bookmarkStart w:id="973" w:name="_Toc424894968"/>
      <w:bookmarkStart w:id="974" w:name="_Toc425858490"/>
      <w:bookmarkStart w:id="975" w:name="_Toc425953439"/>
      <w:bookmarkStart w:id="976" w:name="_Toc426642709"/>
      <w:bookmarkStart w:id="977" w:name="_Toc428955086"/>
      <w:bookmarkStart w:id="978" w:name="_Toc430334942"/>
      <w:bookmarkStart w:id="979" w:name="_Toc430339734"/>
      <w:bookmarkStart w:id="980" w:name="_Toc430339831"/>
      <w:bookmarkStart w:id="981" w:name="_Toc430944572"/>
      <w:bookmarkStart w:id="982" w:name="_Toc431899862"/>
      <w:bookmarkStart w:id="983" w:name="_Toc436310208"/>
      <w:bookmarkStart w:id="984" w:name="_Toc436657724"/>
      <w:bookmarkStart w:id="985" w:name="_Toc437288753"/>
      <w:bookmarkStart w:id="986" w:name="_Toc438540713"/>
      <w:bookmarkStart w:id="987" w:name="_Toc447793624"/>
      <w:bookmarkStart w:id="988" w:name="_Toc447894800"/>
      <w:bookmarkStart w:id="989" w:name="_Toc449704478"/>
      <w:bookmarkStart w:id="990" w:name="_Toc476044216"/>
      <w:bookmarkStart w:id="991" w:name="_Toc516668638"/>
      <w:bookmarkStart w:id="992" w:name="_Toc516677623"/>
      <w:bookmarkStart w:id="993" w:name="_Toc524942327"/>
      <w:bookmarkStart w:id="994" w:name="_Toc529282602"/>
      <w:bookmarkStart w:id="995" w:name="_Toc52802140"/>
      <w:bookmarkStart w:id="996" w:name="_Toc52883148"/>
      <w:bookmarkStart w:id="997" w:name="_Toc102651470"/>
      <w:bookmarkStart w:id="998" w:name="_Toc152661252"/>
      <w:bookmarkStart w:id="999" w:name="_Toc153793128"/>
      <w:bookmarkStart w:id="1000" w:name="_Toc165971447"/>
      <w:bookmarkStart w:id="1001" w:name="_Toc168995851"/>
      <w:bookmarkStart w:id="1002" w:name="_Toc168996396"/>
      <w:bookmarkStart w:id="1003" w:name="_Toc168996481"/>
      <w:bookmarkStart w:id="1004" w:name="_Toc168996566"/>
      <w:bookmarkStart w:id="1005" w:name="_Toc168996679"/>
      <w:bookmarkStart w:id="1006" w:name="_Toc168996792"/>
      <w:bookmarkStart w:id="1007" w:name="_Toc168997028"/>
      <w:bookmarkStart w:id="1008" w:name="_Toc168997138"/>
      <w:bookmarkStart w:id="1009" w:name="_Toc168997342"/>
      <w:bookmarkStart w:id="1010" w:name="_Toc169005249"/>
      <w:bookmarkStart w:id="1011" w:name="_Toc169010269"/>
      <w:bookmarkStart w:id="1012" w:name="_Toc172808527"/>
      <w:bookmarkStart w:id="1013" w:name="_Toc175301315"/>
      <w:bookmarkStart w:id="1014" w:name="_Toc175301457"/>
      <w:bookmarkStart w:id="1015" w:name="_Toc178764832"/>
      <w:bookmarkStart w:id="1016" w:name="_Toc447793625"/>
      <w:bookmarkStart w:id="1017" w:name="_Toc447894801"/>
      <w:bookmarkStart w:id="1018" w:name="_Toc449704479"/>
      <w:bookmarkStart w:id="1019" w:name="_Toc476044217"/>
      <w:bookmarkStart w:id="1020" w:name="_Toc516668639"/>
      <w:bookmarkStart w:id="1021" w:name="_Toc516677624"/>
      <w:bookmarkStart w:id="1022" w:name="_Toc524942328"/>
      <w:bookmarkStart w:id="1023" w:name="_Toc529282603"/>
      <w:bookmarkStart w:id="1024" w:name="_Toc52802141"/>
      <w:bookmarkStart w:id="1025" w:name="_Toc52883149"/>
      <w:bookmarkStart w:id="1026" w:name="_Toc102651471"/>
      <w:bookmarkStart w:id="1027" w:name="_Toc152661253"/>
      <w:bookmarkStart w:id="1028" w:name="_Toc153793129"/>
      <w:bookmarkStart w:id="1029" w:name="_Toc165971448"/>
      <w:bookmarkStart w:id="1030" w:name="_Toc168995852"/>
      <w:bookmarkStart w:id="1031" w:name="_Toc168996397"/>
      <w:bookmarkStart w:id="1032" w:name="_Toc168996482"/>
      <w:bookmarkStart w:id="1033" w:name="_Toc168996567"/>
      <w:bookmarkStart w:id="1034" w:name="_Toc168996680"/>
      <w:bookmarkStart w:id="1035" w:name="_Toc168996793"/>
      <w:bookmarkStart w:id="1036" w:name="_Toc168997029"/>
      <w:bookmarkStart w:id="1037" w:name="_Toc168997139"/>
      <w:bookmarkStart w:id="1038" w:name="_Toc168997343"/>
      <w:bookmarkStart w:id="1039" w:name="_Toc169005250"/>
      <w:bookmarkStart w:id="1040" w:name="_Toc169010270"/>
      <w:bookmarkStart w:id="1041" w:name="_Toc172808528"/>
      <w:bookmarkStart w:id="1042" w:name="_Toc175301316"/>
      <w:bookmarkStart w:id="1043" w:name="_Toc175301458"/>
      <w:bookmarkStart w:id="1044" w:name="_Toc178764833"/>
      <w:bookmarkStart w:id="1045" w:name="_Toc447793626"/>
      <w:bookmarkStart w:id="1046" w:name="_Toc447894802"/>
      <w:bookmarkStart w:id="1047" w:name="_Toc449704480"/>
      <w:bookmarkStart w:id="1048" w:name="_Toc476044218"/>
      <w:bookmarkStart w:id="1049" w:name="_Toc516668640"/>
      <w:bookmarkStart w:id="1050" w:name="_Toc516677625"/>
      <w:bookmarkStart w:id="1051" w:name="_Toc524942329"/>
      <w:bookmarkStart w:id="1052" w:name="_Toc529282604"/>
      <w:bookmarkStart w:id="1053" w:name="_Toc52802142"/>
      <w:bookmarkStart w:id="1054" w:name="_Toc52883150"/>
      <w:bookmarkStart w:id="1055" w:name="_Toc102651472"/>
      <w:bookmarkStart w:id="1056" w:name="_Toc152661254"/>
      <w:bookmarkStart w:id="1057" w:name="_Toc153793130"/>
      <w:bookmarkStart w:id="1058" w:name="_Toc165971449"/>
      <w:bookmarkStart w:id="1059" w:name="_Toc168995853"/>
      <w:bookmarkStart w:id="1060" w:name="_Toc168996398"/>
      <w:bookmarkStart w:id="1061" w:name="_Toc168996483"/>
      <w:bookmarkStart w:id="1062" w:name="_Toc168996568"/>
      <w:bookmarkStart w:id="1063" w:name="_Toc168996681"/>
      <w:bookmarkStart w:id="1064" w:name="_Toc168996794"/>
      <w:bookmarkStart w:id="1065" w:name="_Toc168997030"/>
      <w:bookmarkStart w:id="1066" w:name="_Toc168997140"/>
      <w:bookmarkStart w:id="1067" w:name="_Toc168997344"/>
      <w:bookmarkStart w:id="1068" w:name="_Toc169005251"/>
      <w:bookmarkStart w:id="1069" w:name="_Toc169010271"/>
      <w:bookmarkStart w:id="1070" w:name="_Toc172808529"/>
      <w:bookmarkStart w:id="1071" w:name="_Toc175301317"/>
      <w:bookmarkStart w:id="1072" w:name="_Toc447793627"/>
      <w:bookmarkStart w:id="1073" w:name="_Toc447894803"/>
      <w:bookmarkStart w:id="1074" w:name="_Toc449704481"/>
      <w:bookmarkStart w:id="1075" w:name="_Toc476044219"/>
      <w:bookmarkStart w:id="1076" w:name="_Toc516668641"/>
      <w:bookmarkStart w:id="1077" w:name="_Toc516677626"/>
      <w:bookmarkStart w:id="1078" w:name="_Toc524942330"/>
      <w:bookmarkStart w:id="1079" w:name="_Toc529282605"/>
      <w:bookmarkStart w:id="1080" w:name="_Toc52802143"/>
      <w:bookmarkStart w:id="1081" w:name="_Toc52883151"/>
      <w:bookmarkStart w:id="1082" w:name="_Toc102651473"/>
      <w:bookmarkStart w:id="1083" w:name="_Toc152661255"/>
      <w:bookmarkStart w:id="1084" w:name="_Toc153793131"/>
      <w:bookmarkStart w:id="1085" w:name="_Toc165971450"/>
      <w:bookmarkStart w:id="1086" w:name="_Toc168995854"/>
      <w:bookmarkStart w:id="1087" w:name="_Toc168996399"/>
      <w:bookmarkStart w:id="1088" w:name="_Toc168996484"/>
      <w:bookmarkStart w:id="1089" w:name="_Toc168996569"/>
      <w:bookmarkStart w:id="1090" w:name="_Toc168996682"/>
      <w:bookmarkStart w:id="1091" w:name="_Toc168996795"/>
      <w:bookmarkStart w:id="1092" w:name="_Toc168997031"/>
      <w:bookmarkStart w:id="1093" w:name="_Toc168997141"/>
      <w:bookmarkStart w:id="1094" w:name="_Toc168997345"/>
      <w:bookmarkStart w:id="1095" w:name="_Toc169005252"/>
      <w:bookmarkStart w:id="1096" w:name="_Toc169010272"/>
      <w:bookmarkStart w:id="1097" w:name="_Toc172808530"/>
      <w:bookmarkStart w:id="1098" w:name="_Toc175301459"/>
      <w:bookmarkStart w:id="1099" w:name="_Toc178764834"/>
      <w:bookmarkStart w:id="1100" w:name="_Toc175301460"/>
      <w:bookmarkStart w:id="1101" w:name="_Toc178764835"/>
      <w:bookmarkStart w:id="1102" w:name="_Toc392616955"/>
      <w:bookmarkStart w:id="1103" w:name="_Toc52883152"/>
      <w:bookmarkStart w:id="1104" w:name="_Toc169005253"/>
      <w:bookmarkStart w:id="1105" w:name="_Toc169010273"/>
      <w:bookmarkStart w:id="1106" w:name="_Toc172808531"/>
      <w:bookmarkStart w:id="1107" w:name="_Toc227310052"/>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r w:rsidRPr="004A0C15">
        <w:rPr>
          <w:rFonts w:cs="Arial"/>
          <w:b/>
          <w:color w:val="auto"/>
          <w:sz w:val="20"/>
          <w:szCs w:val="20"/>
        </w:rPr>
        <w:t>Účty platobného orgánu</w:t>
      </w:r>
      <w:bookmarkEnd w:id="1102"/>
      <w:bookmarkEnd w:id="1103"/>
      <w:bookmarkEnd w:id="1104"/>
      <w:bookmarkEnd w:id="1105"/>
      <w:bookmarkEnd w:id="1106"/>
      <w:bookmarkEnd w:id="1107"/>
    </w:p>
    <w:p w14:paraId="07597CD0" w14:textId="5E5DA625" w:rsidR="004128CB" w:rsidRPr="00871951" w:rsidRDefault="004128CB" w:rsidP="004128CB">
      <w:pPr>
        <w:autoSpaceDE w:val="0"/>
        <w:autoSpaceDN w:val="0"/>
        <w:adjustRightInd w:val="0"/>
        <w:spacing w:before="120"/>
        <w:jc w:val="both"/>
        <w:rPr>
          <w:rFonts w:cs="Arial"/>
          <w:szCs w:val="16"/>
        </w:rPr>
      </w:pPr>
      <w:r>
        <w:rPr>
          <w:rFonts w:cs="Arial"/>
          <w:szCs w:val="16"/>
        </w:rPr>
        <w:t>Platobný</w:t>
      </w:r>
      <w:r w:rsidRPr="00871951">
        <w:rPr>
          <w:rFonts w:cs="Arial"/>
          <w:szCs w:val="16"/>
        </w:rPr>
        <w:t xml:space="preserve"> orgán otvára:</w:t>
      </w:r>
    </w:p>
    <w:p w14:paraId="0F15FBD3" w14:textId="42DD7BDD" w:rsidR="004128CB" w:rsidRPr="00871951" w:rsidRDefault="004128CB" w:rsidP="004128CB">
      <w:pPr>
        <w:autoSpaceDE w:val="0"/>
        <w:autoSpaceDN w:val="0"/>
        <w:adjustRightInd w:val="0"/>
        <w:spacing w:before="120"/>
        <w:jc w:val="both"/>
        <w:rPr>
          <w:rFonts w:cs="Arial"/>
          <w:szCs w:val="16"/>
        </w:rPr>
      </w:pPr>
      <w:r w:rsidRPr="00871951">
        <w:rPr>
          <w:rFonts w:cs="Arial"/>
          <w:szCs w:val="16"/>
        </w:rPr>
        <w:t xml:space="preserve">1. Účet </w:t>
      </w:r>
      <w:r>
        <w:rPr>
          <w:rFonts w:cs="Arial"/>
          <w:szCs w:val="16"/>
        </w:rPr>
        <w:t>platobného</w:t>
      </w:r>
      <w:r w:rsidRPr="00871951">
        <w:rPr>
          <w:rFonts w:cs="Arial"/>
          <w:szCs w:val="16"/>
        </w:rPr>
        <w:t xml:space="preserve"> orgánu pre prostriedky EÚ:</w:t>
      </w:r>
    </w:p>
    <w:p w14:paraId="596A9356" w14:textId="4BB3F00E" w:rsidR="004128CB" w:rsidRPr="00871951" w:rsidRDefault="004128CB" w:rsidP="00C17E9C">
      <w:pPr>
        <w:numPr>
          <w:ilvl w:val="0"/>
          <w:numId w:val="20"/>
        </w:numPr>
        <w:tabs>
          <w:tab w:val="clear" w:pos="360"/>
          <w:tab w:val="num" w:pos="284"/>
        </w:tabs>
        <w:autoSpaceDE w:val="0"/>
        <w:autoSpaceDN w:val="0"/>
        <w:adjustRightInd w:val="0"/>
        <w:spacing w:before="120"/>
        <w:ind w:left="284" w:hanging="284"/>
        <w:jc w:val="both"/>
        <w:rPr>
          <w:rFonts w:cs="Arial"/>
          <w:szCs w:val="16"/>
        </w:rPr>
      </w:pPr>
      <w:r w:rsidRPr="00871951">
        <w:rPr>
          <w:rFonts w:cs="Arial"/>
          <w:szCs w:val="16"/>
        </w:rPr>
        <w:t>osobitný účet pre prostriedky EÚ je vedený v Štátnej pokladnici a operácie na ňom sa vykonávajú na základe § 10 zákona č.</w:t>
      </w:r>
      <w:r w:rsidR="006A042D">
        <w:rPr>
          <w:rFonts w:cs="Arial"/>
          <w:szCs w:val="16"/>
        </w:rPr>
        <w:t> </w:t>
      </w:r>
      <w:r w:rsidRPr="00871951">
        <w:rPr>
          <w:rFonts w:cs="Arial"/>
          <w:szCs w:val="16"/>
        </w:rPr>
        <w:t>291/2002 Z. z. o Štátnej pokladnici;</w:t>
      </w:r>
    </w:p>
    <w:p w14:paraId="68A3213B" w14:textId="2367351B"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 xml:space="preserve">Ministerstvo financií SR otvára pre </w:t>
      </w:r>
      <w:r>
        <w:rPr>
          <w:rFonts w:cs="Arial"/>
          <w:szCs w:val="16"/>
        </w:rPr>
        <w:t>platobný</w:t>
      </w:r>
      <w:r w:rsidRPr="00871951">
        <w:rPr>
          <w:rFonts w:cs="Arial"/>
          <w:szCs w:val="16"/>
        </w:rPr>
        <w:t xml:space="preserve"> orgán osobitný účet pre </w:t>
      </w:r>
      <w:r w:rsidR="00B600AA">
        <w:rPr>
          <w:rFonts w:cs="Arial"/>
          <w:szCs w:val="16"/>
        </w:rPr>
        <w:t>P</w:t>
      </w:r>
      <w:r w:rsidR="00B600AA" w:rsidRPr="00871951">
        <w:rPr>
          <w:rFonts w:cs="Arial"/>
          <w:szCs w:val="16"/>
        </w:rPr>
        <w:t xml:space="preserve">rogram </w:t>
      </w:r>
      <w:r w:rsidR="00CF0243">
        <w:rPr>
          <w:rFonts w:cs="Arial"/>
          <w:szCs w:val="16"/>
        </w:rPr>
        <w:t>Interact</w:t>
      </w:r>
      <w:r w:rsidRPr="00871951">
        <w:rPr>
          <w:rFonts w:cs="Arial"/>
          <w:szCs w:val="16"/>
        </w:rPr>
        <w:t xml:space="preserve"> </w:t>
      </w:r>
      <w:r>
        <w:rPr>
          <w:rFonts w:cs="Arial"/>
          <w:szCs w:val="16"/>
        </w:rPr>
        <w:t>IV</w:t>
      </w:r>
      <w:r w:rsidRPr="00871951">
        <w:rPr>
          <w:rFonts w:cs="Arial"/>
          <w:szCs w:val="16"/>
        </w:rPr>
        <w:t>;</w:t>
      </w:r>
    </w:p>
    <w:p w14:paraId="553ED037" w14:textId="01CDE3D8"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 xml:space="preserve">oprávnenie disponovať s finančnými prostriedkami tohto účtu majú poverení zamestnanci </w:t>
      </w:r>
      <w:r w:rsidR="00BE7729">
        <w:rPr>
          <w:rFonts w:cs="Arial"/>
          <w:szCs w:val="16"/>
        </w:rPr>
        <w:t>platobného</w:t>
      </w:r>
      <w:r w:rsidR="00BE7729" w:rsidRPr="00871951">
        <w:rPr>
          <w:rFonts w:cs="Arial"/>
          <w:szCs w:val="16"/>
        </w:rPr>
        <w:t xml:space="preserve"> </w:t>
      </w:r>
      <w:r w:rsidRPr="00871951">
        <w:rPr>
          <w:rFonts w:cs="Arial"/>
          <w:szCs w:val="16"/>
        </w:rPr>
        <w:t>orgánu;</w:t>
      </w:r>
    </w:p>
    <w:p w14:paraId="65C6AA84" w14:textId="52AA9708"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tento účet slúži najmä na:</w:t>
      </w:r>
    </w:p>
    <w:p w14:paraId="1188704F" w14:textId="37144608" w:rsidR="004128CB" w:rsidRPr="00EC6719" w:rsidRDefault="004128CB" w:rsidP="00C17E9C">
      <w:pPr>
        <w:numPr>
          <w:ilvl w:val="0"/>
          <w:numId w:val="23"/>
        </w:numPr>
        <w:tabs>
          <w:tab w:val="clear" w:pos="720"/>
          <w:tab w:val="num" w:pos="567"/>
        </w:tabs>
        <w:autoSpaceDE w:val="0"/>
        <w:autoSpaceDN w:val="0"/>
        <w:adjustRightInd w:val="0"/>
        <w:ind w:left="567" w:hanging="283"/>
        <w:jc w:val="both"/>
        <w:rPr>
          <w:rFonts w:cs="Arial"/>
          <w:szCs w:val="16"/>
        </w:rPr>
      </w:pPr>
      <w:r w:rsidRPr="00871951">
        <w:rPr>
          <w:rFonts w:cs="Arial"/>
          <w:szCs w:val="16"/>
        </w:rPr>
        <w:t xml:space="preserve">prijatie prostriedkov EÚ (zálohová platba, priebežná </w:t>
      </w:r>
      <w:r w:rsidRPr="00EC6719">
        <w:rPr>
          <w:rFonts w:cs="Arial"/>
          <w:szCs w:val="16"/>
        </w:rPr>
        <w:t>platba</w:t>
      </w:r>
      <w:r w:rsidR="00A137C8" w:rsidRPr="00EC6719">
        <w:rPr>
          <w:rFonts w:cs="Arial"/>
          <w:szCs w:val="16"/>
        </w:rPr>
        <w:t xml:space="preserve"> (vrátane prostriedkov technickej asistencie)</w:t>
      </w:r>
      <w:r w:rsidR="00696B15" w:rsidRPr="00EC6719">
        <w:rPr>
          <w:rFonts w:cs="Arial"/>
          <w:szCs w:val="16"/>
        </w:rPr>
        <w:t>, platba zostatku z bilancie Účtov</w:t>
      </w:r>
      <w:r w:rsidRPr="00EC6719">
        <w:rPr>
          <w:rFonts w:cs="Arial"/>
          <w:szCs w:val="16"/>
        </w:rPr>
        <w:t xml:space="preserve">) a na ich prevod na príslušné účty prijímateľov </w:t>
      </w:r>
      <w:r w:rsidR="00A137C8" w:rsidRPr="00EC6719">
        <w:rPr>
          <w:rFonts w:cs="Arial"/>
          <w:szCs w:val="16"/>
        </w:rPr>
        <w:t>a prijímateľov technickej asistencie</w:t>
      </w:r>
      <w:r w:rsidRPr="00EC6719">
        <w:rPr>
          <w:rFonts w:cs="Arial"/>
          <w:szCs w:val="16"/>
        </w:rPr>
        <w:t>;</w:t>
      </w:r>
    </w:p>
    <w:p w14:paraId="3A493ED2" w14:textId="1FCF6BC3" w:rsidR="004128CB" w:rsidRPr="00871951" w:rsidRDefault="004128CB" w:rsidP="00C17E9C">
      <w:pPr>
        <w:numPr>
          <w:ilvl w:val="0"/>
          <w:numId w:val="23"/>
        </w:numPr>
        <w:tabs>
          <w:tab w:val="clear" w:pos="720"/>
          <w:tab w:val="num" w:pos="567"/>
        </w:tabs>
        <w:autoSpaceDE w:val="0"/>
        <w:autoSpaceDN w:val="0"/>
        <w:adjustRightInd w:val="0"/>
        <w:ind w:left="567" w:hanging="283"/>
        <w:jc w:val="both"/>
        <w:rPr>
          <w:rFonts w:cs="Arial"/>
          <w:szCs w:val="16"/>
        </w:rPr>
      </w:pPr>
      <w:r w:rsidRPr="00871951">
        <w:rPr>
          <w:rFonts w:cs="Arial"/>
          <w:szCs w:val="16"/>
        </w:rPr>
        <w:lastRenderedPageBreak/>
        <w:t>prevod prostriedkov EÚ na účet Európskej komisie v prípade, ak suma zodpovedajúca výške nezrovnalosti presahuje sumu uvedenú v priebežnej žiadosti o platbu Európskej komisii;</w:t>
      </w:r>
    </w:p>
    <w:p w14:paraId="26FBDA01" w14:textId="174C1BF0" w:rsidR="004128CB" w:rsidRPr="00871951" w:rsidRDefault="004128CB" w:rsidP="00C17E9C">
      <w:pPr>
        <w:numPr>
          <w:ilvl w:val="0"/>
          <w:numId w:val="23"/>
        </w:numPr>
        <w:tabs>
          <w:tab w:val="clear" w:pos="720"/>
          <w:tab w:val="num" w:pos="567"/>
        </w:tabs>
        <w:autoSpaceDE w:val="0"/>
        <w:autoSpaceDN w:val="0"/>
        <w:adjustRightInd w:val="0"/>
        <w:ind w:left="567" w:hanging="283"/>
        <w:jc w:val="both"/>
        <w:rPr>
          <w:rFonts w:cs="Arial"/>
          <w:szCs w:val="16"/>
        </w:rPr>
      </w:pPr>
      <w:r w:rsidRPr="00871951">
        <w:rPr>
          <w:rFonts w:cs="Arial"/>
          <w:szCs w:val="16"/>
        </w:rPr>
        <w:t xml:space="preserve">pripísanie prostriedkov vrátených od prijímateľov (prostredníctvom účtu pre nezrovnalosti) vrátane vymožených prostriedkov prostredníctvom orgánu auditu, </w:t>
      </w:r>
      <w:r w:rsidR="00100E9B">
        <w:rPr>
          <w:rFonts w:cs="Arial"/>
          <w:szCs w:val="16"/>
        </w:rPr>
        <w:t>inej právnickej osoby</w:t>
      </w:r>
      <w:r w:rsidRPr="00871951">
        <w:rPr>
          <w:rFonts w:cs="Arial"/>
          <w:szCs w:val="16"/>
        </w:rPr>
        <w:t xml:space="preserve"> a orgánov zúčastňujúcich sa auditu;</w:t>
      </w:r>
    </w:p>
    <w:p w14:paraId="26E7186E" w14:textId="79C9006E"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účet je vedený v </w:t>
      </w:r>
      <w:r>
        <w:rPr>
          <w:rFonts w:cs="Arial"/>
          <w:szCs w:val="16"/>
        </w:rPr>
        <w:t>eur</w:t>
      </w:r>
      <w:r w:rsidRPr="00871951">
        <w:rPr>
          <w:rFonts w:cs="Arial"/>
          <w:szCs w:val="16"/>
        </w:rPr>
        <w:t>;</w:t>
      </w:r>
    </w:p>
    <w:p w14:paraId="0AA0F30E" w14:textId="55B7EEF9"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účet pre prostriedky EÚ je úročený a úrok vzniknutý na účte sa použije na financovanie programu;</w:t>
      </w:r>
    </w:p>
    <w:p w14:paraId="5B991150" w14:textId="7632B446"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 xml:space="preserve">bankové poplatky a dane z úrokov sú </w:t>
      </w:r>
      <w:r w:rsidR="00EC6719">
        <w:rPr>
          <w:rFonts w:cs="Arial"/>
          <w:szCs w:val="16"/>
        </w:rPr>
        <w:t>uhrádzané z vyrovnávacieho účtu</w:t>
      </w:r>
      <w:r w:rsidRPr="00871951">
        <w:rPr>
          <w:rFonts w:cs="Arial"/>
          <w:szCs w:val="16"/>
        </w:rPr>
        <w:t>;</w:t>
      </w:r>
    </w:p>
    <w:p w14:paraId="1A3A10DE" w14:textId="123ADB0B"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zostatok prostriedkov prechádza po skončení kalendárneho roka automaticky do ďalšieho roka.</w:t>
      </w:r>
    </w:p>
    <w:p w14:paraId="40A5D037" w14:textId="496D20BA" w:rsidR="004128CB" w:rsidRPr="00871951" w:rsidRDefault="004128CB" w:rsidP="004128CB">
      <w:pPr>
        <w:autoSpaceDE w:val="0"/>
        <w:autoSpaceDN w:val="0"/>
        <w:adjustRightInd w:val="0"/>
        <w:spacing w:before="120"/>
        <w:jc w:val="both"/>
        <w:rPr>
          <w:rFonts w:cs="Arial"/>
          <w:szCs w:val="16"/>
        </w:rPr>
      </w:pPr>
      <w:r w:rsidRPr="00871951">
        <w:rPr>
          <w:rFonts w:cs="Arial"/>
          <w:szCs w:val="16"/>
        </w:rPr>
        <w:t xml:space="preserve">2. Účet </w:t>
      </w:r>
      <w:r w:rsidR="00F06AAC">
        <w:rPr>
          <w:rFonts w:cs="Arial"/>
          <w:szCs w:val="16"/>
        </w:rPr>
        <w:t>platobného</w:t>
      </w:r>
      <w:r w:rsidR="00F06AAC" w:rsidRPr="00871951">
        <w:rPr>
          <w:rFonts w:cs="Arial"/>
          <w:szCs w:val="16"/>
        </w:rPr>
        <w:t xml:space="preserve"> </w:t>
      </w:r>
      <w:r w:rsidRPr="00871951">
        <w:rPr>
          <w:rFonts w:cs="Arial"/>
          <w:szCs w:val="16"/>
        </w:rPr>
        <w:t xml:space="preserve">orgánu pre prostriedky národných príspevkov štátov zapojených do implementácie </w:t>
      </w:r>
      <w:r w:rsidR="00B600AA">
        <w:rPr>
          <w:rFonts w:cs="Arial"/>
          <w:szCs w:val="16"/>
        </w:rPr>
        <w:t>P</w:t>
      </w:r>
      <w:r w:rsidR="00FC52A9" w:rsidRPr="00871951">
        <w:rPr>
          <w:rFonts w:cs="Arial"/>
          <w:szCs w:val="16"/>
        </w:rPr>
        <w:t xml:space="preserve">rogramu </w:t>
      </w:r>
      <w:r w:rsidR="00CF0243">
        <w:rPr>
          <w:rFonts w:cs="Arial"/>
          <w:szCs w:val="16"/>
        </w:rPr>
        <w:t>Interact</w:t>
      </w:r>
      <w:r w:rsidRPr="00871951">
        <w:rPr>
          <w:rFonts w:cs="Arial"/>
          <w:szCs w:val="16"/>
        </w:rPr>
        <w:t xml:space="preserve"> </w:t>
      </w:r>
      <w:r w:rsidR="00F06AAC">
        <w:rPr>
          <w:rFonts w:cs="Arial"/>
          <w:szCs w:val="16"/>
        </w:rPr>
        <w:t>IV</w:t>
      </w:r>
      <w:r w:rsidRPr="00871951">
        <w:rPr>
          <w:rFonts w:cs="Arial"/>
          <w:szCs w:val="16"/>
        </w:rPr>
        <w:t>:</w:t>
      </w:r>
    </w:p>
    <w:p w14:paraId="3431B755" w14:textId="7A8D6A31" w:rsidR="004128CB" w:rsidRPr="00871951" w:rsidRDefault="004128CB" w:rsidP="00C17E9C">
      <w:pPr>
        <w:numPr>
          <w:ilvl w:val="0"/>
          <w:numId w:val="20"/>
        </w:numPr>
        <w:tabs>
          <w:tab w:val="clear" w:pos="360"/>
          <w:tab w:val="num" w:pos="284"/>
        </w:tabs>
        <w:autoSpaceDE w:val="0"/>
        <w:autoSpaceDN w:val="0"/>
        <w:adjustRightInd w:val="0"/>
        <w:spacing w:before="120"/>
        <w:ind w:left="284" w:hanging="284"/>
        <w:jc w:val="both"/>
        <w:rPr>
          <w:rFonts w:cs="Arial"/>
          <w:szCs w:val="16"/>
        </w:rPr>
      </w:pPr>
      <w:r w:rsidRPr="00871951">
        <w:rPr>
          <w:rFonts w:cs="Arial"/>
          <w:szCs w:val="16"/>
        </w:rPr>
        <w:t xml:space="preserve">osobitný účet pre prostriedky národných príspevkov štátov zapojených do implementácie </w:t>
      </w:r>
      <w:r w:rsidR="00B600AA">
        <w:rPr>
          <w:rFonts w:cs="Arial"/>
          <w:szCs w:val="16"/>
        </w:rPr>
        <w:t>P</w:t>
      </w:r>
      <w:r w:rsidRPr="00871951">
        <w:rPr>
          <w:rFonts w:cs="Arial"/>
          <w:szCs w:val="16"/>
        </w:rPr>
        <w:t xml:space="preserve">rogramu </w:t>
      </w:r>
      <w:r w:rsidR="00CF0243">
        <w:rPr>
          <w:rFonts w:cs="Arial"/>
          <w:szCs w:val="16"/>
        </w:rPr>
        <w:t>Interact</w:t>
      </w:r>
      <w:r w:rsidRPr="00871951">
        <w:rPr>
          <w:rFonts w:cs="Arial"/>
          <w:szCs w:val="16"/>
        </w:rPr>
        <w:t xml:space="preserve"> I</w:t>
      </w:r>
      <w:r w:rsidR="00F06AAC">
        <w:rPr>
          <w:rFonts w:cs="Arial"/>
          <w:szCs w:val="16"/>
        </w:rPr>
        <w:t>V</w:t>
      </w:r>
      <w:r w:rsidRPr="00871951">
        <w:rPr>
          <w:rFonts w:cs="Arial"/>
          <w:szCs w:val="16"/>
        </w:rPr>
        <w:t xml:space="preserve"> je vedený v Štátnej pokladnici a operácie na ňom sa vykonávajú na základe § 10 zákona č. 291/2002 Z. z. o Štátnej pokladnici;</w:t>
      </w:r>
    </w:p>
    <w:p w14:paraId="7252FA30" w14:textId="3207B357" w:rsidR="004128CB" w:rsidRPr="00871951" w:rsidRDefault="00F06AAC" w:rsidP="00C17E9C">
      <w:pPr>
        <w:numPr>
          <w:ilvl w:val="0"/>
          <w:numId w:val="20"/>
        </w:numPr>
        <w:tabs>
          <w:tab w:val="clear" w:pos="360"/>
          <w:tab w:val="num" w:pos="284"/>
        </w:tabs>
        <w:autoSpaceDE w:val="0"/>
        <w:autoSpaceDN w:val="0"/>
        <w:adjustRightInd w:val="0"/>
        <w:ind w:left="284" w:hanging="284"/>
        <w:jc w:val="both"/>
        <w:rPr>
          <w:rFonts w:cs="Arial"/>
          <w:szCs w:val="16"/>
        </w:rPr>
      </w:pPr>
      <w:r>
        <w:rPr>
          <w:rFonts w:cs="Arial"/>
          <w:szCs w:val="16"/>
        </w:rPr>
        <w:t>platobný</w:t>
      </w:r>
      <w:r w:rsidRPr="00871951">
        <w:rPr>
          <w:rFonts w:cs="Arial"/>
          <w:szCs w:val="16"/>
        </w:rPr>
        <w:t xml:space="preserve"> </w:t>
      </w:r>
      <w:r w:rsidR="004128CB" w:rsidRPr="00871951">
        <w:rPr>
          <w:rFonts w:cs="Arial"/>
          <w:szCs w:val="16"/>
        </w:rPr>
        <w:t xml:space="preserve">orgán využíva ako účet pre prostriedky národných príspevkov štátov zapojených do implementácie </w:t>
      </w:r>
      <w:r w:rsidR="00FC52A9">
        <w:rPr>
          <w:rFonts w:cs="Arial"/>
          <w:szCs w:val="16"/>
        </w:rPr>
        <w:t>p</w:t>
      </w:r>
      <w:r w:rsidR="00FC52A9" w:rsidRPr="00871951">
        <w:rPr>
          <w:rFonts w:cs="Arial"/>
          <w:szCs w:val="16"/>
        </w:rPr>
        <w:t xml:space="preserve">rogramu </w:t>
      </w:r>
      <w:r w:rsidR="00CF0243">
        <w:rPr>
          <w:rFonts w:cs="Arial"/>
          <w:szCs w:val="16"/>
        </w:rPr>
        <w:t>Interact</w:t>
      </w:r>
      <w:r w:rsidR="004128CB" w:rsidRPr="00871951">
        <w:rPr>
          <w:rFonts w:cs="Arial"/>
          <w:szCs w:val="16"/>
        </w:rPr>
        <w:t xml:space="preserve"> </w:t>
      </w:r>
      <w:r>
        <w:rPr>
          <w:rFonts w:cs="Arial"/>
          <w:szCs w:val="16"/>
        </w:rPr>
        <w:t>IV</w:t>
      </w:r>
      <w:r w:rsidR="004128CB" w:rsidRPr="00871951">
        <w:rPr>
          <w:rFonts w:cs="Arial"/>
          <w:szCs w:val="16"/>
        </w:rPr>
        <w:t xml:space="preserve"> účet otvorený v minulosti pre Operačný </w:t>
      </w:r>
      <w:r w:rsidR="00B600AA">
        <w:rPr>
          <w:rFonts w:cs="Arial"/>
          <w:szCs w:val="16"/>
        </w:rPr>
        <w:t>P</w:t>
      </w:r>
      <w:r w:rsidR="004128CB" w:rsidRPr="00871951">
        <w:rPr>
          <w:rFonts w:cs="Arial"/>
          <w:szCs w:val="16"/>
        </w:rPr>
        <w:t xml:space="preserve">rogram </w:t>
      </w:r>
      <w:r w:rsidR="00CF0243">
        <w:rPr>
          <w:rFonts w:cs="Arial"/>
          <w:szCs w:val="16"/>
        </w:rPr>
        <w:t>Interact</w:t>
      </w:r>
      <w:r w:rsidR="00830DE1">
        <w:rPr>
          <w:rFonts w:cs="Arial"/>
          <w:szCs w:val="16"/>
        </w:rPr>
        <w:t xml:space="preserve"> </w:t>
      </w:r>
      <w:r w:rsidR="00B636A0">
        <w:rPr>
          <w:rFonts w:cs="Arial"/>
          <w:szCs w:val="16"/>
        </w:rPr>
        <w:t xml:space="preserve">II a </w:t>
      </w:r>
      <w:r w:rsidR="00522F7A">
        <w:rPr>
          <w:rFonts w:cs="Arial"/>
          <w:szCs w:val="16"/>
        </w:rPr>
        <w:t>I</w:t>
      </w:r>
      <w:r w:rsidR="00830DE1">
        <w:rPr>
          <w:rFonts w:cs="Arial"/>
          <w:szCs w:val="16"/>
        </w:rPr>
        <w:t>I</w:t>
      </w:r>
      <w:r w:rsidR="00B636A0">
        <w:rPr>
          <w:rFonts w:cs="Arial"/>
          <w:szCs w:val="16"/>
        </w:rPr>
        <w:t>I</w:t>
      </w:r>
      <w:r w:rsidR="004128CB" w:rsidRPr="00871951">
        <w:rPr>
          <w:rFonts w:cs="Arial"/>
          <w:szCs w:val="16"/>
        </w:rPr>
        <w:t>;</w:t>
      </w:r>
    </w:p>
    <w:p w14:paraId="7454FA1F" w14:textId="7480C3CF"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 xml:space="preserve">oprávnenie disponovať s finančnými prostriedkami tohto účtu majú poverení zamestnanci </w:t>
      </w:r>
      <w:r w:rsidR="00F06AAC">
        <w:rPr>
          <w:rFonts w:cs="Arial"/>
          <w:szCs w:val="16"/>
        </w:rPr>
        <w:t>platobného</w:t>
      </w:r>
      <w:r w:rsidR="00F06AAC" w:rsidRPr="00871951">
        <w:rPr>
          <w:rFonts w:cs="Arial"/>
          <w:szCs w:val="16"/>
        </w:rPr>
        <w:t xml:space="preserve"> </w:t>
      </w:r>
      <w:r w:rsidRPr="00871951">
        <w:rPr>
          <w:rFonts w:cs="Arial"/>
          <w:szCs w:val="16"/>
        </w:rPr>
        <w:t>orgánu;</w:t>
      </w:r>
    </w:p>
    <w:p w14:paraId="7B0C6CAC" w14:textId="0AE4C39B"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tento účet slúži najmä na:</w:t>
      </w:r>
    </w:p>
    <w:p w14:paraId="26B1F49A" w14:textId="2920EFD0" w:rsidR="004128CB" w:rsidRPr="00871951" w:rsidRDefault="004128CB" w:rsidP="00C17E9C">
      <w:pPr>
        <w:numPr>
          <w:ilvl w:val="0"/>
          <w:numId w:val="23"/>
        </w:numPr>
        <w:tabs>
          <w:tab w:val="clear" w:pos="720"/>
          <w:tab w:val="num" w:pos="567"/>
        </w:tabs>
        <w:autoSpaceDE w:val="0"/>
        <w:autoSpaceDN w:val="0"/>
        <w:adjustRightInd w:val="0"/>
        <w:ind w:left="567" w:hanging="283"/>
        <w:jc w:val="both"/>
        <w:rPr>
          <w:rFonts w:cs="Arial"/>
          <w:szCs w:val="16"/>
        </w:rPr>
      </w:pPr>
      <w:r w:rsidRPr="00871951">
        <w:rPr>
          <w:rFonts w:cs="Arial"/>
          <w:szCs w:val="16"/>
        </w:rPr>
        <w:t xml:space="preserve">prijatie finančných prostriedkov národných príspevkov štátov zapojených do implementácie </w:t>
      </w:r>
      <w:r w:rsidR="00F75BC9">
        <w:rPr>
          <w:rFonts w:cs="Arial"/>
          <w:szCs w:val="16"/>
        </w:rPr>
        <w:t>P</w:t>
      </w:r>
      <w:r w:rsidR="00F75BC9" w:rsidRPr="00871951">
        <w:rPr>
          <w:rFonts w:cs="Arial"/>
          <w:szCs w:val="16"/>
        </w:rPr>
        <w:t xml:space="preserve">rogramu </w:t>
      </w:r>
      <w:r w:rsidR="00CF0243">
        <w:rPr>
          <w:rFonts w:cs="Arial"/>
          <w:szCs w:val="16"/>
        </w:rPr>
        <w:t>Interact</w:t>
      </w:r>
      <w:r w:rsidRPr="00871951">
        <w:rPr>
          <w:rFonts w:cs="Arial"/>
          <w:szCs w:val="16"/>
        </w:rPr>
        <w:t xml:space="preserve"> I</w:t>
      </w:r>
      <w:r w:rsidR="00F06AAC">
        <w:rPr>
          <w:rFonts w:cs="Arial"/>
          <w:szCs w:val="16"/>
        </w:rPr>
        <w:t>V</w:t>
      </w:r>
      <w:r w:rsidRPr="00871951">
        <w:rPr>
          <w:rFonts w:cs="Arial"/>
          <w:szCs w:val="16"/>
        </w:rPr>
        <w:t xml:space="preserve"> a na ich prevod na príslušné účty prijímateľov;</w:t>
      </w:r>
    </w:p>
    <w:p w14:paraId="18E71C75" w14:textId="5DD876E4" w:rsidR="00CA5FD0" w:rsidRDefault="004128CB" w:rsidP="00CA5FD0">
      <w:pPr>
        <w:numPr>
          <w:ilvl w:val="0"/>
          <w:numId w:val="23"/>
        </w:numPr>
        <w:tabs>
          <w:tab w:val="clear" w:pos="720"/>
          <w:tab w:val="num" w:pos="567"/>
        </w:tabs>
        <w:autoSpaceDE w:val="0"/>
        <w:autoSpaceDN w:val="0"/>
        <w:adjustRightInd w:val="0"/>
        <w:ind w:left="567" w:hanging="283"/>
        <w:jc w:val="both"/>
        <w:rPr>
          <w:rFonts w:cs="Arial"/>
          <w:szCs w:val="16"/>
        </w:rPr>
      </w:pPr>
      <w:r w:rsidRPr="00871951">
        <w:rPr>
          <w:rFonts w:cs="Arial"/>
          <w:szCs w:val="16"/>
        </w:rPr>
        <w:t xml:space="preserve">pripísanie prostriedkov vrátených od prijímateľov (prostredníctvom účtu pre nezrovnalosti) vrátane vymožených prostriedkov prostredníctvom orgánu auditu, </w:t>
      </w:r>
      <w:r w:rsidR="00100E9B">
        <w:rPr>
          <w:rFonts w:cs="Arial"/>
          <w:szCs w:val="16"/>
        </w:rPr>
        <w:t>iných právnických osôb</w:t>
      </w:r>
      <w:r w:rsidRPr="00871951">
        <w:rPr>
          <w:rFonts w:cs="Arial"/>
          <w:szCs w:val="16"/>
        </w:rPr>
        <w:t xml:space="preserve"> a orgánov zúčastňujúcich sa auditu;</w:t>
      </w:r>
    </w:p>
    <w:p w14:paraId="14018400" w14:textId="6BC059F1" w:rsidR="004128CB" w:rsidRPr="00CA5FD0" w:rsidRDefault="00CA5FD0" w:rsidP="00CA5FD0">
      <w:pPr>
        <w:numPr>
          <w:ilvl w:val="0"/>
          <w:numId w:val="23"/>
        </w:numPr>
        <w:tabs>
          <w:tab w:val="clear" w:pos="720"/>
          <w:tab w:val="num" w:pos="567"/>
        </w:tabs>
        <w:autoSpaceDE w:val="0"/>
        <w:autoSpaceDN w:val="0"/>
        <w:adjustRightInd w:val="0"/>
        <w:ind w:left="567" w:hanging="283"/>
        <w:jc w:val="both"/>
        <w:rPr>
          <w:rFonts w:cs="Arial"/>
          <w:szCs w:val="16"/>
        </w:rPr>
      </w:pPr>
      <w:r w:rsidRPr="00F92625">
        <w:rPr>
          <w:rFonts w:cs="Arial"/>
          <w:szCs w:val="16"/>
        </w:rPr>
        <w:t>prevod prislúchajúceho podielu národných príspevkov technickej asistencie na účet riadiaceho orgánu</w:t>
      </w:r>
      <w:r>
        <w:rPr>
          <w:rFonts w:cs="Arial"/>
          <w:szCs w:val="16"/>
        </w:rPr>
        <w:t xml:space="preserve"> a príjem zostatku vyššie uvedených</w:t>
      </w:r>
      <w:r w:rsidRPr="00F92625">
        <w:rPr>
          <w:rFonts w:cs="Arial"/>
          <w:szCs w:val="16"/>
        </w:rPr>
        <w:t xml:space="preserve"> národných príspevkov</w:t>
      </w:r>
      <w:r>
        <w:rPr>
          <w:rFonts w:cs="Arial"/>
          <w:szCs w:val="16"/>
        </w:rPr>
        <w:t xml:space="preserve"> od</w:t>
      </w:r>
      <w:r w:rsidRPr="00F92625">
        <w:rPr>
          <w:rFonts w:cs="Arial"/>
          <w:szCs w:val="16"/>
        </w:rPr>
        <w:t xml:space="preserve"> riadiac</w:t>
      </w:r>
      <w:r>
        <w:rPr>
          <w:rFonts w:cs="Arial"/>
          <w:szCs w:val="16"/>
        </w:rPr>
        <w:t>eho</w:t>
      </w:r>
      <w:r w:rsidRPr="00F92625">
        <w:rPr>
          <w:rFonts w:cs="Arial"/>
          <w:szCs w:val="16"/>
        </w:rPr>
        <w:t xml:space="preserve"> orgán</w:t>
      </w:r>
      <w:r>
        <w:rPr>
          <w:rFonts w:cs="Arial"/>
          <w:szCs w:val="16"/>
        </w:rPr>
        <w:t>u na konci programového obdobia;</w:t>
      </w:r>
    </w:p>
    <w:p w14:paraId="1931B57D" w14:textId="40AD4221"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účet je vedený v </w:t>
      </w:r>
      <w:r>
        <w:rPr>
          <w:rFonts w:cs="Arial"/>
          <w:szCs w:val="16"/>
        </w:rPr>
        <w:t>eur</w:t>
      </w:r>
      <w:r w:rsidRPr="00871951">
        <w:rPr>
          <w:rFonts w:cs="Arial"/>
          <w:szCs w:val="16"/>
        </w:rPr>
        <w:t>;</w:t>
      </w:r>
    </w:p>
    <w:p w14:paraId="104FBD97" w14:textId="0F7599AC" w:rsidR="00954775" w:rsidRPr="00954775"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954775">
        <w:rPr>
          <w:rFonts w:cs="Arial"/>
          <w:szCs w:val="16"/>
        </w:rPr>
        <w:t xml:space="preserve">účet pre prostriedky národných príspevkov štátov zapojených do implementácie </w:t>
      </w:r>
      <w:r w:rsidR="00F75BC9" w:rsidRPr="00954775">
        <w:rPr>
          <w:rFonts w:cs="Arial"/>
          <w:szCs w:val="16"/>
        </w:rPr>
        <w:t>P</w:t>
      </w:r>
      <w:r w:rsidR="00FC52A9" w:rsidRPr="00954775">
        <w:rPr>
          <w:rFonts w:cs="Arial"/>
          <w:szCs w:val="16"/>
        </w:rPr>
        <w:t xml:space="preserve">rogramu </w:t>
      </w:r>
      <w:r w:rsidR="00CF0243" w:rsidRPr="00954775">
        <w:rPr>
          <w:rFonts w:cs="Arial"/>
          <w:szCs w:val="16"/>
        </w:rPr>
        <w:t>Interact</w:t>
      </w:r>
      <w:r w:rsidRPr="00954775">
        <w:rPr>
          <w:rFonts w:cs="Arial"/>
          <w:szCs w:val="16"/>
        </w:rPr>
        <w:t xml:space="preserve"> I</w:t>
      </w:r>
      <w:r w:rsidR="00F06AAC" w:rsidRPr="00954775">
        <w:rPr>
          <w:rFonts w:cs="Arial"/>
          <w:szCs w:val="16"/>
        </w:rPr>
        <w:t>V</w:t>
      </w:r>
      <w:r w:rsidRPr="00954775">
        <w:rPr>
          <w:rFonts w:cs="Arial"/>
          <w:szCs w:val="16"/>
        </w:rPr>
        <w:t xml:space="preserve"> je úročený a úrok vzniknutý na účte sa použije na financovanie </w:t>
      </w:r>
      <w:r w:rsidR="00F75BC9" w:rsidRPr="00954775">
        <w:rPr>
          <w:rFonts w:cs="Arial"/>
          <w:szCs w:val="16"/>
        </w:rPr>
        <w:t>P</w:t>
      </w:r>
      <w:r w:rsidR="00FC52A9" w:rsidRPr="00954775">
        <w:rPr>
          <w:rFonts w:cs="Arial"/>
          <w:szCs w:val="16"/>
        </w:rPr>
        <w:t xml:space="preserve">rogramu </w:t>
      </w:r>
      <w:r w:rsidR="00CF0243" w:rsidRPr="00954775">
        <w:rPr>
          <w:rFonts w:cs="Arial"/>
          <w:szCs w:val="16"/>
        </w:rPr>
        <w:t>Interact</w:t>
      </w:r>
      <w:r w:rsidRPr="00954775">
        <w:rPr>
          <w:rFonts w:cs="Arial"/>
          <w:szCs w:val="16"/>
        </w:rPr>
        <w:t xml:space="preserve"> </w:t>
      </w:r>
      <w:r w:rsidR="00F06AAC" w:rsidRPr="00954775">
        <w:rPr>
          <w:rFonts w:cs="Arial"/>
          <w:szCs w:val="16"/>
        </w:rPr>
        <w:t>IV</w:t>
      </w:r>
      <w:r w:rsidR="00954775">
        <w:rPr>
          <w:rFonts w:cs="Arial"/>
          <w:szCs w:val="16"/>
        </w:rPr>
        <w:t>;</w:t>
      </w:r>
      <w:r w:rsidRPr="00954775">
        <w:rPr>
          <w:rFonts w:cs="Arial"/>
          <w:szCs w:val="16"/>
          <w:vertAlign w:val="superscript"/>
        </w:rPr>
        <w:t xml:space="preserve"> </w:t>
      </w:r>
    </w:p>
    <w:p w14:paraId="29EB7738" w14:textId="7FF25FBC" w:rsidR="004128CB" w:rsidRPr="00954775"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954775">
        <w:rPr>
          <w:rFonts w:cs="Arial"/>
          <w:szCs w:val="16"/>
        </w:rPr>
        <w:t>bankové poplatky a dane z úrokov sú uhrádzané z vyrovnávacieho účtu;</w:t>
      </w:r>
    </w:p>
    <w:p w14:paraId="494966E6" w14:textId="0B2C918E"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zostatok prostriedkov prechádza po skončení kalendárneho roka automaticky do ďalšieho roka.</w:t>
      </w:r>
    </w:p>
    <w:p w14:paraId="1FFD714E" w14:textId="5B3CE4D6" w:rsidR="004128CB" w:rsidRPr="00EC6719" w:rsidRDefault="00F06AAC" w:rsidP="004128CB">
      <w:pPr>
        <w:spacing w:before="120"/>
        <w:jc w:val="both"/>
        <w:rPr>
          <w:rFonts w:cs="Arial"/>
          <w:szCs w:val="16"/>
        </w:rPr>
      </w:pPr>
      <w:r>
        <w:rPr>
          <w:rFonts w:cs="Arial"/>
          <w:szCs w:val="16"/>
        </w:rPr>
        <w:t>Platobný</w:t>
      </w:r>
      <w:r w:rsidR="004128CB" w:rsidRPr="00871951">
        <w:rPr>
          <w:rFonts w:cs="Arial"/>
          <w:szCs w:val="16"/>
        </w:rPr>
        <w:t xml:space="preserve"> orgán má v rámci </w:t>
      </w:r>
      <w:r>
        <w:rPr>
          <w:rFonts w:cs="Arial"/>
          <w:szCs w:val="16"/>
        </w:rPr>
        <w:t xml:space="preserve">fondov Európskej únie </w:t>
      </w:r>
      <w:r w:rsidR="004128CB" w:rsidRPr="00871951">
        <w:rPr>
          <w:rFonts w:cs="Arial"/>
          <w:szCs w:val="16"/>
        </w:rPr>
        <w:t>otvorený osobitný účet pre nezrovnalosti a vrátenia finančných prostriedkov vedený v </w:t>
      </w:r>
      <w:r w:rsidR="004128CB">
        <w:rPr>
          <w:rFonts w:cs="Arial"/>
          <w:szCs w:val="16"/>
        </w:rPr>
        <w:t>eur</w:t>
      </w:r>
      <w:r w:rsidR="004128CB" w:rsidRPr="00871951">
        <w:rPr>
          <w:rFonts w:cs="Arial"/>
          <w:szCs w:val="16"/>
        </w:rPr>
        <w:t xml:space="preserve"> </w:t>
      </w:r>
      <w:r w:rsidR="004128CB" w:rsidRPr="00EC6719">
        <w:rPr>
          <w:rFonts w:cs="Arial"/>
          <w:szCs w:val="16"/>
        </w:rPr>
        <w:t>a osobitn</w:t>
      </w:r>
      <w:r w:rsidR="00A137C8" w:rsidRPr="00EC6719">
        <w:rPr>
          <w:rFonts w:cs="Arial"/>
          <w:szCs w:val="16"/>
        </w:rPr>
        <w:t>ý</w:t>
      </w:r>
      <w:r w:rsidR="004128CB" w:rsidRPr="00EC6719">
        <w:rPr>
          <w:rFonts w:cs="Arial"/>
          <w:szCs w:val="16"/>
        </w:rPr>
        <w:t xml:space="preserve"> úč</w:t>
      </w:r>
      <w:r w:rsidR="00A137C8" w:rsidRPr="00EC6719">
        <w:rPr>
          <w:rFonts w:cs="Arial"/>
          <w:szCs w:val="16"/>
        </w:rPr>
        <w:t>e</w:t>
      </w:r>
      <w:r w:rsidR="004128CB" w:rsidRPr="00EC6719">
        <w:rPr>
          <w:rFonts w:cs="Arial"/>
          <w:szCs w:val="16"/>
        </w:rPr>
        <w:t xml:space="preserve">t pre odvod prostriedkov od prijímateľov alebo užívateľov na základe právoplatných rozhodnutí za porušenie finančnej disciplíny. Tieto účty sú využívané aj v rámci </w:t>
      </w:r>
      <w:r w:rsidR="00F75BC9" w:rsidRPr="00EC6719">
        <w:rPr>
          <w:rFonts w:cs="Arial"/>
          <w:szCs w:val="16"/>
        </w:rPr>
        <w:t>P</w:t>
      </w:r>
      <w:r w:rsidR="00FC52A9" w:rsidRPr="00EC6719">
        <w:rPr>
          <w:rFonts w:cs="Arial"/>
          <w:szCs w:val="16"/>
        </w:rPr>
        <w:t xml:space="preserve">rogramu </w:t>
      </w:r>
      <w:r w:rsidR="00CF0243">
        <w:rPr>
          <w:rFonts w:cs="Arial"/>
          <w:szCs w:val="16"/>
        </w:rPr>
        <w:t>Interact</w:t>
      </w:r>
      <w:r w:rsidR="004128CB" w:rsidRPr="00EC6719">
        <w:rPr>
          <w:rFonts w:cs="Arial"/>
          <w:szCs w:val="16"/>
        </w:rPr>
        <w:t xml:space="preserve"> I</w:t>
      </w:r>
      <w:r w:rsidRPr="00EC6719">
        <w:rPr>
          <w:rFonts w:cs="Arial"/>
          <w:szCs w:val="16"/>
        </w:rPr>
        <w:t>V</w:t>
      </w:r>
      <w:r w:rsidR="004128CB" w:rsidRPr="00EC6719">
        <w:rPr>
          <w:rFonts w:cs="Arial"/>
          <w:szCs w:val="16"/>
        </w:rPr>
        <w:t xml:space="preserve">. </w:t>
      </w:r>
    </w:p>
    <w:p w14:paraId="58F07874" w14:textId="1C0ABF33" w:rsidR="004128CB" w:rsidRPr="00871951" w:rsidRDefault="00F06AAC" w:rsidP="004128CB">
      <w:pPr>
        <w:autoSpaceDE w:val="0"/>
        <w:autoSpaceDN w:val="0"/>
        <w:adjustRightInd w:val="0"/>
        <w:spacing w:before="120"/>
        <w:jc w:val="both"/>
        <w:rPr>
          <w:rFonts w:cs="Arial"/>
          <w:szCs w:val="16"/>
        </w:rPr>
      </w:pPr>
      <w:r w:rsidRPr="00EC6719">
        <w:rPr>
          <w:rFonts w:cs="Arial"/>
          <w:szCs w:val="16"/>
        </w:rPr>
        <w:t xml:space="preserve">Platobný </w:t>
      </w:r>
      <w:r w:rsidR="004128CB" w:rsidRPr="00EC6719">
        <w:rPr>
          <w:rFonts w:cs="Arial"/>
          <w:szCs w:val="16"/>
        </w:rPr>
        <w:t>orgán rovnako disponuje vyrovnávacím účt</w:t>
      </w:r>
      <w:r w:rsidR="00A137C8" w:rsidRPr="00EC6719">
        <w:rPr>
          <w:rFonts w:cs="Arial"/>
          <w:szCs w:val="16"/>
        </w:rPr>
        <w:t>o</w:t>
      </w:r>
      <w:r w:rsidR="004128CB" w:rsidRPr="00EC6719">
        <w:rPr>
          <w:rFonts w:cs="Arial"/>
          <w:szCs w:val="16"/>
        </w:rPr>
        <w:t>m</w:t>
      </w:r>
      <w:r w:rsidR="00A137C8" w:rsidRPr="00EC6719">
        <w:rPr>
          <w:rFonts w:cs="Arial"/>
          <w:szCs w:val="16"/>
        </w:rPr>
        <w:t>, ktorý</w:t>
      </w:r>
      <w:r w:rsidR="004128CB" w:rsidRPr="00EC6719">
        <w:rPr>
          <w:rFonts w:cs="Arial"/>
          <w:szCs w:val="16"/>
        </w:rPr>
        <w:t xml:space="preserve"> slúži najmä</w:t>
      </w:r>
      <w:r w:rsidR="004128CB" w:rsidRPr="00871951">
        <w:rPr>
          <w:rFonts w:cs="Arial"/>
          <w:szCs w:val="16"/>
        </w:rPr>
        <w:t xml:space="preserve"> na úhradu bankových poplatkov a daní z úrokov. Zostatok finančných prostriedkov prechádza po skončení kalendárneho roka automaticky do ďalšieho roka.</w:t>
      </w:r>
    </w:p>
    <w:p w14:paraId="1C49E00C" w14:textId="5D0EDB07" w:rsidR="004128CB" w:rsidRPr="00F06AAC" w:rsidRDefault="004128CB" w:rsidP="006359FB">
      <w:pPr>
        <w:pStyle w:val="Nadpis2"/>
        <w:keepLines w:val="0"/>
        <w:spacing w:before="240" w:after="240"/>
        <w:jc w:val="both"/>
        <w:rPr>
          <w:rFonts w:cs="Arial"/>
          <w:b/>
          <w:i/>
          <w:color w:val="auto"/>
          <w:sz w:val="20"/>
          <w:szCs w:val="20"/>
        </w:rPr>
      </w:pPr>
      <w:bookmarkStart w:id="1108" w:name="_Toc392616958"/>
      <w:bookmarkStart w:id="1109" w:name="_Toc52883153"/>
      <w:bookmarkStart w:id="1110" w:name="_Toc227310053"/>
      <w:r w:rsidRPr="00F06AAC">
        <w:rPr>
          <w:rFonts w:cs="Arial"/>
          <w:b/>
          <w:color w:val="auto"/>
          <w:sz w:val="20"/>
          <w:szCs w:val="20"/>
        </w:rPr>
        <w:t xml:space="preserve">Účty prijímateľa </w:t>
      </w:r>
      <w:r w:rsidR="00A137C8" w:rsidRPr="00EC6719">
        <w:rPr>
          <w:rFonts w:cs="Arial"/>
          <w:b/>
          <w:color w:val="auto"/>
          <w:sz w:val="20"/>
          <w:szCs w:val="20"/>
        </w:rPr>
        <w:t>technickej asistencie – riadiaci orgán,</w:t>
      </w:r>
      <w:r w:rsidRPr="00F06AAC">
        <w:rPr>
          <w:rFonts w:cs="Arial"/>
          <w:b/>
          <w:color w:val="auto"/>
          <w:sz w:val="20"/>
          <w:szCs w:val="20"/>
        </w:rPr>
        <w:t xml:space="preserve"> </w:t>
      </w:r>
      <w:bookmarkEnd w:id="1108"/>
      <w:r w:rsidR="00F06AAC">
        <w:rPr>
          <w:rFonts w:cs="Arial"/>
          <w:b/>
          <w:color w:val="auto"/>
          <w:sz w:val="20"/>
          <w:szCs w:val="20"/>
        </w:rPr>
        <w:t xml:space="preserve">platobný </w:t>
      </w:r>
      <w:r w:rsidRPr="00F06AAC">
        <w:rPr>
          <w:rFonts w:cs="Arial"/>
          <w:b/>
          <w:color w:val="auto"/>
          <w:sz w:val="20"/>
          <w:szCs w:val="20"/>
        </w:rPr>
        <w:t>orgán, orgán auditu</w:t>
      </w:r>
      <w:bookmarkEnd w:id="1109"/>
      <w:bookmarkEnd w:id="1110"/>
    </w:p>
    <w:p w14:paraId="6E8215C6" w14:textId="11378004" w:rsidR="005D6BB6" w:rsidRPr="005D6BB6" w:rsidRDefault="005D6BB6" w:rsidP="00C17E9C">
      <w:pPr>
        <w:numPr>
          <w:ilvl w:val="0"/>
          <w:numId w:val="20"/>
        </w:numPr>
        <w:tabs>
          <w:tab w:val="clear" w:pos="360"/>
          <w:tab w:val="num" w:pos="284"/>
        </w:tabs>
        <w:autoSpaceDE w:val="0"/>
        <w:autoSpaceDN w:val="0"/>
        <w:adjustRightInd w:val="0"/>
        <w:ind w:left="284" w:hanging="284"/>
        <w:jc w:val="both"/>
        <w:rPr>
          <w:rFonts w:cs="Arial"/>
          <w:szCs w:val="16"/>
        </w:rPr>
      </w:pPr>
      <w:r w:rsidRPr="005D6BB6">
        <w:rPr>
          <w:rFonts w:cs="Arial"/>
          <w:szCs w:val="16"/>
        </w:rPr>
        <w:t>riadiaci orgán - bežný účet pre príjem prostriedkov EÚ vedený v Štátnej pokladnici, na ktorom sa operácie vykonávajú na základe § 9a zákona č. 291/2002 Z. z. o Štátnej pokladnici</w:t>
      </w:r>
      <w:r w:rsidR="001C4E07">
        <w:rPr>
          <w:rFonts w:cs="Arial"/>
          <w:szCs w:val="16"/>
        </w:rPr>
        <w:t xml:space="preserve"> a pre príjem </w:t>
      </w:r>
      <w:r w:rsidR="001C4E07" w:rsidRPr="00F92625">
        <w:rPr>
          <w:rFonts w:cs="Arial"/>
          <w:szCs w:val="16"/>
        </w:rPr>
        <w:t>prislúchajúceho podielu národných príspevkov technickej asistencie</w:t>
      </w:r>
      <w:r w:rsidR="001C4E07" w:rsidRPr="00B17218">
        <w:rPr>
          <w:rFonts w:cs="Arial"/>
          <w:szCs w:val="16"/>
        </w:rPr>
        <w:t xml:space="preserve"> </w:t>
      </w:r>
      <w:r w:rsidR="001C4E07">
        <w:rPr>
          <w:rFonts w:cs="Arial"/>
          <w:szCs w:val="16"/>
        </w:rPr>
        <w:t xml:space="preserve">od platobného orgánu </w:t>
      </w:r>
      <w:r w:rsidR="001C4E07" w:rsidRPr="00F92625">
        <w:rPr>
          <w:rFonts w:cs="Arial"/>
          <w:szCs w:val="16"/>
        </w:rPr>
        <w:t>v zmysle Oznámenia</w:t>
      </w:r>
      <w:r w:rsidR="001C4E07" w:rsidRPr="00CE4FC3">
        <w:rPr>
          <w:rFonts w:cs="Arial"/>
          <w:szCs w:val="16"/>
        </w:rPr>
        <w:t xml:space="preserve"> </w:t>
      </w:r>
      <w:r w:rsidR="001C4E07" w:rsidRPr="00F92625">
        <w:rPr>
          <w:rFonts w:cs="Arial"/>
          <w:szCs w:val="16"/>
        </w:rPr>
        <w:t>o použití finančných prostriedkov</w:t>
      </w:r>
      <w:r w:rsidR="001C4E07">
        <w:rPr>
          <w:rFonts w:cs="Arial"/>
          <w:szCs w:val="16"/>
        </w:rPr>
        <w:t xml:space="preserve"> </w:t>
      </w:r>
      <w:r w:rsidR="001C4E07" w:rsidRPr="00F92625">
        <w:rPr>
          <w:rFonts w:cs="Arial"/>
          <w:szCs w:val="16"/>
        </w:rPr>
        <w:t>pre prijímateľov technickej asistencie v znení dodatku</w:t>
      </w:r>
      <w:r w:rsidR="001C4E07">
        <w:rPr>
          <w:rFonts w:cs="Arial"/>
          <w:szCs w:val="16"/>
        </w:rPr>
        <w:t xml:space="preserve">, ktorým </w:t>
      </w:r>
      <w:r w:rsidR="001C4E07">
        <w:t>dôjde k zapracovaniu postupov prerozdelenia prislúchajúceho podielu národných príspevkov</w:t>
      </w:r>
      <w:r w:rsidR="001C4E07">
        <w:rPr>
          <w:rFonts w:cs="Arial"/>
          <w:szCs w:val="16"/>
        </w:rPr>
        <w:t xml:space="preserve">. </w:t>
      </w:r>
      <w:r w:rsidR="001C4E07" w:rsidRPr="00F92625">
        <w:rPr>
          <w:rFonts w:cs="Arial"/>
          <w:szCs w:val="16"/>
        </w:rPr>
        <w:t xml:space="preserve">V prípade, ak na konci programového obdobia zostanú na účte riadiaceho orgánu neprerozdelené prostriedky podielu národných príspevkov, riadiaci orgán vráti neminuté prostriedky platobnému orgánu a následne budú prerozdelené medzi prijímateľov technickej asistencie v zmysle </w:t>
      </w:r>
      <w:r w:rsidR="001C4E07">
        <w:rPr>
          <w:rFonts w:cs="Arial"/>
          <w:szCs w:val="16"/>
        </w:rPr>
        <w:t xml:space="preserve">daného </w:t>
      </w:r>
      <w:r w:rsidR="001C4E07" w:rsidRPr="00F92625">
        <w:rPr>
          <w:rFonts w:cs="Arial"/>
          <w:szCs w:val="16"/>
        </w:rPr>
        <w:t>Oznámenia</w:t>
      </w:r>
      <w:r w:rsidRPr="005D6BB6">
        <w:rPr>
          <w:rFonts w:cs="Arial"/>
          <w:szCs w:val="16"/>
        </w:rPr>
        <w:t>;</w:t>
      </w:r>
    </w:p>
    <w:p w14:paraId="0F8A3096" w14:textId="77777777" w:rsidR="005D6BB6" w:rsidRPr="005D6BB6" w:rsidRDefault="005D6BB6" w:rsidP="00C17E9C">
      <w:pPr>
        <w:numPr>
          <w:ilvl w:val="0"/>
          <w:numId w:val="20"/>
        </w:numPr>
        <w:tabs>
          <w:tab w:val="clear" w:pos="360"/>
          <w:tab w:val="num" w:pos="284"/>
        </w:tabs>
        <w:autoSpaceDE w:val="0"/>
        <w:autoSpaceDN w:val="0"/>
        <w:adjustRightInd w:val="0"/>
        <w:ind w:left="284" w:hanging="284"/>
        <w:jc w:val="both"/>
        <w:rPr>
          <w:rFonts w:cs="Arial"/>
          <w:szCs w:val="16"/>
        </w:rPr>
      </w:pPr>
      <w:r w:rsidRPr="005D6BB6">
        <w:rPr>
          <w:rFonts w:cs="Arial"/>
          <w:szCs w:val="16"/>
        </w:rPr>
        <w:t>platobný orgán, orgán auditu - samostatný účet pre príjem prostriedkov EÚ vedený v Štátnej pokladnici a operácie na ňom sa vykonávajú na základe § 10 zákona č. 291/2002 Z. z. o Štátnej pokladnici pre platobný orgán a orgán auditu;</w:t>
      </w:r>
    </w:p>
    <w:p w14:paraId="2019E826" w14:textId="77777777"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účet je vedený v </w:t>
      </w:r>
      <w:r>
        <w:rPr>
          <w:rFonts w:cs="Arial"/>
          <w:szCs w:val="16"/>
        </w:rPr>
        <w:t>eur</w:t>
      </w:r>
      <w:r w:rsidRPr="00871951">
        <w:rPr>
          <w:rFonts w:cs="Arial"/>
          <w:szCs w:val="16"/>
        </w:rPr>
        <w:t>.</w:t>
      </w:r>
    </w:p>
    <w:p w14:paraId="1CEBCE1A" w14:textId="4017756D" w:rsidR="004128CB" w:rsidRPr="00DF6FA4" w:rsidRDefault="004128CB" w:rsidP="006359FB">
      <w:pPr>
        <w:pStyle w:val="Nadpis2"/>
        <w:keepLines w:val="0"/>
        <w:spacing w:before="240" w:after="240"/>
        <w:jc w:val="both"/>
        <w:rPr>
          <w:rFonts w:cs="Arial"/>
          <w:b/>
          <w:i/>
          <w:color w:val="auto"/>
          <w:sz w:val="20"/>
          <w:szCs w:val="20"/>
        </w:rPr>
      </w:pPr>
      <w:bookmarkStart w:id="1111" w:name="_Toc392616960"/>
      <w:bookmarkStart w:id="1112" w:name="_Toc52883154"/>
      <w:bookmarkStart w:id="1113" w:name="_Toc227310054"/>
      <w:r w:rsidRPr="00DF6FA4">
        <w:rPr>
          <w:rFonts w:cs="Arial"/>
          <w:b/>
          <w:color w:val="auto"/>
          <w:sz w:val="20"/>
          <w:szCs w:val="20"/>
        </w:rPr>
        <w:t xml:space="preserve">Účty prijímateľa – </w:t>
      </w:r>
      <w:r w:rsidR="00CF0243">
        <w:rPr>
          <w:rFonts w:cs="Arial"/>
          <w:b/>
          <w:color w:val="auto"/>
          <w:sz w:val="20"/>
          <w:szCs w:val="20"/>
        </w:rPr>
        <w:t>Interact</w:t>
      </w:r>
      <w:r w:rsidRPr="00DF6FA4">
        <w:rPr>
          <w:rFonts w:cs="Arial"/>
          <w:b/>
          <w:color w:val="auto"/>
          <w:sz w:val="20"/>
          <w:szCs w:val="20"/>
        </w:rPr>
        <w:t xml:space="preserve"> </w:t>
      </w:r>
      <w:bookmarkEnd w:id="1111"/>
      <w:bookmarkEnd w:id="1112"/>
      <w:r w:rsidR="00FC52A9">
        <w:rPr>
          <w:rFonts w:cs="Arial"/>
          <w:b/>
          <w:color w:val="auto"/>
          <w:sz w:val="20"/>
          <w:szCs w:val="20"/>
        </w:rPr>
        <w:t>kancelária</w:t>
      </w:r>
      <w:r w:rsidR="00EF4613" w:rsidRPr="00EF4613">
        <w:rPr>
          <w:rFonts w:cs="Arial"/>
          <w:b/>
          <w:color w:val="auto"/>
          <w:sz w:val="20"/>
          <w:szCs w:val="20"/>
        </w:rPr>
        <w:t xml:space="preserve">, </w:t>
      </w:r>
      <w:r w:rsidR="00CF0243">
        <w:rPr>
          <w:rFonts w:cs="Arial"/>
          <w:b/>
          <w:color w:val="auto"/>
          <w:sz w:val="20"/>
          <w:szCs w:val="20"/>
        </w:rPr>
        <w:t>Interact</w:t>
      </w:r>
      <w:r w:rsidR="00EF4613" w:rsidRPr="00EF4613">
        <w:rPr>
          <w:rFonts w:cs="Arial"/>
          <w:b/>
          <w:color w:val="auto"/>
          <w:sz w:val="20"/>
          <w:szCs w:val="20"/>
        </w:rPr>
        <w:t xml:space="preserve"> Sekretariát</w:t>
      </w:r>
      <w:bookmarkEnd w:id="1113"/>
    </w:p>
    <w:p w14:paraId="1D4E7C30" w14:textId="576F4F6B" w:rsidR="004128CB" w:rsidRPr="00EF409E"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 xml:space="preserve">prijímateľ je povinný prijímať prostriedky EÚ a prostriedky národných príspevkov štátov zapojených do implementácie </w:t>
      </w:r>
      <w:r w:rsidR="00F75BC9" w:rsidRPr="00EF409E">
        <w:rPr>
          <w:rFonts w:cs="Arial"/>
          <w:szCs w:val="16"/>
        </w:rPr>
        <w:t>P</w:t>
      </w:r>
      <w:r w:rsidR="00FC52A9" w:rsidRPr="00EF409E">
        <w:rPr>
          <w:rFonts w:cs="Arial"/>
          <w:szCs w:val="16"/>
        </w:rPr>
        <w:t xml:space="preserve">rogramu </w:t>
      </w:r>
      <w:r w:rsidR="00CF0243">
        <w:rPr>
          <w:rFonts w:cs="Arial"/>
          <w:szCs w:val="16"/>
        </w:rPr>
        <w:t>Interact</w:t>
      </w:r>
      <w:r w:rsidRPr="00EF409E">
        <w:rPr>
          <w:rFonts w:cs="Arial"/>
          <w:szCs w:val="16"/>
        </w:rPr>
        <w:t xml:space="preserve"> I</w:t>
      </w:r>
      <w:r w:rsidR="00DF6FA4" w:rsidRPr="00EF409E">
        <w:rPr>
          <w:rFonts w:cs="Arial"/>
          <w:szCs w:val="16"/>
        </w:rPr>
        <w:t>V</w:t>
      </w:r>
      <w:r w:rsidRPr="00EF409E">
        <w:rPr>
          <w:rFonts w:cs="Arial"/>
          <w:szCs w:val="16"/>
        </w:rPr>
        <w:t xml:space="preserve"> na jeden účet;</w:t>
      </w:r>
    </w:p>
    <w:p w14:paraId="757431CE" w14:textId="65EC952F" w:rsidR="00EF409E" w:rsidRPr="00EF409E" w:rsidRDefault="00CF0243" w:rsidP="00C17E9C">
      <w:pPr>
        <w:numPr>
          <w:ilvl w:val="0"/>
          <w:numId w:val="20"/>
        </w:numPr>
        <w:tabs>
          <w:tab w:val="clear" w:pos="360"/>
          <w:tab w:val="num" w:pos="284"/>
        </w:tabs>
        <w:autoSpaceDE w:val="0"/>
        <w:autoSpaceDN w:val="0"/>
        <w:adjustRightInd w:val="0"/>
        <w:ind w:left="284" w:hanging="284"/>
        <w:jc w:val="both"/>
        <w:rPr>
          <w:rFonts w:cs="Arial"/>
          <w:szCs w:val="16"/>
        </w:rPr>
      </w:pPr>
      <w:r>
        <w:rPr>
          <w:rFonts w:cs="Arial"/>
          <w:szCs w:val="16"/>
        </w:rPr>
        <w:t>Interact</w:t>
      </w:r>
      <w:r w:rsidR="00EF409E" w:rsidRPr="00EF409E">
        <w:rPr>
          <w:rFonts w:cs="Arial"/>
          <w:szCs w:val="16"/>
        </w:rPr>
        <w:t xml:space="preserve"> Sekretariát - bežný účet pre príjem prostriedkov EÚ a prostriedkov národných príspevkov štátov zapojených do implementácie Programu </w:t>
      </w:r>
      <w:r>
        <w:rPr>
          <w:rFonts w:cs="Arial"/>
          <w:szCs w:val="16"/>
        </w:rPr>
        <w:t>Interact</w:t>
      </w:r>
      <w:r w:rsidR="00EF409E" w:rsidRPr="00EF409E">
        <w:rPr>
          <w:rFonts w:cs="Arial"/>
          <w:szCs w:val="16"/>
        </w:rPr>
        <w:t xml:space="preserve"> IV vedený v Štátnej pokladnici, na ktorom sa operácie vykonávajú na základe § 9a zákona č. 291/2002 Z. z. o Štátnej pokladnici;</w:t>
      </w:r>
    </w:p>
    <w:p w14:paraId="05A7969D" w14:textId="77777777" w:rsidR="00EF409E" w:rsidRPr="00EF409E" w:rsidRDefault="00EF409E" w:rsidP="00C17E9C">
      <w:pPr>
        <w:numPr>
          <w:ilvl w:val="0"/>
          <w:numId w:val="20"/>
        </w:numPr>
        <w:tabs>
          <w:tab w:val="clear" w:pos="360"/>
          <w:tab w:val="num" w:pos="284"/>
        </w:tabs>
        <w:autoSpaceDE w:val="0"/>
        <w:autoSpaceDN w:val="0"/>
        <w:adjustRightInd w:val="0"/>
        <w:ind w:left="284" w:hanging="284"/>
        <w:jc w:val="both"/>
        <w:rPr>
          <w:rFonts w:cs="Arial"/>
          <w:szCs w:val="16"/>
        </w:rPr>
      </w:pPr>
      <w:r w:rsidRPr="00EF409E">
        <w:rPr>
          <w:rFonts w:cs="Arial"/>
          <w:szCs w:val="16"/>
        </w:rPr>
        <w:t>všetky náklady spojené s realizáciou platieb z účtu prijímateľa otvoreného v zahraničnej banke znáša samotný prijímateľ;</w:t>
      </w:r>
    </w:p>
    <w:p w14:paraId="0949B25F" w14:textId="77777777" w:rsidR="00EF409E" w:rsidRPr="00EF409E" w:rsidRDefault="00EF409E" w:rsidP="00C17E9C">
      <w:pPr>
        <w:numPr>
          <w:ilvl w:val="0"/>
          <w:numId w:val="20"/>
        </w:numPr>
        <w:tabs>
          <w:tab w:val="clear" w:pos="360"/>
          <w:tab w:val="num" w:pos="284"/>
        </w:tabs>
        <w:autoSpaceDE w:val="0"/>
        <w:autoSpaceDN w:val="0"/>
        <w:adjustRightInd w:val="0"/>
        <w:ind w:left="284" w:hanging="284"/>
        <w:jc w:val="both"/>
        <w:rPr>
          <w:rFonts w:cs="Arial"/>
          <w:szCs w:val="16"/>
        </w:rPr>
      </w:pPr>
      <w:r w:rsidRPr="00EF409E">
        <w:rPr>
          <w:rFonts w:cs="Arial"/>
          <w:szCs w:val="16"/>
        </w:rPr>
        <w:t>prijímateľ je oprávnený realizovať úhrady oprávnených výdavkov aj z iného účtu/účtov, ktorých je majiteľom;</w:t>
      </w:r>
    </w:p>
    <w:p w14:paraId="66FEEE83" w14:textId="3CE92661"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 xml:space="preserve">v prípade </w:t>
      </w:r>
      <w:r w:rsidR="00EF409E">
        <w:rPr>
          <w:rFonts w:cs="Arial"/>
          <w:szCs w:val="16"/>
        </w:rPr>
        <w:t xml:space="preserve">využitia systému </w:t>
      </w:r>
      <w:r w:rsidRPr="00871951">
        <w:rPr>
          <w:rFonts w:cs="Arial"/>
          <w:szCs w:val="16"/>
        </w:rPr>
        <w:t>zálohovej platby,</w:t>
      </w:r>
      <w:r w:rsidR="00EF409E">
        <w:rPr>
          <w:rFonts w:cs="Arial"/>
          <w:szCs w:val="16"/>
        </w:rPr>
        <w:t xml:space="preserve"> prípadné</w:t>
      </w:r>
      <w:r w:rsidRPr="00871951">
        <w:rPr>
          <w:rFonts w:cs="Arial"/>
          <w:szCs w:val="16"/>
        </w:rPr>
        <w:t xml:space="preserve"> úroky vzniknuté na účte použije prijímateľ na aktivity v súlade so zmluvou o poskytnutí príspevku;</w:t>
      </w:r>
    </w:p>
    <w:p w14:paraId="5D1116D1" w14:textId="546ECBF0"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 xml:space="preserve">v prípade </w:t>
      </w:r>
      <w:r w:rsidR="00EF409E">
        <w:rPr>
          <w:rFonts w:cs="Arial"/>
          <w:szCs w:val="16"/>
        </w:rPr>
        <w:t xml:space="preserve">využitia systému </w:t>
      </w:r>
      <w:r w:rsidRPr="00871951">
        <w:rPr>
          <w:rFonts w:cs="Arial"/>
          <w:szCs w:val="16"/>
        </w:rPr>
        <w:t xml:space="preserve">refundácie, </w:t>
      </w:r>
      <w:r w:rsidR="00733E60">
        <w:rPr>
          <w:rFonts w:cs="Arial"/>
          <w:szCs w:val="16"/>
        </w:rPr>
        <w:t xml:space="preserve">prípadné </w:t>
      </w:r>
      <w:r w:rsidRPr="00871951">
        <w:rPr>
          <w:rFonts w:cs="Arial"/>
          <w:szCs w:val="16"/>
        </w:rPr>
        <w:t>úroky vzniknuté na účte sú príjmom prijímateľa;</w:t>
      </w:r>
    </w:p>
    <w:p w14:paraId="73A53A19" w14:textId="3992A0A9" w:rsidR="004128CB" w:rsidRPr="00871951" w:rsidRDefault="004128CB" w:rsidP="00C17E9C">
      <w:pPr>
        <w:numPr>
          <w:ilvl w:val="0"/>
          <w:numId w:val="20"/>
        </w:numPr>
        <w:tabs>
          <w:tab w:val="clear" w:pos="360"/>
          <w:tab w:val="num" w:pos="284"/>
        </w:tabs>
        <w:autoSpaceDE w:val="0"/>
        <w:autoSpaceDN w:val="0"/>
        <w:adjustRightInd w:val="0"/>
        <w:ind w:left="284" w:hanging="284"/>
        <w:jc w:val="both"/>
        <w:rPr>
          <w:rFonts w:cs="Arial"/>
          <w:szCs w:val="16"/>
        </w:rPr>
      </w:pPr>
      <w:r w:rsidRPr="00871951">
        <w:rPr>
          <w:rFonts w:cs="Arial"/>
          <w:szCs w:val="16"/>
        </w:rPr>
        <w:t>účet je vedený v</w:t>
      </w:r>
      <w:r w:rsidR="00BB593D">
        <w:rPr>
          <w:rFonts w:cs="Arial"/>
          <w:szCs w:val="16"/>
        </w:rPr>
        <w:t> </w:t>
      </w:r>
      <w:r>
        <w:rPr>
          <w:rFonts w:cs="Arial"/>
          <w:szCs w:val="16"/>
        </w:rPr>
        <w:t>eur</w:t>
      </w:r>
      <w:r w:rsidR="00BB593D">
        <w:rPr>
          <w:rFonts w:cs="Arial"/>
          <w:szCs w:val="16"/>
        </w:rPr>
        <w:t xml:space="preserve"> / národnej mene </w:t>
      </w:r>
      <w:r w:rsidR="00EF409E">
        <w:rPr>
          <w:rFonts w:cs="Arial"/>
          <w:szCs w:val="16"/>
        </w:rPr>
        <w:t>(</w:t>
      </w:r>
      <w:r w:rsidR="00CF0243">
        <w:rPr>
          <w:rFonts w:cs="Arial"/>
          <w:szCs w:val="16"/>
        </w:rPr>
        <w:t>Interact</w:t>
      </w:r>
      <w:r w:rsidR="00BB593D">
        <w:rPr>
          <w:rFonts w:cs="Arial"/>
          <w:szCs w:val="16"/>
        </w:rPr>
        <w:t xml:space="preserve"> kancelárie</w:t>
      </w:r>
      <w:r w:rsidR="00EF409E">
        <w:rPr>
          <w:rFonts w:cs="Arial"/>
          <w:szCs w:val="16"/>
        </w:rPr>
        <w:t>, ak relevantné)</w:t>
      </w:r>
      <w:r w:rsidRPr="00871951">
        <w:rPr>
          <w:rFonts w:cs="Arial"/>
          <w:szCs w:val="16"/>
        </w:rPr>
        <w:t>.</w:t>
      </w:r>
    </w:p>
    <w:p w14:paraId="12F4BED6" w14:textId="3D23ABB3" w:rsidR="00760760" w:rsidRDefault="003578CD" w:rsidP="006359FB">
      <w:pPr>
        <w:pStyle w:val="Nadpis1"/>
        <w:spacing w:after="240"/>
        <w:jc w:val="both"/>
        <w:rPr>
          <w:rFonts w:cs="Arial"/>
          <w:szCs w:val="20"/>
        </w:rPr>
      </w:pPr>
      <w:bookmarkStart w:id="1114" w:name="_InteractSystém_informačných_a"/>
      <w:bookmarkStart w:id="1115" w:name="_Systém_informačných_a"/>
      <w:bookmarkStart w:id="1116" w:name="_Toc52883156"/>
      <w:bookmarkStart w:id="1117" w:name="_Toc392616969"/>
      <w:bookmarkStart w:id="1118" w:name="_Toc227310055"/>
      <w:bookmarkEnd w:id="1114"/>
      <w:bookmarkEnd w:id="1115"/>
      <w:r w:rsidRPr="00CD06CD">
        <w:rPr>
          <w:rFonts w:cs="Arial"/>
          <w:szCs w:val="20"/>
        </w:rPr>
        <w:t>Systém informačných a finančných tokov</w:t>
      </w:r>
      <w:bookmarkEnd w:id="1116"/>
      <w:bookmarkEnd w:id="1117"/>
      <w:bookmarkEnd w:id="1118"/>
    </w:p>
    <w:p w14:paraId="5249C3E0" w14:textId="1895ACE8" w:rsidR="00760760" w:rsidRPr="00760760" w:rsidRDefault="00760760" w:rsidP="00147B47">
      <w:pPr>
        <w:jc w:val="both"/>
      </w:pPr>
      <w:r>
        <w:t>Prijímateľom</w:t>
      </w:r>
      <w:r w:rsidR="00F92F26">
        <w:t xml:space="preserve"> technickej asistencie</w:t>
      </w:r>
      <w:r>
        <w:t xml:space="preserve"> </w:t>
      </w:r>
      <w:r w:rsidR="00F92F26">
        <w:t xml:space="preserve">– riadiaci orgán, </w:t>
      </w:r>
      <w:r>
        <w:t>platobný orgán a orgán auditu sú v súlade s pravidlami oprávnenosti výda</w:t>
      </w:r>
      <w:r w:rsidR="00DE61C5">
        <w:t>vkov určenými</w:t>
      </w:r>
      <w:r w:rsidR="000B1B87">
        <w:t xml:space="preserve"> riadiacim orgánom </w:t>
      </w:r>
      <w:r w:rsidR="00CE3E2B" w:rsidRPr="00EC6719">
        <w:t xml:space="preserve">prostriedky vyplácané </w:t>
      </w:r>
      <w:r w:rsidR="00CE3E2B" w:rsidRPr="00EC6719">
        <w:rPr>
          <w:rFonts w:cs="Arial"/>
          <w:szCs w:val="16"/>
        </w:rPr>
        <w:t>vo výške percenta alokačného kritéria</w:t>
      </w:r>
      <w:r w:rsidRPr="00EC6719">
        <w:t xml:space="preserve">. </w:t>
      </w:r>
      <w:r w:rsidR="000B1B87" w:rsidRPr="00EC6719">
        <w:t>Ostatní</w:t>
      </w:r>
      <w:r w:rsidRPr="00EC6719">
        <w:t xml:space="preserve"> prijímatelia</w:t>
      </w:r>
      <w:r>
        <w:t xml:space="preserve"> v rámci </w:t>
      </w:r>
      <w:r w:rsidR="00F75BC9">
        <w:t>P</w:t>
      </w:r>
      <w:r>
        <w:t xml:space="preserve">rogramu </w:t>
      </w:r>
      <w:r w:rsidR="00CF0243">
        <w:t>Interact</w:t>
      </w:r>
      <w:r>
        <w:t xml:space="preserve"> IV využívajú systém zálohových platieb a systém refundácie.</w:t>
      </w:r>
    </w:p>
    <w:p w14:paraId="6CA0EA8E" w14:textId="3AFFB05C" w:rsidR="003578CD" w:rsidRPr="00BE32AF" w:rsidRDefault="003578CD" w:rsidP="00BE32AF">
      <w:pPr>
        <w:pStyle w:val="Nadpis2"/>
        <w:keepLines w:val="0"/>
        <w:spacing w:before="240" w:after="240"/>
        <w:jc w:val="both"/>
        <w:rPr>
          <w:rFonts w:cs="Arial"/>
          <w:b/>
          <w:color w:val="auto"/>
          <w:sz w:val="20"/>
          <w:szCs w:val="20"/>
        </w:rPr>
      </w:pPr>
      <w:bookmarkStart w:id="1119" w:name="_Toc388518381"/>
      <w:bookmarkStart w:id="1120" w:name="_Toc388539202"/>
      <w:bookmarkStart w:id="1121" w:name="_Toc387153718"/>
      <w:bookmarkStart w:id="1122" w:name="_Toc447793633"/>
      <w:bookmarkStart w:id="1123" w:name="_Toc447894809"/>
      <w:bookmarkStart w:id="1124" w:name="_Toc449704487"/>
      <w:bookmarkStart w:id="1125" w:name="_Toc476044225"/>
      <w:bookmarkStart w:id="1126" w:name="_Toc516668647"/>
      <w:bookmarkStart w:id="1127" w:name="_Toc516677632"/>
      <w:bookmarkStart w:id="1128" w:name="_Toc524942336"/>
      <w:bookmarkStart w:id="1129" w:name="_Toc529282611"/>
      <w:bookmarkStart w:id="1130" w:name="_Toc52802149"/>
      <w:bookmarkStart w:id="1131" w:name="_Toc52883157"/>
      <w:bookmarkStart w:id="1132" w:name="_Toc102651479"/>
      <w:bookmarkStart w:id="1133" w:name="_Toc152661261"/>
      <w:bookmarkStart w:id="1134" w:name="_Toc153793137"/>
      <w:bookmarkStart w:id="1135" w:name="_Toc165971456"/>
      <w:bookmarkStart w:id="1136" w:name="_Toc168995860"/>
      <w:bookmarkStart w:id="1137" w:name="_Toc168996405"/>
      <w:bookmarkStart w:id="1138" w:name="_Toc168996490"/>
      <w:bookmarkStart w:id="1139" w:name="_Toc168996575"/>
      <w:bookmarkStart w:id="1140" w:name="_Toc168996688"/>
      <w:bookmarkStart w:id="1141" w:name="_Toc168996801"/>
      <w:bookmarkStart w:id="1142" w:name="_Toc168997037"/>
      <w:bookmarkStart w:id="1143" w:name="_Toc168997147"/>
      <w:bookmarkStart w:id="1144" w:name="_Toc168997351"/>
      <w:bookmarkStart w:id="1145" w:name="_Toc169005258"/>
      <w:bookmarkStart w:id="1146" w:name="_Toc169010278"/>
      <w:bookmarkStart w:id="1147" w:name="_Toc172808536"/>
      <w:bookmarkStart w:id="1148" w:name="_Toc175301323"/>
      <w:bookmarkStart w:id="1149" w:name="_Toc175301466"/>
      <w:bookmarkStart w:id="1150" w:name="_Toc178764841"/>
      <w:bookmarkStart w:id="1151" w:name="_Toc392616972"/>
      <w:bookmarkStart w:id="1152" w:name="_Toc52883158"/>
      <w:bookmarkStart w:id="1153" w:name="_Toc227310056"/>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r w:rsidRPr="00BE32AF">
        <w:rPr>
          <w:rFonts w:cs="Arial"/>
          <w:b/>
          <w:color w:val="auto"/>
          <w:sz w:val="20"/>
          <w:szCs w:val="20"/>
        </w:rPr>
        <w:lastRenderedPageBreak/>
        <w:t>Systém zálohových platieb</w:t>
      </w:r>
      <w:bookmarkEnd w:id="1151"/>
      <w:r w:rsidRPr="00BE32AF">
        <w:rPr>
          <w:rFonts w:cs="Arial"/>
          <w:b/>
          <w:color w:val="auto"/>
          <w:sz w:val="20"/>
          <w:szCs w:val="20"/>
        </w:rPr>
        <w:t xml:space="preserve"> pre prijímateľov – </w:t>
      </w:r>
      <w:r w:rsidR="00CF0243" w:rsidRPr="00BE32AF">
        <w:rPr>
          <w:rFonts w:cs="Arial"/>
          <w:b/>
          <w:color w:val="auto"/>
          <w:sz w:val="20"/>
          <w:szCs w:val="20"/>
        </w:rPr>
        <w:t>Interact</w:t>
      </w:r>
      <w:r w:rsidRPr="00BE32AF">
        <w:rPr>
          <w:rFonts w:cs="Arial"/>
          <w:b/>
          <w:color w:val="auto"/>
          <w:sz w:val="20"/>
          <w:szCs w:val="20"/>
        </w:rPr>
        <w:t xml:space="preserve"> </w:t>
      </w:r>
      <w:r w:rsidR="00F431F8" w:rsidRPr="00BE32AF">
        <w:rPr>
          <w:rFonts w:cs="Arial"/>
          <w:b/>
          <w:color w:val="auto"/>
          <w:sz w:val="20"/>
          <w:szCs w:val="20"/>
        </w:rPr>
        <w:t>kancelárie</w:t>
      </w:r>
      <w:bookmarkEnd w:id="1152"/>
      <w:bookmarkEnd w:id="1153"/>
    </w:p>
    <w:p w14:paraId="74533FE5" w14:textId="75052A64" w:rsidR="003578CD" w:rsidRPr="00871951" w:rsidRDefault="003578CD" w:rsidP="003578CD">
      <w:pPr>
        <w:autoSpaceDE w:val="0"/>
        <w:autoSpaceDN w:val="0"/>
        <w:adjustRightInd w:val="0"/>
        <w:spacing w:before="120"/>
        <w:jc w:val="both"/>
        <w:rPr>
          <w:rFonts w:cs="Arial"/>
          <w:szCs w:val="16"/>
        </w:rPr>
      </w:pPr>
      <w:r w:rsidRPr="00871951">
        <w:rPr>
          <w:rFonts w:cs="Arial"/>
          <w:szCs w:val="16"/>
        </w:rPr>
        <w:t xml:space="preserve">Prijímateľovi sa na základe schválenia finančných prostriedkov monitorovacím výborom a podmienok stanovených v zmluve o poskytnutí príspevku, resp. dodatku k zmluve o poskytnutí príspevku môže poskytnúť zálohová platba z prostriedkov EÚ a prostriedkov národných príspevkov štátov zapojených do implementácie </w:t>
      </w:r>
      <w:r w:rsidR="00F75BC9">
        <w:rPr>
          <w:rFonts w:cs="Arial"/>
          <w:szCs w:val="16"/>
        </w:rPr>
        <w:t>P</w:t>
      </w:r>
      <w:r w:rsidR="00CF30D5" w:rsidRPr="00871951">
        <w:rPr>
          <w:rFonts w:cs="Arial"/>
          <w:szCs w:val="16"/>
        </w:rPr>
        <w:t xml:space="preserve">rogramu </w:t>
      </w:r>
      <w:r w:rsidR="00CF0243">
        <w:rPr>
          <w:rFonts w:cs="Arial"/>
          <w:szCs w:val="16"/>
        </w:rPr>
        <w:t>Interact</w:t>
      </w:r>
      <w:r w:rsidRPr="00871951">
        <w:rPr>
          <w:rFonts w:cs="Arial"/>
          <w:szCs w:val="16"/>
        </w:rPr>
        <w:t xml:space="preserve"> </w:t>
      </w:r>
      <w:r>
        <w:rPr>
          <w:rFonts w:cs="Arial"/>
          <w:szCs w:val="16"/>
        </w:rPr>
        <w:t>IV</w:t>
      </w:r>
      <w:r w:rsidRPr="00871951">
        <w:rPr>
          <w:rFonts w:cs="Arial"/>
          <w:szCs w:val="16"/>
        </w:rPr>
        <w:t xml:space="preserve">. Podmienkou pre vyplatenie zálohovej platby prijímateľovi je disponibilita finančných prostriedkov na účtoch </w:t>
      </w:r>
      <w:r>
        <w:rPr>
          <w:rFonts w:cs="Arial"/>
          <w:szCs w:val="16"/>
        </w:rPr>
        <w:t>platobného</w:t>
      </w:r>
      <w:r w:rsidRPr="00871951">
        <w:rPr>
          <w:rFonts w:cs="Arial"/>
          <w:szCs w:val="16"/>
        </w:rPr>
        <w:t xml:space="preserve"> orgánu. Vyplatenie zálohovej platby je možné realizovať v jednej alebo viacerých tranžiach. </w:t>
      </w:r>
    </w:p>
    <w:p w14:paraId="38C72D34" w14:textId="1F6B1FB2" w:rsidR="003578CD" w:rsidRPr="00871951" w:rsidRDefault="003578CD" w:rsidP="00C17E9C">
      <w:pPr>
        <w:numPr>
          <w:ilvl w:val="0"/>
          <w:numId w:val="25"/>
        </w:numPr>
        <w:tabs>
          <w:tab w:val="clear" w:pos="720"/>
        </w:tabs>
        <w:autoSpaceDE w:val="0"/>
        <w:autoSpaceDN w:val="0"/>
        <w:adjustRightInd w:val="0"/>
        <w:spacing w:before="120"/>
        <w:ind w:left="357" w:hanging="357"/>
        <w:jc w:val="both"/>
        <w:rPr>
          <w:rFonts w:cs="Arial"/>
          <w:szCs w:val="16"/>
        </w:rPr>
      </w:pPr>
      <w:r w:rsidRPr="000C1F46">
        <w:rPr>
          <w:rFonts w:cs="Arial"/>
          <w:szCs w:val="16"/>
        </w:rPr>
        <w:t xml:space="preserve">Riadiaci orgán po podpise zmluvy o poskytnutí príspevku (Subsidy Contract) s prijímateľom – </w:t>
      </w:r>
      <w:r w:rsidR="00CF0243">
        <w:rPr>
          <w:rFonts w:cs="Arial"/>
          <w:szCs w:val="16"/>
        </w:rPr>
        <w:t>Interact</w:t>
      </w:r>
      <w:r w:rsidRPr="000C1F46">
        <w:rPr>
          <w:rFonts w:cs="Arial"/>
          <w:szCs w:val="16"/>
        </w:rPr>
        <w:t xml:space="preserve"> </w:t>
      </w:r>
      <w:r w:rsidR="00CF30D5" w:rsidRPr="000C1F46">
        <w:rPr>
          <w:rFonts w:cs="Arial"/>
          <w:szCs w:val="16"/>
        </w:rPr>
        <w:t>kancelária</w:t>
      </w:r>
      <w:r w:rsidRPr="000C1F46">
        <w:rPr>
          <w:rFonts w:cs="Arial"/>
          <w:szCs w:val="16"/>
        </w:rPr>
        <w:t>, resp. po podpise dodatku</w:t>
      </w:r>
      <w:r w:rsidRPr="00871951">
        <w:rPr>
          <w:rFonts w:cs="Arial"/>
          <w:szCs w:val="16"/>
        </w:rPr>
        <w:t xml:space="preserve"> k zmluve o poskytnutí príspevku predloží elektronicky na e-mailovú adresu </w:t>
      </w:r>
      <w:hyperlink r:id="rId55" w:history="1">
        <w:r w:rsidRPr="00871951">
          <w:rPr>
            <w:rStyle w:val="Hypertextovprepojenie"/>
            <w:rFonts w:cs="Arial"/>
            <w:szCs w:val="16"/>
          </w:rPr>
          <w:t>platby@mfsr.sk</w:t>
        </w:r>
      </w:hyperlink>
      <w:r w:rsidRPr="00BD30BB">
        <w:rPr>
          <w:rFonts w:cs="Arial"/>
          <w:color w:val="943634"/>
          <w:szCs w:val="16"/>
        </w:rPr>
        <w:t xml:space="preserve"> </w:t>
      </w:r>
      <w:r w:rsidRPr="00871951">
        <w:rPr>
          <w:rFonts w:cs="Arial"/>
          <w:szCs w:val="16"/>
        </w:rPr>
        <w:t xml:space="preserve">naskenovanú kópiu zmluvy o poskytnutí príspevku, resp. dodatok k zmluve o poskytnutí príspevku. Následne riadiaci orgán predloží </w:t>
      </w:r>
      <w:r>
        <w:rPr>
          <w:rFonts w:cs="Arial"/>
          <w:szCs w:val="16"/>
        </w:rPr>
        <w:t>platobnému</w:t>
      </w:r>
      <w:r w:rsidRPr="00871951">
        <w:rPr>
          <w:rFonts w:cs="Arial"/>
          <w:szCs w:val="16"/>
        </w:rPr>
        <w:t xml:space="preserve"> orgánu elektronicky na e-mailovú adresu </w:t>
      </w:r>
      <w:hyperlink r:id="rId56" w:history="1">
        <w:r w:rsidRPr="00871951">
          <w:rPr>
            <w:rStyle w:val="Hypertextovprepojenie"/>
            <w:rFonts w:cs="Arial"/>
            <w:szCs w:val="16"/>
          </w:rPr>
          <w:t>platby@mfsr.sk</w:t>
        </w:r>
      </w:hyperlink>
      <w:r w:rsidRPr="00871951">
        <w:rPr>
          <w:rFonts w:cs="Arial"/>
          <w:szCs w:val="16"/>
        </w:rPr>
        <w:t xml:space="preserve"> informácie o účte prijímateľa (IBAN, SWIFT / BIC kód, názov a adresa banky alebo finančnej inštitúcie) a informáciu o akýchkoľvek zmenách týkajúcich sa účtu prijímateľa do 10 pracovných dní od nadobudnutia účinnosti zmluvy o poskytnutí príspevku a jej dodatkov s prijímateľmi – </w:t>
      </w:r>
      <w:r w:rsidR="00CF0243">
        <w:rPr>
          <w:rFonts w:cs="Arial"/>
          <w:szCs w:val="16"/>
        </w:rPr>
        <w:t>Interact</w:t>
      </w:r>
      <w:r w:rsidRPr="00871951">
        <w:rPr>
          <w:rFonts w:cs="Arial"/>
          <w:szCs w:val="16"/>
        </w:rPr>
        <w:t xml:space="preserve"> </w:t>
      </w:r>
      <w:r w:rsidR="00CF30D5">
        <w:rPr>
          <w:rFonts w:cs="Arial"/>
          <w:szCs w:val="16"/>
        </w:rPr>
        <w:t>kanceláriami</w:t>
      </w:r>
      <w:r w:rsidRPr="00871951">
        <w:rPr>
          <w:rFonts w:cs="Arial"/>
          <w:szCs w:val="16"/>
        </w:rPr>
        <w:t>.</w:t>
      </w:r>
    </w:p>
    <w:p w14:paraId="4C1DE4DA" w14:textId="1345F067" w:rsidR="003578CD" w:rsidRPr="00871951" w:rsidRDefault="003578CD" w:rsidP="00C17E9C">
      <w:pPr>
        <w:numPr>
          <w:ilvl w:val="0"/>
          <w:numId w:val="25"/>
        </w:numPr>
        <w:tabs>
          <w:tab w:val="clear" w:pos="720"/>
        </w:tabs>
        <w:autoSpaceDE w:val="0"/>
        <w:autoSpaceDN w:val="0"/>
        <w:adjustRightInd w:val="0"/>
        <w:spacing w:before="120"/>
        <w:ind w:left="357" w:hanging="357"/>
        <w:jc w:val="both"/>
        <w:rPr>
          <w:rFonts w:cs="Arial"/>
          <w:szCs w:val="16"/>
        </w:rPr>
      </w:pPr>
      <w:r>
        <w:rPr>
          <w:rFonts w:cs="Arial"/>
          <w:szCs w:val="16"/>
        </w:rPr>
        <w:t>Platobný</w:t>
      </w:r>
      <w:r w:rsidRPr="00871951">
        <w:rPr>
          <w:rFonts w:cs="Arial"/>
          <w:szCs w:val="16"/>
        </w:rPr>
        <w:t xml:space="preserve"> orgán vykoná overenie zmluvy o poskytnutí príspevku / </w:t>
      </w:r>
      <w:r w:rsidRPr="00871951">
        <w:rPr>
          <w:rFonts w:cs="Arial"/>
          <w:iCs/>
          <w:szCs w:val="16"/>
        </w:rPr>
        <w:t>dodatku k zmluve o poskytnutí príspevku</w:t>
      </w:r>
      <w:r w:rsidRPr="00871951">
        <w:rPr>
          <w:rFonts w:cs="Arial"/>
          <w:szCs w:val="16"/>
        </w:rPr>
        <w:t xml:space="preserve">. </w:t>
      </w:r>
      <w:r w:rsidR="002F7E01">
        <w:rPr>
          <w:rFonts w:cs="Arial"/>
          <w:szCs w:val="16"/>
        </w:rPr>
        <w:t>O</w:t>
      </w:r>
      <w:r w:rsidRPr="00871951">
        <w:rPr>
          <w:rFonts w:cs="Arial"/>
          <w:szCs w:val="16"/>
        </w:rPr>
        <w:t>verenie pozostáva z overenia formálnej správnosti. V rámci overenia formálnej správnosti overí kompletnosť a správnosť zmluvy o</w:t>
      </w:r>
      <w:r w:rsidR="00C701D5">
        <w:rPr>
          <w:rFonts w:cs="Arial"/>
          <w:szCs w:val="16"/>
        </w:rPr>
        <w:t> </w:t>
      </w:r>
      <w:r w:rsidRPr="00871951">
        <w:rPr>
          <w:rFonts w:cs="Arial"/>
          <w:szCs w:val="16"/>
        </w:rPr>
        <w:t xml:space="preserve">poskytnutí príspevku / </w:t>
      </w:r>
      <w:r w:rsidRPr="00871951">
        <w:rPr>
          <w:rFonts w:cs="Arial"/>
          <w:iCs/>
          <w:szCs w:val="16"/>
        </w:rPr>
        <w:t>dodatku k zmluve o poskytnutí príspevku</w:t>
      </w:r>
      <w:r w:rsidRPr="00871951">
        <w:rPr>
          <w:rFonts w:cs="Arial"/>
          <w:szCs w:val="16"/>
        </w:rPr>
        <w:t xml:space="preserve">. </w:t>
      </w:r>
    </w:p>
    <w:p w14:paraId="31E16B8B" w14:textId="33A9C1B9" w:rsidR="003578CD" w:rsidRPr="00871951" w:rsidRDefault="003578CD" w:rsidP="00C17E9C">
      <w:pPr>
        <w:numPr>
          <w:ilvl w:val="0"/>
          <w:numId w:val="25"/>
        </w:numPr>
        <w:tabs>
          <w:tab w:val="clear" w:pos="720"/>
        </w:tabs>
        <w:autoSpaceDE w:val="0"/>
        <w:autoSpaceDN w:val="0"/>
        <w:adjustRightInd w:val="0"/>
        <w:spacing w:before="120"/>
        <w:ind w:left="357" w:hanging="357"/>
        <w:jc w:val="both"/>
        <w:rPr>
          <w:rFonts w:cs="Arial"/>
          <w:szCs w:val="16"/>
        </w:rPr>
      </w:pPr>
      <w:r>
        <w:rPr>
          <w:rFonts w:cs="Arial"/>
          <w:szCs w:val="16"/>
        </w:rPr>
        <w:t>Platobný</w:t>
      </w:r>
      <w:r w:rsidRPr="00871951">
        <w:rPr>
          <w:rFonts w:cs="Arial"/>
          <w:szCs w:val="16"/>
        </w:rPr>
        <w:t xml:space="preserve"> orgán do </w:t>
      </w:r>
      <w:r w:rsidRPr="00871951">
        <w:rPr>
          <w:rFonts w:cs="Arial"/>
          <w:b/>
          <w:szCs w:val="16"/>
        </w:rPr>
        <w:t>30 pracovných dní</w:t>
      </w:r>
      <w:r w:rsidRPr="00871951">
        <w:rPr>
          <w:rFonts w:cs="Arial"/>
          <w:szCs w:val="16"/>
        </w:rPr>
        <w:t xml:space="preserve"> odo dňa účinnosti zmluvy o poskytnutí príspevku /</w:t>
      </w:r>
      <w:r w:rsidRPr="00871951">
        <w:rPr>
          <w:rFonts w:cs="Arial"/>
          <w:iCs/>
          <w:szCs w:val="16"/>
        </w:rPr>
        <w:t xml:space="preserve"> dodatku k zmluve o poskytnutí príspevku</w:t>
      </w:r>
      <w:r w:rsidRPr="00871951">
        <w:rPr>
          <w:rFonts w:cs="Arial"/>
          <w:szCs w:val="16"/>
        </w:rPr>
        <w:t xml:space="preserve"> medzi riadiacim orgánom a prijímateľom, prípadne podľa podmienok uvedených v zmluve o poskytnutí príspevku /</w:t>
      </w:r>
      <w:r w:rsidRPr="00871951">
        <w:rPr>
          <w:rFonts w:cs="Arial"/>
          <w:iCs/>
          <w:szCs w:val="16"/>
        </w:rPr>
        <w:t xml:space="preserve"> dodatku k zmluve o poskytnutí príspevku</w:t>
      </w:r>
      <w:r w:rsidRPr="00871951">
        <w:rPr>
          <w:rFonts w:cs="Arial"/>
          <w:szCs w:val="16"/>
        </w:rPr>
        <w:t xml:space="preserve"> medzi riadiacim orgánom a prijímateľom prevádza prijímateľovi prostriedky vo výške zálohovej platby</w:t>
      </w:r>
      <w:r w:rsidRPr="00871951">
        <w:rPr>
          <w:rFonts w:cs="Arial"/>
          <w:iCs/>
          <w:szCs w:val="16"/>
        </w:rPr>
        <w:t xml:space="preserve"> vyplácanej v jednej alebo viacerých tranžiach</w:t>
      </w:r>
      <w:r w:rsidRPr="00871951">
        <w:rPr>
          <w:rFonts w:cs="Arial"/>
          <w:szCs w:val="16"/>
        </w:rPr>
        <w:t xml:space="preserve"> na účet prijímateľa oznámený riadiacim orgánom v závislosti od zostatku na príslušných osobitných účtoch pre prostriedky EÚ a prostriedky národných príspevkov štátov zapojených do implementácie </w:t>
      </w:r>
      <w:r w:rsidR="00F75BC9">
        <w:rPr>
          <w:rFonts w:cs="Arial"/>
          <w:szCs w:val="16"/>
        </w:rPr>
        <w:t>P</w:t>
      </w:r>
      <w:r w:rsidR="00CF30D5" w:rsidRPr="00871951">
        <w:rPr>
          <w:rFonts w:cs="Arial"/>
          <w:szCs w:val="16"/>
        </w:rPr>
        <w:t xml:space="preserve">rogramu </w:t>
      </w:r>
      <w:r w:rsidR="00CF0243">
        <w:rPr>
          <w:rFonts w:cs="Arial"/>
          <w:szCs w:val="16"/>
        </w:rPr>
        <w:t>Interact</w:t>
      </w:r>
      <w:r w:rsidRPr="00871951">
        <w:rPr>
          <w:rFonts w:cs="Arial"/>
          <w:szCs w:val="16"/>
        </w:rPr>
        <w:t xml:space="preserve"> I</w:t>
      </w:r>
      <w:r>
        <w:rPr>
          <w:rFonts w:cs="Arial"/>
          <w:szCs w:val="16"/>
        </w:rPr>
        <w:t>V</w:t>
      </w:r>
      <w:r w:rsidRPr="00871951">
        <w:rPr>
          <w:rFonts w:cs="Arial"/>
          <w:szCs w:val="16"/>
        </w:rPr>
        <w:t>.</w:t>
      </w:r>
      <w:r w:rsidRPr="00871951">
        <w:rPr>
          <w:rFonts w:cs="Arial"/>
          <w:iCs/>
          <w:szCs w:val="16"/>
        </w:rPr>
        <w:t xml:space="preserve"> </w:t>
      </w:r>
      <w:r w:rsidRPr="00871951">
        <w:rPr>
          <w:rFonts w:cs="Arial"/>
          <w:szCs w:val="16"/>
        </w:rPr>
        <w:t xml:space="preserve">Zároveň informuje riadiaci orgán o vyplatení zálohovej platby </w:t>
      </w:r>
      <w:r w:rsidRPr="00871951">
        <w:rPr>
          <w:rFonts w:cs="Arial"/>
          <w:iCs/>
          <w:szCs w:val="16"/>
        </w:rPr>
        <w:t>vyplatenej v jednej alebo viacerých tranžiach</w:t>
      </w:r>
      <w:r w:rsidRPr="00871951">
        <w:rPr>
          <w:rFonts w:cs="Arial"/>
          <w:szCs w:val="16"/>
        </w:rPr>
        <w:t xml:space="preserve"> prijímateľovi.</w:t>
      </w:r>
    </w:p>
    <w:p w14:paraId="2FE78000" w14:textId="77777777" w:rsidR="003578CD" w:rsidRPr="00871951" w:rsidRDefault="003578CD" w:rsidP="00C17E9C">
      <w:pPr>
        <w:numPr>
          <w:ilvl w:val="0"/>
          <w:numId w:val="25"/>
        </w:numPr>
        <w:tabs>
          <w:tab w:val="clear" w:pos="720"/>
        </w:tabs>
        <w:autoSpaceDE w:val="0"/>
        <w:autoSpaceDN w:val="0"/>
        <w:adjustRightInd w:val="0"/>
        <w:spacing w:before="120"/>
        <w:ind w:left="357" w:hanging="357"/>
        <w:jc w:val="both"/>
        <w:rPr>
          <w:rFonts w:cs="Arial"/>
          <w:szCs w:val="16"/>
        </w:rPr>
      </w:pPr>
      <w:r w:rsidRPr="00871951">
        <w:rPr>
          <w:rFonts w:cs="Arial"/>
          <w:szCs w:val="16"/>
        </w:rPr>
        <w:t xml:space="preserve">V prípade zistenia formálnych nedostatkov vyzve riadiaci orgán, aby v stanovenom čase zabezpečil úpravu zmluvy o poskytnutí príspevku / </w:t>
      </w:r>
      <w:r w:rsidRPr="00871951">
        <w:rPr>
          <w:rFonts w:cs="Arial"/>
          <w:iCs/>
          <w:szCs w:val="16"/>
        </w:rPr>
        <w:t>dodatku k zmluve o poskytnutí príspevku</w:t>
      </w:r>
      <w:r w:rsidRPr="00871951">
        <w:rPr>
          <w:rFonts w:cs="Arial"/>
          <w:szCs w:val="16"/>
        </w:rPr>
        <w:t xml:space="preserve"> s prijímateľom. Počas úprav zmluvy o poskytnutí príspevku / </w:t>
      </w:r>
      <w:r w:rsidRPr="00871951">
        <w:rPr>
          <w:rFonts w:cs="Arial"/>
          <w:iCs/>
          <w:szCs w:val="16"/>
        </w:rPr>
        <w:t>dodatku k zmluve o poskytnutí príspevku</w:t>
      </w:r>
      <w:r w:rsidRPr="00871951">
        <w:rPr>
          <w:rFonts w:cs="Arial"/>
          <w:szCs w:val="16"/>
        </w:rPr>
        <w:t xml:space="preserve"> riadiacim orgánom je lehota na vyplatenie zálohovej platby</w:t>
      </w:r>
      <w:r w:rsidRPr="00871951">
        <w:rPr>
          <w:rFonts w:cs="Arial"/>
          <w:iCs/>
          <w:szCs w:val="16"/>
        </w:rPr>
        <w:t xml:space="preserve"> vyplácanej v jednej alebo viacerých tranžiach</w:t>
      </w:r>
      <w:r w:rsidRPr="00871951">
        <w:rPr>
          <w:rFonts w:cs="Arial"/>
          <w:szCs w:val="16"/>
        </w:rPr>
        <w:t xml:space="preserve"> zo strany </w:t>
      </w:r>
      <w:r w:rsidR="00A03C7A">
        <w:rPr>
          <w:rFonts w:cs="Arial"/>
          <w:szCs w:val="16"/>
        </w:rPr>
        <w:t>platobného</w:t>
      </w:r>
      <w:r w:rsidR="00A03C7A" w:rsidRPr="00871951">
        <w:rPr>
          <w:rFonts w:cs="Arial"/>
          <w:szCs w:val="16"/>
        </w:rPr>
        <w:t xml:space="preserve"> </w:t>
      </w:r>
      <w:r w:rsidRPr="00871951">
        <w:rPr>
          <w:rFonts w:cs="Arial"/>
          <w:szCs w:val="16"/>
        </w:rPr>
        <w:t xml:space="preserve">orgánu prijímateľovi pozastavená. </w:t>
      </w:r>
    </w:p>
    <w:p w14:paraId="5F2644EF" w14:textId="3D4BB1E3" w:rsidR="001078F8" w:rsidRPr="001078F8" w:rsidRDefault="001078F8" w:rsidP="001078F8">
      <w:pPr>
        <w:autoSpaceDE w:val="0"/>
        <w:autoSpaceDN w:val="0"/>
        <w:adjustRightInd w:val="0"/>
        <w:spacing w:before="120"/>
        <w:jc w:val="both"/>
        <w:rPr>
          <w:rFonts w:cs="Arial"/>
          <w:szCs w:val="16"/>
        </w:rPr>
      </w:pPr>
      <w:r w:rsidRPr="001078F8">
        <w:rPr>
          <w:rFonts w:cs="Arial"/>
          <w:szCs w:val="16"/>
        </w:rPr>
        <w:t xml:space="preserve">Následne prijímateľ realizuje svoje výdavky, pričom zálohovou platbou je možné aj spätné vykrytie oprávnených výdavkov realizovaných do dňa jej poskytnutia. Ďalej sa uplatňuje systém refundácie (v zmysle </w:t>
      </w:r>
      <w:hyperlink w:anchor="_Systém_refundácie_pre" w:history="1">
        <w:r w:rsidRPr="00E0591C">
          <w:rPr>
            <w:rStyle w:val="Hypertextovprepojenie"/>
            <w:rFonts w:cs="Arial"/>
            <w:szCs w:val="16"/>
          </w:rPr>
          <w:t>časti 7.3</w:t>
        </w:r>
      </w:hyperlink>
      <w:r w:rsidRPr="001078F8">
        <w:rPr>
          <w:rFonts w:cs="Arial"/>
          <w:szCs w:val="16"/>
        </w:rPr>
        <w:t xml:space="preserve">), pričom zálohovú platbu je prijímateľ povinný zúčtovať najneskôr pri predložení záverečnej žiadosti o platbu, </w:t>
      </w:r>
      <w:r w:rsidRPr="001078F8">
        <w:rPr>
          <w:rFonts w:cs="Arial"/>
          <w:bCs/>
          <w:szCs w:val="16"/>
        </w:rPr>
        <w:t>alebo pri dosiahnutí hranice čerpania aktuálne pridelenej alokácie po odpočítaní poskytnutej zálohovej platby (zálohových platieb) v závislosti od toho, ktorý moment nastane skôr.</w:t>
      </w:r>
    </w:p>
    <w:p w14:paraId="5A2F62DC" w14:textId="77777777" w:rsidR="003578CD" w:rsidRPr="00871951" w:rsidRDefault="003578CD" w:rsidP="003578CD">
      <w:pPr>
        <w:pStyle w:val="Zkladntext"/>
        <w:spacing w:before="120"/>
        <w:rPr>
          <w:rFonts w:ascii="Arial" w:hAnsi="Arial" w:cs="Arial"/>
          <w:sz w:val="16"/>
          <w:szCs w:val="16"/>
          <w:lang w:val="sk-SK"/>
        </w:rPr>
      </w:pPr>
      <w:r w:rsidRPr="00871951">
        <w:rPr>
          <w:rFonts w:ascii="Arial" w:hAnsi="Arial" w:cs="Arial"/>
          <w:sz w:val="16"/>
          <w:szCs w:val="16"/>
          <w:lang w:val="sk-SK"/>
        </w:rPr>
        <w:t xml:space="preserve">Nezúčtovaný rozdiel zálohovej platby je prijímateľ povinný vrátiť </w:t>
      </w:r>
      <w:r w:rsidR="00A03C7A">
        <w:rPr>
          <w:rFonts w:ascii="Arial" w:hAnsi="Arial" w:cs="Arial"/>
          <w:sz w:val="16"/>
          <w:szCs w:val="16"/>
          <w:lang w:val="sk-SK"/>
        </w:rPr>
        <w:t>platobnému</w:t>
      </w:r>
      <w:r w:rsidR="00A03C7A" w:rsidRPr="00871951">
        <w:rPr>
          <w:rFonts w:ascii="Arial" w:hAnsi="Arial" w:cs="Arial"/>
          <w:sz w:val="16"/>
          <w:szCs w:val="16"/>
          <w:lang w:val="sk-SK"/>
        </w:rPr>
        <w:t xml:space="preserve"> </w:t>
      </w:r>
      <w:r w:rsidRPr="00871951">
        <w:rPr>
          <w:rFonts w:ascii="Arial" w:hAnsi="Arial" w:cs="Arial"/>
          <w:sz w:val="16"/>
          <w:szCs w:val="16"/>
          <w:lang w:val="sk-SK"/>
        </w:rPr>
        <w:t>orgánu na základe vzájomnej komunikácie s riadiacim orgánom. Prijímateľ predloží riadiacemu orgánu oznámenie o vysporiadaní finančných vzťahov a žiadosť o platbu, ktorá plní funkciu záverečnej žiadosti o platbu.</w:t>
      </w:r>
    </w:p>
    <w:p w14:paraId="66F06A2F" w14:textId="02CCE862" w:rsidR="00D66741" w:rsidRPr="003578CD" w:rsidRDefault="00D66741" w:rsidP="006359FB">
      <w:pPr>
        <w:pStyle w:val="Nadpis2"/>
        <w:keepLines w:val="0"/>
        <w:spacing w:before="240" w:after="240"/>
        <w:jc w:val="both"/>
        <w:rPr>
          <w:rFonts w:cs="Arial"/>
          <w:b/>
          <w:i/>
          <w:color w:val="auto"/>
          <w:sz w:val="20"/>
          <w:szCs w:val="20"/>
        </w:rPr>
      </w:pPr>
      <w:bookmarkStart w:id="1154" w:name="_Toc388518384"/>
      <w:bookmarkStart w:id="1155" w:name="_Toc388539205"/>
      <w:bookmarkStart w:id="1156" w:name="_Toc388518387"/>
      <w:bookmarkStart w:id="1157" w:name="_Toc388539208"/>
      <w:bookmarkStart w:id="1158" w:name="_Toc388518390"/>
      <w:bookmarkStart w:id="1159" w:name="_Toc388539211"/>
      <w:bookmarkStart w:id="1160" w:name="_Toc392616973"/>
      <w:bookmarkStart w:id="1161" w:name="_Toc52883159"/>
      <w:bookmarkStart w:id="1162" w:name="_Toc227310057"/>
      <w:bookmarkEnd w:id="1154"/>
      <w:bookmarkEnd w:id="1155"/>
      <w:bookmarkEnd w:id="1156"/>
      <w:bookmarkEnd w:id="1157"/>
      <w:bookmarkEnd w:id="1158"/>
      <w:bookmarkEnd w:id="1159"/>
      <w:r w:rsidRPr="003578CD">
        <w:rPr>
          <w:rFonts w:cs="Arial"/>
          <w:b/>
          <w:color w:val="auto"/>
          <w:sz w:val="20"/>
          <w:szCs w:val="20"/>
        </w:rPr>
        <w:t>Systém zálohových platieb pre prijímateľ</w:t>
      </w:r>
      <w:r w:rsidR="003875AA">
        <w:rPr>
          <w:rFonts w:cs="Arial"/>
          <w:b/>
          <w:color w:val="auto"/>
          <w:sz w:val="20"/>
          <w:szCs w:val="20"/>
        </w:rPr>
        <w:t>a</w:t>
      </w:r>
      <w:r w:rsidRPr="003578CD">
        <w:rPr>
          <w:rFonts w:cs="Arial"/>
          <w:b/>
          <w:color w:val="auto"/>
          <w:sz w:val="20"/>
          <w:szCs w:val="20"/>
        </w:rPr>
        <w:t xml:space="preserve"> – </w:t>
      </w:r>
      <w:bookmarkEnd w:id="1160"/>
      <w:r w:rsidR="00CF0243">
        <w:rPr>
          <w:rFonts w:cs="Arial"/>
          <w:b/>
          <w:color w:val="auto"/>
          <w:sz w:val="20"/>
          <w:szCs w:val="20"/>
        </w:rPr>
        <w:t>Interact</w:t>
      </w:r>
      <w:r w:rsidRPr="003578CD">
        <w:rPr>
          <w:rFonts w:cs="Arial"/>
          <w:b/>
          <w:color w:val="auto"/>
          <w:sz w:val="20"/>
          <w:szCs w:val="20"/>
        </w:rPr>
        <w:t xml:space="preserve"> Sekretariát</w:t>
      </w:r>
      <w:bookmarkEnd w:id="1161"/>
      <w:bookmarkEnd w:id="1162"/>
    </w:p>
    <w:p w14:paraId="30268C3B" w14:textId="23757EAA" w:rsidR="003578CD" w:rsidRPr="00871951" w:rsidRDefault="003578CD" w:rsidP="003578CD">
      <w:pPr>
        <w:autoSpaceDE w:val="0"/>
        <w:autoSpaceDN w:val="0"/>
        <w:adjustRightInd w:val="0"/>
        <w:spacing w:before="120"/>
        <w:jc w:val="both"/>
        <w:rPr>
          <w:rFonts w:cs="Arial"/>
          <w:szCs w:val="16"/>
        </w:rPr>
      </w:pPr>
      <w:r w:rsidRPr="00871951">
        <w:rPr>
          <w:rFonts w:cs="Arial"/>
          <w:szCs w:val="16"/>
        </w:rPr>
        <w:t xml:space="preserve">Prijímateľovi sa na základe schválenia finančných prostriedkov monitorovacím výborom a následného vydania oznámenia o použití finančných prostriedkov riadiacim orgánom môže poskytnúť zálohová platba z prostriedkov EÚ a prostriedkov národných príspevkov štátov zapojených do implementácie </w:t>
      </w:r>
      <w:r w:rsidR="00F75BC9">
        <w:rPr>
          <w:rFonts w:cs="Arial"/>
          <w:szCs w:val="16"/>
        </w:rPr>
        <w:t>P</w:t>
      </w:r>
      <w:r w:rsidR="00CF30D5" w:rsidRPr="00871951">
        <w:rPr>
          <w:rFonts w:cs="Arial"/>
          <w:szCs w:val="16"/>
        </w:rPr>
        <w:t xml:space="preserve">rogramu </w:t>
      </w:r>
      <w:r w:rsidR="00CF0243">
        <w:rPr>
          <w:rFonts w:cs="Arial"/>
          <w:szCs w:val="16"/>
        </w:rPr>
        <w:t>Interact</w:t>
      </w:r>
      <w:r w:rsidRPr="00871951">
        <w:rPr>
          <w:rFonts w:cs="Arial"/>
          <w:szCs w:val="16"/>
        </w:rPr>
        <w:t xml:space="preserve"> </w:t>
      </w:r>
      <w:r w:rsidR="00FE53ED">
        <w:rPr>
          <w:rFonts w:cs="Arial"/>
          <w:szCs w:val="16"/>
        </w:rPr>
        <w:t>I</w:t>
      </w:r>
      <w:r w:rsidR="003B5820">
        <w:rPr>
          <w:rFonts w:cs="Arial"/>
          <w:szCs w:val="16"/>
        </w:rPr>
        <w:t>V</w:t>
      </w:r>
      <w:r w:rsidRPr="00871951">
        <w:rPr>
          <w:rFonts w:cs="Arial"/>
          <w:szCs w:val="16"/>
        </w:rPr>
        <w:t xml:space="preserve">. Podmienkou pre vyplatenie zálohovej platby prijímateľovi je disponibilita finančných prostriedkov na účtoch </w:t>
      </w:r>
      <w:r w:rsidR="003B5820">
        <w:rPr>
          <w:rFonts w:cs="Arial"/>
          <w:szCs w:val="16"/>
        </w:rPr>
        <w:t>platobného</w:t>
      </w:r>
      <w:r w:rsidRPr="00871951">
        <w:rPr>
          <w:rFonts w:cs="Arial"/>
          <w:szCs w:val="16"/>
        </w:rPr>
        <w:t xml:space="preserve"> orgánu. Vyplatenie zálohovej platby je možné realizovať v jednej alebo viacerých tranžiach.</w:t>
      </w:r>
    </w:p>
    <w:p w14:paraId="51DE7046" w14:textId="77777777" w:rsidR="003578CD" w:rsidRDefault="003578CD" w:rsidP="00C17E9C">
      <w:pPr>
        <w:pStyle w:val="Zkladntext"/>
        <w:numPr>
          <w:ilvl w:val="0"/>
          <w:numId w:val="29"/>
        </w:numPr>
        <w:tabs>
          <w:tab w:val="clear" w:pos="720"/>
          <w:tab w:val="num" w:pos="360"/>
        </w:tabs>
        <w:spacing w:before="120" w:after="120"/>
        <w:ind w:left="357" w:hanging="357"/>
        <w:rPr>
          <w:rFonts w:ascii="Arial" w:hAnsi="Arial" w:cs="Arial"/>
          <w:sz w:val="16"/>
          <w:szCs w:val="16"/>
          <w:lang w:val="sk-SK"/>
        </w:rPr>
      </w:pPr>
      <w:r w:rsidRPr="00871951">
        <w:rPr>
          <w:rFonts w:ascii="Arial" w:hAnsi="Arial" w:cs="Arial"/>
          <w:iCs/>
          <w:sz w:val="16"/>
          <w:szCs w:val="16"/>
          <w:lang w:val="sk-SK"/>
        </w:rPr>
        <w:t xml:space="preserve">Prijímateľ </w:t>
      </w:r>
      <w:r w:rsidR="001078F8" w:rsidRPr="00871951">
        <w:rPr>
          <w:rFonts w:ascii="Arial" w:hAnsi="Arial" w:cs="Arial"/>
          <w:iCs/>
          <w:sz w:val="16"/>
          <w:szCs w:val="16"/>
          <w:lang w:val="sk-SK"/>
        </w:rPr>
        <w:t xml:space="preserve">predkladá žiadosť o platbu (príloha 1) riadiacemu orgánu </w:t>
      </w:r>
      <w:r w:rsidR="001078F8" w:rsidRPr="00871951">
        <w:rPr>
          <w:rFonts w:ascii="Arial" w:hAnsi="Arial" w:cs="Arial"/>
          <w:sz w:val="16"/>
          <w:szCs w:val="16"/>
          <w:lang w:val="sk-SK"/>
        </w:rPr>
        <w:t xml:space="preserve">elektronicky prostredníctvom </w:t>
      </w:r>
      <w:r w:rsidR="001078F8" w:rsidRPr="00BF5C67">
        <w:rPr>
          <w:rFonts w:ascii="Arial" w:hAnsi="Arial" w:cs="Arial"/>
          <w:sz w:val="16"/>
          <w:szCs w:val="16"/>
          <w:lang w:val="sk-SK"/>
        </w:rPr>
        <w:t>JEMS</w:t>
      </w:r>
      <w:r w:rsidR="001078F8" w:rsidRPr="00871951">
        <w:rPr>
          <w:rFonts w:ascii="Arial" w:hAnsi="Arial" w:cs="Arial"/>
          <w:sz w:val="16"/>
          <w:szCs w:val="16"/>
          <w:lang w:val="sk-SK"/>
        </w:rPr>
        <w:t>.</w:t>
      </w:r>
    </w:p>
    <w:p w14:paraId="5D861A26" w14:textId="6D8901D8" w:rsidR="003578CD" w:rsidRPr="00871951" w:rsidRDefault="003578CD" w:rsidP="00C17E9C">
      <w:pPr>
        <w:pStyle w:val="Zkladntext"/>
        <w:numPr>
          <w:ilvl w:val="0"/>
          <w:numId w:val="29"/>
        </w:numPr>
        <w:tabs>
          <w:tab w:val="clear" w:pos="720"/>
          <w:tab w:val="num" w:pos="360"/>
        </w:tabs>
        <w:spacing w:before="120" w:after="120"/>
        <w:ind w:left="357" w:hanging="357"/>
        <w:rPr>
          <w:rFonts w:ascii="Arial" w:hAnsi="Arial" w:cs="Arial"/>
          <w:sz w:val="16"/>
          <w:szCs w:val="16"/>
          <w:lang w:val="sk-SK"/>
        </w:rPr>
      </w:pPr>
      <w:r w:rsidRPr="00871951">
        <w:rPr>
          <w:rFonts w:ascii="Arial" w:hAnsi="Arial" w:cs="Arial"/>
          <w:sz w:val="16"/>
          <w:szCs w:val="16"/>
          <w:lang w:val="sk-SK"/>
        </w:rPr>
        <w:t xml:space="preserve">Riadiaci orgán vykonáva kontrolu žiadosti o platbu podľa čl. </w:t>
      </w:r>
      <w:r w:rsidR="003B5820">
        <w:rPr>
          <w:rFonts w:ascii="Arial" w:hAnsi="Arial" w:cs="Arial"/>
          <w:sz w:val="16"/>
          <w:szCs w:val="16"/>
          <w:lang w:val="sk-SK"/>
        </w:rPr>
        <w:t>74</w:t>
      </w:r>
      <w:r w:rsidRPr="00871951">
        <w:rPr>
          <w:rFonts w:ascii="Arial" w:hAnsi="Arial" w:cs="Arial"/>
          <w:sz w:val="16"/>
          <w:szCs w:val="16"/>
          <w:lang w:val="sk-SK"/>
        </w:rPr>
        <w:t xml:space="preserve"> nariadenia Európskeho parlamentu a Rady (EÚ) </w:t>
      </w:r>
      <w:r w:rsidR="003B5820">
        <w:rPr>
          <w:rFonts w:ascii="Arial" w:hAnsi="Arial" w:cs="Arial"/>
          <w:sz w:val="16"/>
          <w:szCs w:val="16"/>
          <w:lang w:val="sk-SK"/>
        </w:rPr>
        <w:t>2021</w:t>
      </w:r>
      <w:r w:rsidRPr="00871951">
        <w:rPr>
          <w:rFonts w:ascii="Arial" w:hAnsi="Arial" w:cs="Arial"/>
          <w:sz w:val="16"/>
          <w:szCs w:val="16"/>
          <w:lang w:val="sk-SK"/>
        </w:rPr>
        <w:t>/</w:t>
      </w:r>
      <w:r w:rsidR="00830DE1">
        <w:rPr>
          <w:rFonts w:ascii="Arial" w:hAnsi="Arial" w:cs="Arial"/>
          <w:sz w:val="16"/>
          <w:szCs w:val="16"/>
          <w:lang w:val="sk-SK"/>
        </w:rPr>
        <w:t>1060</w:t>
      </w:r>
      <w:r w:rsidRPr="00871951">
        <w:rPr>
          <w:rFonts w:ascii="Arial" w:hAnsi="Arial" w:cs="Arial"/>
          <w:sz w:val="16"/>
          <w:szCs w:val="16"/>
          <w:lang w:val="sk-SK"/>
        </w:rPr>
        <w:t xml:space="preserve"> a finančnú kontrolu v zmysle § 7 až 9 zákona č. 357/2015 Z. z. o finančnej kontrole a audite.</w:t>
      </w:r>
    </w:p>
    <w:p w14:paraId="7CA61325" w14:textId="1D75AAC8" w:rsidR="003578CD" w:rsidRPr="00871951" w:rsidRDefault="003578CD" w:rsidP="00AC3743">
      <w:pPr>
        <w:pStyle w:val="Zkladntext"/>
        <w:spacing w:before="120" w:after="120"/>
        <w:ind w:left="426"/>
        <w:rPr>
          <w:rFonts w:ascii="Arial" w:hAnsi="Arial" w:cs="Arial"/>
          <w:sz w:val="16"/>
          <w:szCs w:val="16"/>
          <w:lang w:val="sk-SK"/>
        </w:rPr>
      </w:pPr>
      <w:r w:rsidRPr="00871951">
        <w:rPr>
          <w:rFonts w:ascii="Arial" w:hAnsi="Arial" w:cs="Arial"/>
          <w:sz w:val="16"/>
          <w:szCs w:val="16"/>
          <w:lang w:val="sk-SK"/>
        </w:rPr>
        <w:t>V prípade zistenia nedostatkov riadiaci orgán vyzve</w:t>
      </w:r>
      <w:r w:rsidR="00E501C7">
        <w:rPr>
          <w:rStyle w:val="Odkaznavysvetlivku"/>
          <w:rFonts w:ascii="Arial" w:hAnsi="Arial"/>
          <w:sz w:val="16"/>
          <w:szCs w:val="16"/>
          <w:lang w:val="sk-SK"/>
        </w:rPr>
        <w:endnoteReference w:id="10"/>
      </w:r>
      <w:r w:rsidR="00E501C7">
        <w:rPr>
          <w:rFonts w:ascii="Arial" w:hAnsi="Arial"/>
          <w:sz w:val="16"/>
          <w:szCs w:val="16"/>
          <w:lang w:val="sk-SK"/>
        </w:rPr>
        <w:t xml:space="preserve"> </w:t>
      </w:r>
      <w:r w:rsidRPr="00871951">
        <w:rPr>
          <w:rFonts w:ascii="Arial" w:hAnsi="Arial" w:cs="Arial"/>
          <w:sz w:val="16"/>
          <w:szCs w:val="16"/>
          <w:lang w:val="sk-SK"/>
        </w:rPr>
        <w:t>prijímateľa, aby v stanovenej lehote doplnil / upravil žiadosť o platbu. Lehota na výkon kontroly žiadosti o platbu môže byť riadiacim orgánom pozastavená</w:t>
      </w:r>
      <w:r w:rsidR="00A06127">
        <w:rPr>
          <w:rStyle w:val="Odkaznavysvetlivku"/>
          <w:rFonts w:ascii="Arial" w:hAnsi="Arial"/>
          <w:sz w:val="16"/>
          <w:szCs w:val="16"/>
          <w:lang w:val="sk-SK"/>
        </w:rPr>
        <w:endnoteReference w:id="11"/>
      </w:r>
      <w:r w:rsidRPr="00871951">
        <w:rPr>
          <w:rFonts w:ascii="Arial" w:hAnsi="Arial" w:cs="Arial"/>
          <w:sz w:val="16"/>
          <w:szCs w:val="16"/>
          <w:lang w:val="sk-SK"/>
        </w:rPr>
        <w:t>.</w:t>
      </w:r>
    </w:p>
    <w:p w14:paraId="5B71181A" w14:textId="7D24592F" w:rsidR="005E38EA" w:rsidRDefault="003578CD" w:rsidP="00C17E9C">
      <w:pPr>
        <w:pStyle w:val="Zkladntext"/>
        <w:numPr>
          <w:ilvl w:val="0"/>
          <w:numId w:val="29"/>
        </w:numPr>
        <w:tabs>
          <w:tab w:val="clear" w:pos="720"/>
          <w:tab w:val="num" w:pos="360"/>
        </w:tabs>
        <w:spacing w:after="120"/>
        <w:ind w:left="360"/>
        <w:rPr>
          <w:rFonts w:ascii="Arial" w:hAnsi="Arial" w:cs="Arial"/>
          <w:sz w:val="16"/>
          <w:szCs w:val="16"/>
          <w:lang w:val="sk-SK"/>
        </w:rPr>
      </w:pPr>
      <w:r w:rsidRPr="00871951">
        <w:rPr>
          <w:rFonts w:ascii="Arial" w:hAnsi="Arial" w:cs="Arial"/>
          <w:sz w:val="16"/>
          <w:szCs w:val="16"/>
          <w:lang w:val="sk-SK"/>
        </w:rPr>
        <w:t>Po vykonaní kontroly žiadosti o platbu riadiaci orgán žiadosť o</w:t>
      </w:r>
      <w:r w:rsidR="005E38EA">
        <w:rPr>
          <w:rFonts w:ascii="Arial" w:hAnsi="Arial" w:cs="Arial"/>
          <w:sz w:val="16"/>
          <w:szCs w:val="16"/>
          <w:lang w:val="sk-SK"/>
        </w:rPr>
        <w:t> </w:t>
      </w:r>
      <w:r w:rsidRPr="00871951">
        <w:rPr>
          <w:rFonts w:ascii="Arial" w:hAnsi="Arial" w:cs="Arial"/>
          <w:sz w:val="16"/>
          <w:szCs w:val="16"/>
          <w:lang w:val="sk-SK"/>
        </w:rPr>
        <w:t>platbu</w:t>
      </w:r>
      <w:r w:rsidR="005E38EA">
        <w:rPr>
          <w:rFonts w:ascii="Arial" w:hAnsi="Arial" w:cs="Arial"/>
          <w:sz w:val="16"/>
          <w:szCs w:val="16"/>
          <w:lang w:val="sk-SK"/>
        </w:rPr>
        <w:t>:</w:t>
      </w:r>
    </w:p>
    <w:p w14:paraId="1DBDABBD" w14:textId="767E61FF" w:rsidR="005E38EA" w:rsidRDefault="003578CD" w:rsidP="00832FDA">
      <w:pPr>
        <w:pStyle w:val="Zkladntext"/>
        <w:numPr>
          <w:ilvl w:val="0"/>
          <w:numId w:val="62"/>
        </w:numPr>
        <w:rPr>
          <w:rFonts w:ascii="Arial" w:hAnsi="Arial" w:cs="Arial"/>
          <w:sz w:val="16"/>
          <w:szCs w:val="16"/>
          <w:lang w:val="sk-SK"/>
        </w:rPr>
      </w:pPr>
      <w:r w:rsidRPr="00871951">
        <w:rPr>
          <w:rFonts w:ascii="Arial" w:hAnsi="Arial" w:cs="Arial"/>
          <w:sz w:val="16"/>
          <w:szCs w:val="16"/>
          <w:lang w:val="sk-SK"/>
        </w:rPr>
        <w:t>schváli v plnej výške,</w:t>
      </w:r>
    </w:p>
    <w:p w14:paraId="7F02F29D" w14:textId="17EFDD73" w:rsidR="005E38EA" w:rsidRDefault="003578CD" w:rsidP="00832FDA">
      <w:pPr>
        <w:pStyle w:val="Zkladntext"/>
        <w:numPr>
          <w:ilvl w:val="0"/>
          <w:numId w:val="62"/>
        </w:numPr>
        <w:rPr>
          <w:rFonts w:ascii="Arial" w:hAnsi="Arial" w:cs="Arial"/>
          <w:sz w:val="16"/>
          <w:szCs w:val="16"/>
          <w:lang w:val="sk-SK"/>
        </w:rPr>
      </w:pPr>
      <w:r w:rsidRPr="00871951">
        <w:rPr>
          <w:rFonts w:ascii="Arial" w:hAnsi="Arial" w:cs="Arial"/>
          <w:sz w:val="16"/>
          <w:szCs w:val="16"/>
          <w:lang w:val="sk-SK"/>
        </w:rPr>
        <w:t xml:space="preserve">žiadosť o platbu schváli </w:t>
      </w:r>
      <w:r w:rsidRPr="005C1FFF">
        <w:rPr>
          <w:rFonts w:ascii="Arial" w:hAnsi="Arial" w:cs="Arial"/>
          <w:sz w:val="16"/>
          <w:szCs w:val="16"/>
          <w:lang w:val="sk-SK"/>
        </w:rPr>
        <w:t xml:space="preserve">v zníženej </w:t>
      </w:r>
      <w:r w:rsidR="000F5D28">
        <w:rPr>
          <w:rFonts w:ascii="Arial" w:hAnsi="Arial" w:cs="Arial"/>
          <w:sz w:val="16"/>
          <w:szCs w:val="16"/>
          <w:lang w:val="sk-SK"/>
        </w:rPr>
        <w:t>výške</w:t>
      </w:r>
      <w:r w:rsidR="005E38EA">
        <w:rPr>
          <w:rFonts w:ascii="Arial" w:hAnsi="Arial" w:cs="Arial"/>
          <w:sz w:val="16"/>
          <w:szCs w:val="16"/>
          <w:lang w:val="sk-SK"/>
        </w:rPr>
        <w:t>,</w:t>
      </w:r>
    </w:p>
    <w:p w14:paraId="4F8A1AC1" w14:textId="680F3C86" w:rsidR="005E38EA" w:rsidRDefault="003578CD" w:rsidP="00832FDA">
      <w:pPr>
        <w:pStyle w:val="Zkladntext"/>
        <w:numPr>
          <w:ilvl w:val="0"/>
          <w:numId w:val="62"/>
        </w:numPr>
        <w:rPr>
          <w:rFonts w:ascii="Arial" w:hAnsi="Arial" w:cs="Arial"/>
          <w:sz w:val="16"/>
          <w:szCs w:val="16"/>
          <w:lang w:val="sk-SK"/>
        </w:rPr>
      </w:pPr>
      <w:r w:rsidRPr="005C1FFF">
        <w:rPr>
          <w:rFonts w:ascii="Arial" w:hAnsi="Arial" w:cs="Arial"/>
          <w:sz w:val="16"/>
          <w:szCs w:val="16"/>
          <w:lang w:val="sk-SK"/>
        </w:rPr>
        <w:t>schvaľovanie</w:t>
      </w:r>
      <w:r w:rsidR="00853C74" w:rsidRPr="005C1FFF">
        <w:rPr>
          <w:rFonts w:ascii="Arial" w:hAnsi="Arial" w:cs="Arial"/>
          <w:sz w:val="16"/>
          <w:szCs w:val="16"/>
          <w:lang w:val="sk-SK"/>
        </w:rPr>
        <w:t xml:space="preserve"> </w:t>
      </w:r>
      <w:r w:rsidRPr="005C1FFF">
        <w:rPr>
          <w:rFonts w:ascii="Arial" w:hAnsi="Arial" w:cs="Arial"/>
          <w:sz w:val="16"/>
          <w:szCs w:val="16"/>
          <w:lang w:val="sk-SK"/>
        </w:rPr>
        <w:t>žiadosti o </w:t>
      </w:r>
      <w:r w:rsidRPr="005B4D5B">
        <w:rPr>
          <w:rFonts w:ascii="Arial" w:hAnsi="Arial" w:cs="Arial"/>
          <w:sz w:val="16"/>
          <w:szCs w:val="16"/>
          <w:lang w:val="sk-SK"/>
        </w:rPr>
        <w:t>platbu pozastaví</w:t>
      </w:r>
      <w:r w:rsidR="00E501C7" w:rsidRPr="005B4D5B">
        <w:rPr>
          <w:rFonts w:ascii="Arial" w:hAnsi="Arial" w:cs="Arial"/>
          <w:sz w:val="16"/>
          <w:szCs w:val="16"/>
          <w:vertAlign w:val="superscript"/>
          <w:lang w:val="sk-SK"/>
        </w:rPr>
        <w:t xml:space="preserve"> </w:t>
      </w:r>
      <w:r w:rsidRPr="005B4D5B">
        <w:rPr>
          <w:rFonts w:ascii="Arial" w:hAnsi="Arial" w:cs="Arial"/>
          <w:sz w:val="16"/>
          <w:szCs w:val="16"/>
          <w:lang w:val="sk-SK"/>
        </w:rPr>
        <w:t>alebo</w:t>
      </w:r>
    </w:p>
    <w:p w14:paraId="2EC1F8D8" w14:textId="77777777" w:rsidR="005E38EA" w:rsidRDefault="003578CD" w:rsidP="00832FDA">
      <w:pPr>
        <w:pStyle w:val="Zkladntext"/>
        <w:numPr>
          <w:ilvl w:val="0"/>
          <w:numId w:val="62"/>
        </w:numPr>
        <w:spacing w:after="120"/>
        <w:rPr>
          <w:rFonts w:ascii="Arial" w:hAnsi="Arial" w:cs="Arial"/>
          <w:sz w:val="16"/>
          <w:szCs w:val="16"/>
          <w:lang w:val="sk-SK"/>
        </w:rPr>
      </w:pPr>
      <w:r w:rsidRPr="005B4D5B">
        <w:rPr>
          <w:rFonts w:ascii="Arial" w:hAnsi="Arial" w:cs="Arial"/>
          <w:sz w:val="16"/>
          <w:szCs w:val="16"/>
          <w:lang w:val="sk-SK"/>
        </w:rPr>
        <w:t>zamietne bezodkladne</w:t>
      </w:r>
      <w:r w:rsidR="003D5FFE" w:rsidRPr="005B4D5B">
        <w:rPr>
          <w:rStyle w:val="Odkaznavysvetlivku"/>
          <w:rFonts w:ascii="Arial" w:hAnsi="Arial"/>
          <w:sz w:val="16"/>
          <w:szCs w:val="16"/>
          <w:lang w:val="sk-SK"/>
        </w:rPr>
        <w:endnoteReference w:id="12"/>
      </w:r>
      <w:r w:rsidR="005E38EA">
        <w:rPr>
          <w:rFonts w:ascii="Arial" w:hAnsi="Arial" w:cs="Arial"/>
          <w:sz w:val="16"/>
          <w:szCs w:val="16"/>
          <w:lang w:val="sk-SK"/>
        </w:rPr>
        <w:t>.</w:t>
      </w:r>
    </w:p>
    <w:p w14:paraId="0A396F80" w14:textId="67FCF86D" w:rsidR="003578CD" w:rsidRPr="005C1FFF" w:rsidRDefault="005E38EA" w:rsidP="005E38EA">
      <w:pPr>
        <w:pStyle w:val="Zkladntext"/>
        <w:spacing w:after="120"/>
        <w:ind w:left="360"/>
        <w:rPr>
          <w:rFonts w:ascii="Arial" w:hAnsi="Arial" w:cs="Arial"/>
          <w:sz w:val="16"/>
          <w:szCs w:val="16"/>
          <w:lang w:val="sk-SK"/>
        </w:rPr>
      </w:pPr>
      <w:r>
        <w:rPr>
          <w:rFonts w:ascii="Arial" w:hAnsi="Arial" w:cs="Arial"/>
          <w:sz w:val="16"/>
          <w:szCs w:val="16"/>
          <w:lang w:val="sk-SK"/>
        </w:rPr>
        <w:t>N</w:t>
      </w:r>
      <w:r w:rsidR="003578CD" w:rsidRPr="005B4D5B">
        <w:rPr>
          <w:rFonts w:ascii="Arial" w:hAnsi="Arial" w:cs="Arial"/>
          <w:sz w:val="16"/>
          <w:szCs w:val="16"/>
          <w:lang w:val="sk-SK"/>
        </w:rPr>
        <w:t>ajneskôr</w:t>
      </w:r>
      <w:r w:rsidR="003578CD" w:rsidRPr="005C1FFF">
        <w:rPr>
          <w:rFonts w:ascii="Arial" w:hAnsi="Arial" w:cs="Arial"/>
          <w:sz w:val="16"/>
          <w:szCs w:val="16"/>
          <w:lang w:val="sk-SK"/>
        </w:rPr>
        <w:t xml:space="preserve"> však v lehote </w:t>
      </w:r>
      <w:r w:rsidR="003578CD" w:rsidRPr="005C1FFF">
        <w:rPr>
          <w:rFonts w:ascii="Arial" w:hAnsi="Arial" w:cs="Arial"/>
          <w:b/>
          <w:sz w:val="16"/>
          <w:szCs w:val="16"/>
          <w:lang w:val="sk-SK"/>
        </w:rPr>
        <w:t>10 pracovných dní</w:t>
      </w:r>
      <w:r w:rsidR="003578CD" w:rsidRPr="005C1FFF">
        <w:rPr>
          <w:rFonts w:ascii="Arial" w:hAnsi="Arial" w:cs="Arial"/>
          <w:sz w:val="16"/>
          <w:szCs w:val="16"/>
          <w:lang w:val="sk-SK"/>
        </w:rPr>
        <w:t xml:space="preserve"> od prijatia žiadosti o platbu od prijímateľa riadiacim orgánom a po schválení žiadosti o platbu vo vyššie uvedených prípadoch, a v stanovenej lehote </w:t>
      </w:r>
      <w:r w:rsidR="003578CD" w:rsidRPr="005C1FFF">
        <w:rPr>
          <w:rFonts w:ascii="Arial" w:hAnsi="Arial" w:cs="Arial"/>
          <w:b/>
          <w:sz w:val="16"/>
          <w:szCs w:val="16"/>
          <w:lang w:val="sk-SK"/>
        </w:rPr>
        <w:t>10 pracovných dní</w:t>
      </w:r>
      <w:r w:rsidR="003578CD" w:rsidRPr="005C1FFF">
        <w:rPr>
          <w:rFonts w:ascii="Arial" w:hAnsi="Arial" w:cs="Arial"/>
          <w:sz w:val="16"/>
          <w:szCs w:val="16"/>
          <w:lang w:val="sk-SK"/>
        </w:rPr>
        <w:t xml:space="preserve"> od prijatia žiadosti o platbu od prijímateľa riadiacim</w:t>
      </w:r>
      <w:r w:rsidR="003578CD" w:rsidRPr="005C1FFF">
        <w:rPr>
          <w:rFonts w:ascii="Arial" w:hAnsi="Arial" w:cs="Arial"/>
          <w:color w:val="943634"/>
          <w:sz w:val="16"/>
          <w:szCs w:val="16"/>
          <w:lang w:val="sk-SK"/>
        </w:rPr>
        <w:t xml:space="preserve"> </w:t>
      </w:r>
      <w:r w:rsidR="003578CD" w:rsidRPr="005C1FFF">
        <w:rPr>
          <w:rFonts w:ascii="Arial" w:hAnsi="Arial" w:cs="Arial"/>
          <w:sz w:val="16"/>
          <w:szCs w:val="16"/>
          <w:lang w:val="sk-SK"/>
        </w:rPr>
        <w:t xml:space="preserve">orgánom, riadiaci orgán informuje prijímateľa o schválení žiadosti o platbu v plnej výške, schválení žiadosti o platbu v zníženej </w:t>
      </w:r>
      <w:r w:rsidR="00635A80">
        <w:rPr>
          <w:rFonts w:ascii="Arial" w:hAnsi="Arial" w:cs="Arial"/>
          <w:sz w:val="16"/>
          <w:szCs w:val="16"/>
          <w:lang w:val="sk-SK"/>
        </w:rPr>
        <w:t>výške</w:t>
      </w:r>
      <w:r w:rsidR="003578CD" w:rsidRPr="005C1FFF">
        <w:rPr>
          <w:rFonts w:ascii="Arial" w:hAnsi="Arial" w:cs="Arial"/>
          <w:sz w:val="16"/>
          <w:szCs w:val="16"/>
          <w:lang w:val="sk-SK"/>
        </w:rPr>
        <w:t xml:space="preserve">, pozastavení schvaľovania žiadosti o platbu alebo neschválení žiadosti o platbu a v prípade schválenia žiadosti o platbu predloží formulár tejto žiadosti o platbu </w:t>
      </w:r>
      <w:r w:rsidR="00EB2731" w:rsidRPr="005C1FFF">
        <w:rPr>
          <w:rFonts w:ascii="Arial" w:hAnsi="Arial" w:cs="Arial"/>
          <w:sz w:val="16"/>
          <w:szCs w:val="16"/>
          <w:lang w:val="sk-SK"/>
        </w:rPr>
        <w:t>platobnému</w:t>
      </w:r>
      <w:r w:rsidR="003578CD" w:rsidRPr="005C1FFF">
        <w:rPr>
          <w:rFonts w:ascii="Arial" w:hAnsi="Arial" w:cs="Arial"/>
          <w:sz w:val="16"/>
          <w:szCs w:val="16"/>
          <w:lang w:val="sk-SK"/>
        </w:rPr>
        <w:t xml:space="preserve"> orgánu prostredníctvom </w:t>
      </w:r>
      <w:r w:rsidR="00696B15" w:rsidRPr="005C1FFF">
        <w:rPr>
          <w:rFonts w:ascii="Arial" w:hAnsi="Arial" w:cs="Arial"/>
          <w:sz w:val="16"/>
          <w:szCs w:val="16"/>
          <w:lang w:val="sk-SK"/>
        </w:rPr>
        <w:t>JEMS</w:t>
      </w:r>
      <w:r w:rsidR="003875AA">
        <w:rPr>
          <w:rFonts w:ascii="Arial" w:hAnsi="Arial" w:cs="Arial"/>
          <w:sz w:val="16"/>
          <w:szCs w:val="16"/>
          <w:lang w:val="sk-SK"/>
        </w:rPr>
        <w:t xml:space="preserve"> a na e-mailovú adresu </w:t>
      </w:r>
      <w:hyperlink r:id="rId57" w:history="1">
        <w:r w:rsidR="003875AA" w:rsidRPr="003A3128">
          <w:rPr>
            <w:rStyle w:val="Hypertextovprepojenie"/>
            <w:rFonts w:ascii="Arial" w:hAnsi="Arial" w:cs="Arial"/>
            <w:sz w:val="16"/>
            <w:szCs w:val="16"/>
            <w:lang w:val="sk-SK"/>
          </w:rPr>
          <w:t>platby@mfsr.sk</w:t>
        </w:r>
      </w:hyperlink>
      <w:r w:rsidR="00AC5A0D">
        <w:rPr>
          <w:rFonts w:ascii="Arial" w:hAnsi="Arial" w:cs="Arial"/>
          <w:sz w:val="16"/>
          <w:szCs w:val="16"/>
          <w:lang w:val="sk-SK"/>
        </w:rPr>
        <w:t>.</w:t>
      </w:r>
    </w:p>
    <w:p w14:paraId="2E3929DC" w14:textId="551613D4" w:rsidR="00F447C0" w:rsidRPr="00DD4836" w:rsidRDefault="007F0171" w:rsidP="0069043B">
      <w:pPr>
        <w:pStyle w:val="Zkladntext"/>
        <w:numPr>
          <w:ilvl w:val="0"/>
          <w:numId w:val="29"/>
        </w:numPr>
        <w:tabs>
          <w:tab w:val="clear" w:pos="720"/>
          <w:tab w:val="num" w:pos="360"/>
        </w:tabs>
        <w:spacing w:before="120" w:after="120"/>
        <w:ind w:left="357" w:hanging="357"/>
        <w:rPr>
          <w:rFonts w:ascii="Arial" w:hAnsi="Arial" w:cs="Arial"/>
          <w:sz w:val="16"/>
          <w:szCs w:val="16"/>
          <w:lang w:val="sk-SK"/>
        </w:rPr>
      </w:pPr>
      <w:r w:rsidRPr="0069043B">
        <w:rPr>
          <w:rFonts w:ascii="Arial" w:hAnsi="Arial" w:cs="Arial"/>
          <w:sz w:val="16"/>
          <w:szCs w:val="16"/>
          <w:lang w:val="sk-SK"/>
        </w:rPr>
        <w:t xml:space="preserve">Platobný orgán vykoná overenie žiadosti o platbu </w:t>
      </w:r>
      <w:r w:rsidR="00F447C0" w:rsidRPr="0069043B">
        <w:rPr>
          <w:rFonts w:ascii="Arial" w:hAnsi="Arial" w:cs="Arial"/>
          <w:sz w:val="16"/>
          <w:szCs w:val="16"/>
          <w:lang w:val="sk-SK"/>
        </w:rPr>
        <w:t>z</w:t>
      </w:r>
      <w:r w:rsidR="00E829B8" w:rsidRPr="0069043B">
        <w:rPr>
          <w:rFonts w:ascii="Arial" w:hAnsi="Arial" w:cs="Arial"/>
          <w:sz w:val="16"/>
          <w:szCs w:val="16"/>
          <w:lang w:val="sk-SK"/>
        </w:rPr>
        <w:t> </w:t>
      </w:r>
      <w:r w:rsidR="00F447C0" w:rsidRPr="0069043B">
        <w:rPr>
          <w:rFonts w:ascii="Arial" w:hAnsi="Arial" w:cs="Arial"/>
          <w:sz w:val="16"/>
          <w:szCs w:val="16"/>
          <w:lang w:val="sk-SK"/>
        </w:rPr>
        <w:t>hľadiska</w:t>
      </w:r>
      <w:r w:rsidR="00E829B8" w:rsidRPr="0069043B">
        <w:rPr>
          <w:rFonts w:ascii="Arial" w:hAnsi="Arial" w:cs="Arial"/>
          <w:sz w:val="16"/>
          <w:szCs w:val="16"/>
          <w:lang w:val="sk-SK"/>
        </w:rPr>
        <w:t xml:space="preserve"> </w:t>
      </w:r>
      <w:r w:rsidR="00F447C0" w:rsidRPr="0069043B">
        <w:rPr>
          <w:rFonts w:ascii="Arial" w:hAnsi="Arial" w:cs="Arial"/>
          <w:sz w:val="16"/>
          <w:szCs w:val="16"/>
          <w:lang w:val="sk-SK"/>
        </w:rPr>
        <w:t>neprekročenia/dodržania</w:t>
      </w:r>
      <w:r w:rsidR="0067234C" w:rsidRPr="0069043B">
        <w:rPr>
          <w:rFonts w:ascii="Arial" w:hAnsi="Arial" w:cs="Arial"/>
          <w:sz w:val="16"/>
          <w:szCs w:val="16"/>
          <w:lang w:val="sk-SK"/>
        </w:rPr>
        <w:t xml:space="preserve"> celkovej alokácie </w:t>
      </w:r>
      <w:r w:rsidR="00D46CA8" w:rsidRPr="0069043B">
        <w:rPr>
          <w:rFonts w:ascii="Arial" w:hAnsi="Arial" w:cs="Arial"/>
          <w:sz w:val="16"/>
          <w:szCs w:val="16"/>
          <w:lang w:val="sk-SK"/>
        </w:rPr>
        <w:t>poskytovateľa na prijímateľa a program, vrátane overenia matematickej presnosti rozdelenia žiadosti o platbu na zdroj EÚ a národných príspevkov v stanovenom pomere</w:t>
      </w:r>
      <w:r w:rsidR="00E829B8">
        <w:rPr>
          <w:rFonts w:ascii="Arial" w:hAnsi="Arial" w:cs="Arial"/>
          <w:sz w:val="16"/>
          <w:szCs w:val="16"/>
          <w:lang w:val="sk-SK"/>
        </w:rPr>
        <w:t>.</w:t>
      </w:r>
    </w:p>
    <w:p w14:paraId="32C03736" w14:textId="0742F076" w:rsidR="00DC58E0" w:rsidRDefault="007F0171" w:rsidP="00036372">
      <w:pPr>
        <w:pStyle w:val="Zkladntext"/>
        <w:numPr>
          <w:ilvl w:val="0"/>
          <w:numId w:val="29"/>
        </w:numPr>
        <w:tabs>
          <w:tab w:val="clear" w:pos="720"/>
          <w:tab w:val="num" w:pos="360"/>
        </w:tabs>
        <w:spacing w:before="120" w:after="120"/>
        <w:ind w:left="357" w:hanging="357"/>
        <w:rPr>
          <w:rFonts w:ascii="Arial" w:hAnsi="Arial" w:cs="Arial"/>
          <w:sz w:val="16"/>
          <w:szCs w:val="16"/>
          <w:lang w:val="sk-SK"/>
        </w:rPr>
      </w:pPr>
      <w:r w:rsidRPr="005C1FFF">
        <w:rPr>
          <w:rFonts w:ascii="Arial" w:hAnsi="Arial" w:cs="Arial"/>
          <w:sz w:val="16"/>
          <w:szCs w:val="16"/>
          <w:lang w:val="sk-SK"/>
        </w:rPr>
        <w:t xml:space="preserve">Platobný orgán do </w:t>
      </w:r>
      <w:r w:rsidRPr="005C1FFF">
        <w:rPr>
          <w:rFonts w:ascii="Arial" w:hAnsi="Arial" w:cs="Arial"/>
          <w:b/>
          <w:sz w:val="16"/>
          <w:szCs w:val="16"/>
          <w:lang w:val="sk-SK"/>
        </w:rPr>
        <w:t>10 pracovných dní</w:t>
      </w:r>
      <w:r w:rsidRPr="005C1FFF">
        <w:rPr>
          <w:rFonts w:ascii="Arial" w:hAnsi="Arial" w:cs="Arial"/>
          <w:sz w:val="16"/>
          <w:szCs w:val="16"/>
          <w:lang w:val="sk-SK"/>
        </w:rPr>
        <w:t xml:space="preserve"> od prijatia žiadosti o platbu platobným orgánom žiadosť o</w:t>
      </w:r>
      <w:r w:rsidR="00382E30">
        <w:rPr>
          <w:rFonts w:ascii="Arial" w:hAnsi="Arial" w:cs="Arial"/>
          <w:sz w:val="16"/>
          <w:szCs w:val="16"/>
          <w:lang w:val="sk-SK"/>
        </w:rPr>
        <w:t> </w:t>
      </w:r>
      <w:r w:rsidRPr="005C1FFF">
        <w:rPr>
          <w:rFonts w:ascii="Arial" w:hAnsi="Arial" w:cs="Arial"/>
          <w:sz w:val="16"/>
          <w:szCs w:val="16"/>
          <w:lang w:val="sk-SK"/>
        </w:rPr>
        <w:t>platbu</w:t>
      </w:r>
      <w:r w:rsidR="00382E30">
        <w:rPr>
          <w:rFonts w:ascii="Arial" w:hAnsi="Arial" w:cs="Arial"/>
          <w:sz w:val="16"/>
          <w:szCs w:val="16"/>
          <w:lang w:val="sk-SK"/>
        </w:rPr>
        <w:t>:</w:t>
      </w:r>
    </w:p>
    <w:p w14:paraId="301871E6" w14:textId="77777777" w:rsidR="00DC58E0" w:rsidRDefault="007F0171" w:rsidP="00832FDA">
      <w:pPr>
        <w:pStyle w:val="Zkladntext"/>
        <w:numPr>
          <w:ilvl w:val="0"/>
          <w:numId w:val="62"/>
        </w:numPr>
        <w:rPr>
          <w:rFonts w:ascii="Arial" w:hAnsi="Arial" w:cs="Arial"/>
          <w:sz w:val="16"/>
          <w:szCs w:val="16"/>
          <w:lang w:val="sk-SK"/>
        </w:rPr>
      </w:pPr>
      <w:r w:rsidRPr="005C1FFF">
        <w:rPr>
          <w:rFonts w:ascii="Arial" w:hAnsi="Arial" w:cs="Arial"/>
          <w:sz w:val="16"/>
          <w:szCs w:val="16"/>
          <w:lang w:val="sk-SK"/>
        </w:rPr>
        <w:lastRenderedPageBreak/>
        <w:t>schváli v plnej výške,</w:t>
      </w:r>
    </w:p>
    <w:p w14:paraId="19301780" w14:textId="0441B1C9" w:rsidR="00DC58E0" w:rsidRDefault="007F0171" w:rsidP="00832FDA">
      <w:pPr>
        <w:pStyle w:val="Zkladntext"/>
        <w:numPr>
          <w:ilvl w:val="0"/>
          <w:numId w:val="62"/>
        </w:numPr>
        <w:rPr>
          <w:rFonts w:ascii="Arial" w:hAnsi="Arial" w:cs="Arial"/>
          <w:sz w:val="16"/>
          <w:szCs w:val="16"/>
          <w:lang w:val="sk-SK"/>
        </w:rPr>
      </w:pPr>
      <w:r w:rsidRPr="005C1FFF">
        <w:rPr>
          <w:rFonts w:ascii="Arial" w:hAnsi="Arial" w:cs="Arial"/>
          <w:sz w:val="16"/>
          <w:szCs w:val="16"/>
          <w:lang w:val="sk-SK"/>
        </w:rPr>
        <w:t xml:space="preserve">žiadosť o platbu schváli v zníženej </w:t>
      </w:r>
      <w:r w:rsidR="00DA5AF6">
        <w:rPr>
          <w:rFonts w:ascii="Arial" w:hAnsi="Arial" w:cs="Arial"/>
          <w:sz w:val="16"/>
          <w:szCs w:val="16"/>
          <w:lang w:val="sk-SK"/>
        </w:rPr>
        <w:t>výške</w:t>
      </w:r>
      <w:r w:rsidR="00DC58E0">
        <w:rPr>
          <w:rFonts w:ascii="Arial" w:hAnsi="Arial" w:cs="Arial"/>
          <w:sz w:val="16"/>
          <w:szCs w:val="16"/>
          <w:lang w:val="sk-SK"/>
        </w:rPr>
        <w:t>,</w:t>
      </w:r>
    </w:p>
    <w:p w14:paraId="13C77B7C" w14:textId="3A7D03EC" w:rsidR="00DA5AF6" w:rsidRDefault="007F0171" w:rsidP="00832FDA">
      <w:pPr>
        <w:pStyle w:val="Zkladntext"/>
        <w:numPr>
          <w:ilvl w:val="0"/>
          <w:numId w:val="62"/>
        </w:numPr>
        <w:rPr>
          <w:rFonts w:ascii="Arial" w:hAnsi="Arial" w:cs="Arial"/>
          <w:sz w:val="16"/>
          <w:szCs w:val="16"/>
          <w:lang w:val="sk-SK"/>
        </w:rPr>
      </w:pPr>
      <w:r w:rsidRPr="00DA5AF6">
        <w:rPr>
          <w:rFonts w:ascii="Arial" w:hAnsi="Arial" w:cs="Arial"/>
          <w:sz w:val="16"/>
          <w:szCs w:val="16"/>
          <w:lang w:val="sk-SK"/>
        </w:rPr>
        <w:t>schvaľov</w:t>
      </w:r>
      <w:r w:rsidR="00F401A8" w:rsidRPr="00DA5AF6">
        <w:rPr>
          <w:rFonts w:ascii="Arial" w:hAnsi="Arial" w:cs="Arial"/>
          <w:sz w:val="16"/>
          <w:szCs w:val="16"/>
          <w:lang w:val="sk-SK"/>
        </w:rPr>
        <w:t>anie žiadosti o platbu pozastaví</w:t>
      </w:r>
      <w:r w:rsidR="00AB683D">
        <w:rPr>
          <w:rFonts w:ascii="Arial" w:hAnsi="Arial" w:cs="Arial"/>
          <w:sz w:val="16"/>
          <w:szCs w:val="16"/>
          <w:lang w:val="sk-SK"/>
        </w:rPr>
        <w:t xml:space="preserve"> </w:t>
      </w:r>
      <w:r w:rsidR="00516A50" w:rsidRPr="00DA5AF6">
        <w:rPr>
          <w:rFonts w:ascii="Arial" w:hAnsi="Arial" w:cs="Arial"/>
          <w:sz w:val="16"/>
          <w:szCs w:val="16"/>
          <w:lang w:val="sk-SK"/>
        </w:rPr>
        <w:t xml:space="preserve">v prípade zistenia nedostatkov v predloženej dokumentácii poskytovateľa </w:t>
      </w:r>
      <w:r w:rsidRPr="00DA5AF6">
        <w:rPr>
          <w:rFonts w:ascii="Arial" w:hAnsi="Arial" w:cs="Arial"/>
          <w:sz w:val="16"/>
          <w:szCs w:val="16"/>
          <w:lang w:val="sk-SK"/>
        </w:rPr>
        <w:t xml:space="preserve">alebo </w:t>
      </w:r>
    </w:p>
    <w:p w14:paraId="7123E1E2" w14:textId="71F309AF" w:rsidR="003578CD" w:rsidRPr="00DA5AF6" w:rsidRDefault="007F0171" w:rsidP="00832FDA">
      <w:pPr>
        <w:pStyle w:val="Zkladntext"/>
        <w:numPr>
          <w:ilvl w:val="0"/>
          <w:numId w:val="62"/>
        </w:numPr>
        <w:spacing w:after="120"/>
        <w:rPr>
          <w:rFonts w:ascii="Arial" w:hAnsi="Arial" w:cs="Arial"/>
          <w:sz w:val="16"/>
          <w:szCs w:val="16"/>
          <w:lang w:val="sk-SK"/>
        </w:rPr>
      </w:pPr>
      <w:r w:rsidRPr="00DA5AF6">
        <w:rPr>
          <w:rFonts w:ascii="Arial" w:hAnsi="Arial" w:cs="Arial"/>
          <w:sz w:val="16"/>
          <w:szCs w:val="16"/>
          <w:lang w:val="sk-SK"/>
        </w:rPr>
        <w:t xml:space="preserve">neschváli. </w:t>
      </w:r>
    </w:p>
    <w:p w14:paraId="089DA233" w14:textId="4B35B944" w:rsidR="003578CD" w:rsidRPr="005C1FFF" w:rsidRDefault="00D84BDA" w:rsidP="00C17E9C">
      <w:pPr>
        <w:pStyle w:val="Zkladntext"/>
        <w:numPr>
          <w:ilvl w:val="0"/>
          <w:numId w:val="29"/>
        </w:numPr>
        <w:tabs>
          <w:tab w:val="clear" w:pos="720"/>
          <w:tab w:val="num" w:pos="360"/>
        </w:tabs>
        <w:spacing w:after="120"/>
        <w:ind w:left="360"/>
        <w:rPr>
          <w:rFonts w:ascii="Arial" w:hAnsi="Arial" w:cs="Arial"/>
          <w:color w:val="943634"/>
          <w:sz w:val="16"/>
          <w:szCs w:val="16"/>
          <w:lang w:val="sk-SK"/>
        </w:rPr>
      </w:pPr>
      <w:r w:rsidRPr="005C1FFF">
        <w:rPr>
          <w:rFonts w:ascii="Arial" w:hAnsi="Arial" w:cs="Arial"/>
          <w:iCs/>
          <w:sz w:val="16"/>
          <w:szCs w:val="16"/>
          <w:lang w:val="sk-SK"/>
        </w:rPr>
        <w:t xml:space="preserve">Platobný </w:t>
      </w:r>
      <w:r w:rsidR="004D0ECE">
        <w:rPr>
          <w:rFonts w:ascii="Arial" w:hAnsi="Arial" w:cs="Arial"/>
          <w:iCs/>
          <w:sz w:val="16"/>
          <w:szCs w:val="16"/>
          <w:lang w:val="sk-SK"/>
        </w:rPr>
        <w:t xml:space="preserve">orgán </w:t>
      </w:r>
      <w:r w:rsidR="004D0ECE" w:rsidRPr="00E12E45">
        <w:rPr>
          <w:rFonts w:ascii="Arial" w:hAnsi="Arial" w:cs="Arial"/>
          <w:iCs/>
          <w:color w:val="000000" w:themeColor="text1"/>
          <w:sz w:val="16"/>
          <w:szCs w:val="16"/>
          <w:lang w:val="sk-SK"/>
        </w:rPr>
        <w:t>bezodkladne</w:t>
      </w:r>
      <w:hyperlink w:anchor="_Zoznam_odkazov" w:history="1">
        <w:r w:rsidR="00347D01" w:rsidRPr="00E12E45">
          <w:rPr>
            <w:rStyle w:val="Odkaznavysvetlivku"/>
            <w:sz w:val="16"/>
            <w:szCs w:val="16"/>
          </w:rPr>
          <w:t>11</w:t>
        </w:r>
      </w:hyperlink>
      <w:r w:rsidR="004D0ECE">
        <w:rPr>
          <w:rFonts w:ascii="Arial" w:hAnsi="Arial" w:cs="Arial"/>
          <w:iCs/>
          <w:sz w:val="16"/>
          <w:szCs w:val="16"/>
          <w:lang w:val="sk-SK"/>
        </w:rPr>
        <w:t xml:space="preserve"> od</w:t>
      </w:r>
      <w:r w:rsidR="003578CD" w:rsidRPr="005C1FFF">
        <w:rPr>
          <w:rFonts w:ascii="Arial" w:hAnsi="Arial" w:cs="Arial"/>
          <w:iCs/>
          <w:sz w:val="16"/>
          <w:szCs w:val="16"/>
          <w:lang w:val="sk-SK"/>
        </w:rPr>
        <w:t xml:space="preserve"> schválenia žiadosti o platbu informuje riadiaci orgán o schválení žiadosti o platbu a následne v závislosti od zostatku na príslušných osobitných účtoch prevádza prostriedky na účet prijímateľa.</w:t>
      </w:r>
    </w:p>
    <w:p w14:paraId="22644530" w14:textId="3B2A3AE0" w:rsidR="003578CD" w:rsidRPr="005C1FFF" w:rsidRDefault="00D84BDA" w:rsidP="003578CD">
      <w:pPr>
        <w:autoSpaceDE w:val="0"/>
        <w:autoSpaceDN w:val="0"/>
        <w:adjustRightInd w:val="0"/>
        <w:spacing w:before="120"/>
        <w:jc w:val="both"/>
        <w:rPr>
          <w:rFonts w:cs="Arial"/>
          <w:szCs w:val="16"/>
        </w:rPr>
      </w:pPr>
      <w:r w:rsidRPr="005C1FFF">
        <w:rPr>
          <w:rFonts w:cs="Arial"/>
          <w:szCs w:val="16"/>
        </w:rPr>
        <w:t>P</w:t>
      </w:r>
      <w:r w:rsidR="003578CD" w:rsidRPr="005C1FFF">
        <w:rPr>
          <w:rFonts w:cs="Arial"/>
          <w:szCs w:val="16"/>
        </w:rPr>
        <w:t xml:space="preserve">rijímateľ realizuje svoje výdavky, pričom zálohovou platbou je možné aj spätné vykrytie oprávnených výdavkov realizovaných do dňa jej poskytnutia. </w:t>
      </w:r>
      <w:r w:rsidR="00F56F5F" w:rsidRPr="005C1FFF">
        <w:rPr>
          <w:rFonts w:cs="Arial"/>
          <w:szCs w:val="16"/>
        </w:rPr>
        <w:t xml:space="preserve">Následne </w:t>
      </w:r>
      <w:r w:rsidR="003578CD" w:rsidRPr="005C1FFF">
        <w:rPr>
          <w:rFonts w:cs="Arial"/>
          <w:szCs w:val="16"/>
        </w:rPr>
        <w:t>sa uplatňuje systém refundácie (v zmysle časti 7.4), pričom zálohovú platbu je prijímateľ povinný zúčtovať najneskôr pri p</w:t>
      </w:r>
      <w:r w:rsidR="001078F8" w:rsidRPr="005C1FFF">
        <w:rPr>
          <w:rFonts w:cs="Arial"/>
          <w:szCs w:val="16"/>
        </w:rPr>
        <w:t>redložení záverečnej žiadosti o platbu,</w:t>
      </w:r>
      <w:r w:rsidR="003578CD" w:rsidRPr="005C1FFF">
        <w:rPr>
          <w:rFonts w:cs="Arial"/>
          <w:szCs w:val="16"/>
        </w:rPr>
        <w:t xml:space="preserve"> </w:t>
      </w:r>
      <w:r w:rsidR="003578CD" w:rsidRPr="005C1FFF">
        <w:rPr>
          <w:rFonts w:cs="Arial"/>
          <w:bCs/>
          <w:szCs w:val="16"/>
        </w:rPr>
        <w:t>alebo pri dosiahnutí hranice čerpania aktuálne pridelenej alokácie po odpočítaní poskytnutej zálohovej platby (zálohových platieb) v závislosti od toho, ktorý moment nastane skôr.</w:t>
      </w:r>
    </w:p>
    <w:p w14:paraId="7BBF00ED" w14:textId="77777777" w:rsidR="003578CD" w:rsidRPr="00871951" w:rsidRDefault="003578CD" w:rsidP="003578CD">
      <w:pPr>
        <w:pStyle w:val="Zkladntext"/>
        <w:spacing w:before="120"/>
        <w:rPr>
          <w:rFonts w:ascii="Arial" w:hAnsi="Arial" w:cs="Arial"/>
          <w:sz w:val="16"/>
          <w:szCs w:val="16"/>
          <w:lang w:val="sk-SK"/>
        </w:rPr>
      </w:pPr>
      <w:r w:rsidRPr="005C1FFF">
        <w:rPr>
          <w:rFonts w:ascii="Arial" w:hAnsi="Arial" w:cs="Arial"/>
          <w:sz w:val="16"/>
          <w:szCs w:val="16"/>
          <w:lang w:val="sk-SK"/>
        </w:rPr>
        <w:t xml:space="preserve">Nezúčtovaný rozdiel zálohovej platby je prijímateľ povinný vrátiť </w:t>
      </w:r>
      <w:r w:rsidR="00796B8F" w:rsidRPr="005C1FFF">
        <w:rPr>
          <w:rFonts w:ascii="Arial" w:hAnsi="Arial" w:cs="Arial"/>
          <w:sz w:val="16"/>
          <w:szCs w:val="16"/>
          <w:lang w:val="sk-SK"/>
        </w:rPr>
        <w:t>platobnému</w:t>
      </w:r>
      <w:r w:rsidRPr="005C1FFF">
        <w:rPr>
          <w:rFonts w:ascii="Arial" w:hAnsi="Arial" w:cs="Arial"/>
          <w:sz w:val="16"/>
          <w:szCs w:val="16"/>
          <w:lang w:val="sk-SK"/>
        </w:rPr>
        <w:t xml:space="preserve"> orgánu na základe vzájomnej komunikácie s riadiacim orgánom. Prijímateľ predloží riadiacemu orgánu oznámenie o vysporiadaní finančných vzťahov a žiadosť o platbu, ktorá plní funkciu záverečnej žiadosti o platbu.</w:t>
      </w:r>
    </w:p>
    <w:p w14:paraId="699370AB" w14:textId="2DDA95FD" w:rsidR="003578CD" w:rsidRPr="00EB2731" w:rsidRDefault="003578CD" w:rsidP="006359FB">
      <w:pPr>
        <w:pStyle w:val="Nadpis2"/>
        <w:keepLines w:val="0"/>
        <w:spacing w:before="240" w:after="240"/>
        <w:jc w:val="both"/>
        <w:rPr>
          <w:rFonts w:cs="Arial"/>
          <w:b/>
          <w:i/>
          <w:color w:val="auto"/>
          <w:sz w:val="20"/>
          <w:szCs w:val="20"/>
        </w:rPr>
      </w:pPr>
      <w:bookmarkStart w:id="1163" w:name="_Toc388518392"/>
      <w:bookmarkStart w:id="1164" w:name="_Toc388539213"/>
      <w:bookmarkStart w:id="1165" w:name="_Toc388518399"/>
      <w:bookmarkStart w:id="1166" w:name="_Toc388539220"/>
      <w:bookmarkStart w:id="1167" w:name="_Systém_refundácie_pre"/>
      <w:bookmarkStart w:id="1168" w:name="_Toc392616974"/>
      <w:bookmarkStart w:id="1169" w:name="_Toc52883160"/>
      <w:bookmarkStart w:id="1170" w:name="_Toc227310058"/>
      <w:bookmarkEnd w:id="1163"/>
      <w:bookmarkEnd w:id="1164"/>
      <w:bookmarkEnd w:id="1165"/>
      <w:bookmarkEnd w:id="1166"/>
      <w:bookmarkEnd w:id="1167"/>
      <w:r w:rsidRPr="00EB2731">
        <w:rPr>
          <w:rFonts w:cs="Arial"/>
          <w:b/>
          <w:color w:val="auto"/>
          <w:sz w:val="20"/>
          <w:szCs w:val="20"/>
        </w:rPr>
        <w:t>Systém refundácie</w:t>
      </w:r>
      <w:bookmarkEnd w:id="1168"/>
      <w:r w:rsidRPr="00EB2731">
        <w:rPr>
          <w:rFonts w:cs="Arial"/>
          <w:b/>
          <w:color w:val="auto"/>
          <w:sz w:val="20"/>
          <w:szCs w:val="20"/>
        </w:rPr>
        <w:t xml:space="preserve"> pre prijímateľ</w:t>
      </w:r>
      <w:r w:rsidR="00B41400">
        <w:rPr>
          <w:rFonts w:cs="Arial"/>
          <w:b/>
          <w:color w:val="auto"/>
          <w:sz w:val="20"/>
          <w:szCs w:val="20"/>
        </w:rPr>
        <w:t>ov</w:t>
      </w:r>
      <w:r w:rsidRPr="00EB2731">
        <w:rPr>
          <w:rFonts w:cs="Arial"/>
          <w:b/>
          <w:color w:val="auto"/>
          <w:sz w:val="20"/>
          <w:szCs w:val="20"/>
        </w:rPr>
        <w:t xml:space="preserve"> – </w:t>
      </w:r>
      <w:r w:rsidR="00CF0243">
        <w:rPr>
          <w:rFonts w:cs="Arial"/>
          <w:b/>
          <w:color w:val="auto"/>
          <w:sz w:val="20"/>
          <w:szCs w:val="20"/>
        </w:rPr>
        <w:t>Interact</w:t>
      </w:r>
      <w:r w:rsidRPr="00EB2731">
        <w:rPr>
          <w:rFonts w:cs="Arial"/>
          <w:b/>
          <w:color w:val="auto"/>
          <w:sz w:val="20"/>
          <w:szCs w:val="20"/>
        </w:rPr>
        <w:t xml:space="preserve"> </w:t>
      </w:r>
      <w:r w:rsidR="00CF30D5">
        <w:rPr>
          <w:rFonts w:cs="Arial"/>
          <w:b/>
          <w:color w:val="auto"/>
          <w:sz w:val="20"/>
          <w:szCs w:val="20"/>
        </w:rPr>
        <w:t>kancelárie</w:t>
      </w:r>
      <w:bookmarkEnd w:id="1169"/>
      <w:bookmarkEnd w:id="1170"/>
    </w:p>
    <w:p w14:paraId="5856319A" w14:textId="2C44E0C4" w:rsidR="003578CD" w:rsidRPr="00871951" w:rsidRDefault="003578CD" w:rsidP="003578CD">
      <w:pPr>
        <w:autoSpaceDE w:val="0"/>
        <w:autoSpaceDN w:val="0"/>
        <w:adjustRightInd w:val="0"/>
        <w:spacing w:before="120"/>
        <w:jc w:val="both"/>
        <w:rPr>
          <w:rFonts w:cs="Arial"/>
          <w:szCs w:val="16"/>
        </w:rPr>
      </w:pPr>
      <w:r w:rsidRPr="00871951">
        <w:rPr>
          <w:rFonts w:cs="Arial"/>
          <w:szCs w:val="16"/>
        </w:rPr>
        <w:t xml:space="preserve">Pri systéme refundácie sa finančné prostriedky EÚ a prostriedky národných príspevkov štátov zapojených do implementácie </w:t>
      </w:r>
      <w:r w:rsidR="00F75BC9">
        <w:rPr>
          <w:rFonts w:cs="Arial"/>
          <w:szCs w:val="16"/>
        </w:rPr>
        <w:t>P</w:t>
      </w:r>
      <w:r w:rsidR="00F75BC9" w:rsidRPr="00871951">
        <w:rPr>
          <w:rFonts w:cs="Arial"/>
          <w:szCs w:val="16"/>
        </w:rPr>
        <w:t xml:space="preserve">rogramu </w:t>
      </w:r>
      <w:r w:rsidR="00CF0243">
        <w:rPr>
          <w:rFonts w:cs="Arial"/>
          <w:szCs w:val="16"/>
        </w:rPr>
        <w:t>Interact</w:t>
      </w:r>
      <w:r w:rsidRPr="00871951">
        <w:rPr>
          <w:rFonts w:cs="Arial"/>
          <w:szCs w:val="16"/>
        </w:rPr>
        <w:t xml:space="preserve"> </w:t>
      </w:r>
      <w:r w:rsidR="00EB2731">
        <w:rPr>
          <w:rFonts w:cs="Arial"/>
          <w:szCs w:val="16"/>
        </w:rPr>
        <w:t>IV</w:t>
      </w:r>
      <w:r w:rsidRPr="00871951">
        <w:rPr>
          <w:rFonts w:cs="Arial"/>
          <w:szCs w:val="16"/>
        </w:rPr>
        <w:t xml:space="preserve"> preplácajú v stanovenom pomere na základe skutočne vynaložených výdavkov prijímateľom, ktoré mu budú pri jednotlivých platbách refundované v pomernej výške. Každá platba prijímateľovi z prostriedkov EÚ a prostriedkov národných príspevkov štátov zapojených do implementácie </w:t>
      </w:r>
      <w:r w:rsidR="00CF30D5">
        <w:rPr>
          <w:rFonts w:cs="Arial"/>
          <w:szCs w:val="16"/>
        </w:rPr>
        <w:t>p</w:t>
      </w:r>
      <w:r w:rsidR="00CF30D5" w:rsidRPr="00871951">
        <w:rPr>
          <w:rFonts w:cs="Arial"/>
          <w:szCs w:val="16"/>
        </w:rPr>
        <w:t xml:space="preserve">rogramu </w:t>
      </w:r>
      <w:r w:rsidR="00CF0243">
        <w:rPr>
          <w:rFonts w:cs="Arial"/>
          <w:szCs w:val="16"/>
        </w:rPr>
        <w:t>Interact</w:t>
      </w:r>
      <w:r w:rsidRPr="00871951">
        <w:rPr>
          <w:rFonts w:cs="Arial"/>
          <w:szCs w:val="16"/>
        </w:rPr>
        <w:t xml:space="preserve"> </w:t>
      </w:r>
      <w:r w:rsidR="00935C09">
        <w:rPr>
          <w:rFonts w:cs="Arial"/>
          <w:szCs w:val="16"/>
        </w:rPr>
        <w:t>IV</w:t>
      </w:r>
      <w:r w:rsidRPr="00871951">
        <w:rPr>
          <w:rFonts w:cs="Arial"/>
          <w:szCs w:val="16"/>
        </w:rPr>
        <w:t xml:space="preserve"> je realizovaná len do výšky súčtu pomeru zdrojov EÚ a zdrojov národných príspevkov štátov zapojených do implementácie </w:t>
      </w:r>
      <w:r w:rsidR="00CF30D5">
        <w:rPr>
          <w:rFonts w:cs="Arial"/>
          <w:szCs w:val="16"/>
        </w:rPr>
        <w:t>p</w:t>
      </w:r>
      <w:r w:rsidR="00CF30D5" w:rsidRPr="00871951">
        <w:rPr>
          <w:rFonts w:cs="Arial"/>
          <w:szCs w:val="16"/>
        </w:rPr>
        <w:t xml:space="preserve">rogramu </w:t>
      </w:r>
      <w:r w:rsidR="00CF0243">
        <w:rPr>
          <w:rFonts w:cs="Arial"/>
          <w:szCs w:val="16"/>
        </w:rPr>
        <w:t>Interact</w:t>
      </w:r>
      <w:r w:rsidRPr="00871951">
        <w:rPr>
          <w:rFonts w:cs="Arial"/>
          <w:szCs w:val="16"/>
        </w:rPr>
        <w:t xml:space="preserve"> </w:t>
      </w:r>
      <w:r w:rsidR="00935C09">
        <w:rPr>
          <w:rFonts w:cs="Arial"/>
          <w:szCs w:val="16"/>
        </w:rPr>
        <w:t>IV</w:t>
      </w:r>
      <w:r w:rsidRPr="00871951">
        <w:rPr>
          <w:rFonts w:cs="Arial"/>
          <w:szCs w:val="16"/>
        </w:rPr>
        <w:t>.</w:t>
      </w:r>
    </w:p>
    <w:p w14:paraId="7DB9C6D8" w14:textId="75CE3504" w:rsidR="003578CD" w:rsidRPr="00871951" w:rsidRDefault="003578CD" w:rsidP="003578CD">
      <w:pPr>
        <w:autoSpaceDE w:val="0"/>
        <w:autoSpaceDN w:val="0"/>
        <w:adjustRightInd w:val="0"/>
        <w:spacing w:before="120"/>
        <w:jc w:val="both"/>
        <w:rPr>
          <w:rFonts w:cs="Arial"/>
          <w:b/>
          <w:szCs w:val="16"/>
        </w:rPr>
      </w:pPr>
      <w:r w:rsidRPr="00871951">
        <w:rPr>
          <w:rFonts w:cs="Arial"/>
          <w:b/>
          <w:szCs w:val="16"/>
        </w:rPr>
        <w:t xml:space="preserve">Európska komisia v zmysle čl. </w:t>
      </w:r>
      <w:r w:rsidR="00935C09">
        <w:rPr>
          <w:rFonts w:cs="Arial"/>
          <w:b/>
          <w:szCs w:val="16"/>
        </w:rPr>
        <w:t>93</w:t>
      </w:r>
      <w:r w:rsidRPr="00871951">
        <w:rPr>
          <w:rFonts w:cs="Arial"/>
          <w:b/>
          <w:szCs w:val="16"/>
        </w:rPr>
        <w:t xml:space="preserve"> ods. </w:t>
      </w:r>
      <w:r w:rsidR="00935C09">
        <w:rPr>
          <w:rFonts w:cs="Arial"/>
          <w:b/>
          <w:szCs w:val="16"/>
        </w:rPr>
        <w:t>2</w:t>
      </w:r>
      <w:r w:rsidRPr="00871951">
        <w:rPr>
          <w:rFonts w:cs="Arial"/>
          <w:b/>
          <w:szCs w:val="16"/>
        </w:rPr>
        <w:t xml:space="preserve"> nariadenia Európskeho parlamentu a Rady (EÚ) </w:t>
      </w:r>
      <w:r w:rsidR="00935C09">
        <w:rPr>
          <w:rFonts w:cs="Arial"/>
          <w:b/>
          <w:szCs w:val="16"/>
        </w:rPr>
        <w:t>2021</w:t>
      </w:r>
      <w:r w:rsidRPr="00871951">
        <w:rPr>
          <w:rFonts w:cs="Arial"/>
          <w:b/>
          <w:szCs w:val="16"/>
        </w:rPr>
        <w:t>/</w:t>
      </w:r>
      <w:r w:rsidR="00935C09">
        <w:rPr>
          <w:rFonts w:cs="Arial"/>
          <w:b/>
          <w:szCs w:val="16"/>
        </w:rPr>
        <w:t>1060</w:t>
      </w:r>
      <w:r w:rsidRPr="00871951">
        <w:rPr>
          <w:rFonts w:cs="Arial"/>
          <w:b/>
          <w:szCs w:val="16"/>
        </w:rPr>
        <w:t xml:space="preserve"> prevádza každú priebežnú platbu na osobitný účet Ministerstva financií SR maximálne vo výške 9</w:t>
      </w:r>
      <w:r w:rsidR="00935C09">
        <w:rPr>
          <w:rFonts w:cs="Arial"/>
          <w:b/>
          <w:szCs w:val="16"/>
        </w:rPr>
        <w:t>5</w:t>
      </w:r>
      <w:r w:rsidRPr="00871951">
        <w:rPr>
          <w:rFonts w:cs="Arial"/>
          <w:b/>
          <w:szCs w:val="16"/>
        </w:rPr>
        <w:t xml:space="preserve"> % deklarovaných výdavkov. </w:t>
      </w:r>
      <w:r w:rsidR="00F3703A">
        <w:rPr>
          <w:rFonts w:cs="Arial"/>
          <w:b/>
          <w:szCs w:val="16"/>
        </w:rPr>
        <w:t>Platobný</w:t>
      </w:r>
      <w:r w:rsidR="00F3703A" w:rsidRPr="00871951">
        <w:rPr>
          <w:rFonts w:cs="Arial"/>
          <w:b/>
          <w:szCs w:val="16"/>
        </w:rPr>
        <w:t xml:space="preserve"> </w:t>
      </w:r>
      <w:r w:rsidRPr="00871951">
        <w:rPr>
          <w:rFonts w:cs="Arial"/>
          <w:b/>
          <w:szCs w:val="16"/>
        </w:rPr>
        <w:t xml:space="preserve">orgán prevádza prijímateľovi, v prípade schválenej žiadosti o platbu – refundácia, za zdroje EÚ a zdroje národných príspevkov štátov zapojených do implementácie </w:t>
      </w:r>
      <w:r w:rsidR="00F75BC9">
        <w:rPr>
          <w:rFonts w:cs="Arial"/>
          <w:b/>
          <w:szCs w:val="16"/>
        </w:rPr>
        <w:t>P</w:t>
      </w:r>
      <w:r w:rsidR="00F75BC9" w:rsidRPr="00871951">
        <w:rPr>
          <w:rFonts w:cs="Arial"/>
          <w:b/>
          <w:szCs w:val="16"/>
        </w:rPr>
        <w:t xml:space="preserve">rogramu </w:t>
      </w:r>
      <w:r w:rsidR="00CF0243">
        <w:rPr>
          <w:rFonts w:cs="Arial"/>
          <w:b/>
          <w:szCs w:val="16"/>
        </w:rPr>
        <w:t>Interact</w:t>
      </w:r>
      <w:r w:rsidRPr="00AD01FD">
        <w:rPr>
          <w:rFonts w:cs="Arial"/>
          <w:b/>
          <w:szCs w:val="16"/>
        </w:rPr>
        <w:t xml:space="preserve"> </w:t>
      </w:r>
      <w:r w:rsidR="00FE53ED">
        <w:rPr>
          <w:rFonts w:cs="Arial"/>
          <w:b/>
          <w:szCs w:val="16"/>
        </w:rPr>
        <w:t>IV</w:t>
      </w:r>
      <w:r w:rsidRPr="00871951">
        <w:rPr>
          <w:rFonts w:cs="Arial"/>
          <w:b/>
          <w:szCs w:val="16"/>
        </w:rPr>
        <w:t xml:space="preserve"> 100 % schválených deklarovaných výdavkov, avšak len za predpokladu dostatočnej likvidity na svojich účtoch.</w:t>
      </w:r>
    </w:p>
    <w:p w14:paraId="5B0E4DDE" w14:textId="1495CB38" w:rsidR="003578CD" w:rsidRPr="00871951" w:rsidRDefault="003578CD" w:rsidP="00C17E9C">
      <w:pPr>
        <w:numPr>
          <w:ilvl w:val="0"/>
          <w:numId w:val="21"/>
        </w:numPr>
        <w:autoSpaceDE w:val="0"/>
        <w:autoSpaceDN w:val="0"/>
        <w:adjustRightInd w:val="0"/>
        <w:spacing w:before="120"/>
        <w:jc w:val="both"/>
        <w:rPr>
          <w:rFonts w:cs="Arial"/>
          <w:szCs w:val="16"/>
        </w:rPr>
      </w:pPr>
      <w:r w:rsidRPr="00871951">
        <w:rPr>
          <w:rFonts w:cs="Arial"/>
          <w:szCs w:val="16"/>
        </w:rPr>
        <w:t xml:space="preserve">Prijímateľ uhradí výdavky z vlastných zdrojov / poskytnutej zálohovej platby vyplatenej v jednej alebo viacerých </w:t>
      </w:r>
      <w:r w:rsidR="001078F8" w:rsidRPr="00871951">
        <w:rPr>
          <w:rFonts w:cs="Arial"/>
          <w:szCs w:val="16"/>
        </w:rPr>
        <w:t>tranžiach.</w:t>
      </w:r>
    </w:p>
    <w:p w14:paraId="4ECE3229" w14:textId="37FB11A1" w:rsidR="003578CD" w:rsidRPr="00BD30BB" w:rsidRDefault="003578CD" w:rsidP="00C17E9C">
      <w:pPr>
        <w:numPr>
          <w:ilvl w:val="0"/>
          <w:numId w:val="21"/>
        </w:numPr>
        <w:autoSpaceDE w:val="0"/>
        <w:autoSpaceDN w:val="0"/>
        <w:adjustRightInd w:val="0"/>
        <w:spacing w:before="120"/>
        <w:jc w:val="both"/>
        <w:rPr>
          <w:rFonts w:cs="Arial"/>
          <w:color w:val="943634"/>
          <w:szCs w:val="16"/>
        </w:rPr>
      </w:pPr>
      <w:r w:rsidRPr="00871951">
        <w:rPr>
          <w:rFonts w:cs="Arial"/>
          <w:szCs w:val="16"/>
        </w:rPr>
        <w:t xml:space="preserve">Prijímateľ predkladá kontrolórom dezignovaným podľa čl. </w:t>
      </w:r>
      <w:r w:rsidR="00D26D7D">
        <w:rPr>
          <w:rFonts w:cs="Arial"/>
          <w:szCs w:val="16"/>
        </w:rPr>
        <w:t>46</w:t>
      </w:r>
      <w:r w:rsidRPr="00871951">
        <w:rPr>
          <w:rFonts w:cs="Arial"/>
          <w:szCs w:val="16"/>
        </w:rPr>
        <w:t xml:space="preserve"> ods. 4 nariadenia Európskeho parlamentu a Rady (EÚ) </w:t>
      </w:r>
      <w:r w:rsidR="00592302">
        <w:rPr>
          <w:rFonts w:cs="Arial"/>
          <w:szCs w:val="16"/>
        </w:rPr>
        <w:t>2021</w:t>
      </w:r>
      <w:r w:rsidRPr="00871951">
        <w:rPr>
          <w:rFonts w:cs="Arial"/>
          <w:szCs w:val="16"/>
        </w:rPr>
        <w:t>/</w:t>
      </w:r>
      <w:r w:rsidR="00592302">
        <w:rPr>
          <w:rFonts w:cs="Arial"/>
          <w:szCs w:val="16"/>
        </w:rPr>
        <w:t>1059</w:t>
      </w:r>
      <w:r w:rsidRPr="00871951">
        <w:rPr>
          <w:rFonts w:cs="Arial"/>
          <w:szCs w:val="16"/>
        </w:rPr>
        <w:t xml:space="preserve"> žiadosť o platbu (priebežná platba) elektronicky prostredníctvom </w:t>
      </w:r>
      <w:r w:rsidR="00696B15">
        <w:rPr>
          <w:rFonts w:cs="Arial"/>
          <w:bCs/>
          <w:szCs w:val="16"/>
        </w:rPr>
        <w:t>J</w:t>
      </w:r>
      <w:r w:rsidR="00696B15">
        <w:rPr>
          <w:rFonts w:cs="Arial"/>
          <w:szCs w:val="16"/>
        </w:rPr>
        <w:t>E</w:t>
      </w:r>
      <w:r w:rsidR="00696B15" w:rsidRPr="00001873">
        <w:rPr>
          <w:rFonts w:cs="Arial"/>
          <w:szCs w:val="16"/>
        </w:rPr>
        <w:t>MS</w:t>
      </w:r>
      <w:r w:rsidR="0084026E">
        <w:rPr>
          <w:rFonts w:cs="Arial"/>
          <w:szCs w:val="16"/>
        </w:rPr>
        <w:t>.</w:t>
      </w:r>
    </w:p>
    <w:p w14:paraId="57673A0A" w14:textId="19DBE28A" w:rsidR="003578CD" w:rsidRPr="00871951" w:rsidRDefault="003578CD" w:rsidP="00C17E9C">
      <w:pPr>
        <w:numPr>
          <w:ilvl w:val="0"/>
          <w:numId w:val="21"/>
        </w:numPr>
        <w:autoSpaceDE w:val="0"/>
        <w:autoSpaceDN w:val="0"/>
        <w:adjustRightInd w:val="0"/>
        <w:spacing w:before="120"/>
        <w:jc w:val="both"/>
        <w:rPr>
          <w:rFonts w:cs="Arial"/>
          <w:szCs w:val="16"/>
        </w:rPr>
      </w:pPr>
      <w:r w:rsidRPr="00871951">
        <w:rPr>
          <w:rFonts w:cs="Arial"/>
          <w:szCs w:val="16"/>
        </w:rPr>
        <w:t>Prijímateľ spolu s formulárom žiadosti o platbu predkladá aj účtovné doklady</w:t>
      </w:r>
      <w:r w:rsidR="00471370">
        <w:rPr>
          <w:rStyle w:val="Odkaznavysvetlivku"/>
          <w:szCs w:val="16"/>
        </w:rPr>
        <w:endnoteReference w:id="13"/>
      </w:r>
      <w:r w:rsidR="00471370" w:rsidRPr="00871951">
        <w:rPr>
          <w:rFonts w:cs="Arial"/>
          <w:szCs w:val="16"/>
        </w:rPr>
        <w:t xml:space="preserve"> </w:t>
      </w:r>
      <w:r w:rsidRPr="00871951">
        <w:rPr>
          <w:rFonts w:cs="Arial"/>
          <w:szCs w:val="16"/>
        </w:rPr>
        <w:t xml:space="preserve">(preukazujúce úhradu výdavkov </w:t>
      </w:r>
      <w:r w:rsidR="00FE53ED">
        <w:rPr>
          <w:rFonts w:cs="Arial"/>
          <w:szCs w:val="16"/>
        </w:rPr>
        <w:t>nárokovaného</w:t>
      </w:r>
      <w:r w:rsidR="00FE53ED" w:rsidRPr="00871951">
        <w:rPr>
          <w:rFonts w:cs="Arial"/>
          <w:szCs w:val="16"/>
        </w:rPr>
        <w:t xml:space="preserve"> </w:t>
      </w:r>
      <w:r w:rsidRPr="00871951">
        <w:rPr>
          <w:rFonts w:cs="Arial"/>
          <w:szCs w:val="16"/>
        </w:rPr>
        <w:t>v žiadosti o platbu) a relevantnú podpornú dokumentáciu, ktorej minimálny rozsah stanovuje riadiaci orgán</w:t>
      </w:r>
      <w:r w:rsidR="00602F44" w:rsidRPr="00602F44">
        <w:rPr>
          <w:rFonts w:cs="Arial"/>
          <w:szCs w:val="16"/>
        </w:rPr>
        <w:t xml:space="preserve"> </w:t>
      </w:r>
      <w:r w:rsidR="00602F44" w:rsidRPr="00AE0D97">
        <w:rPr>
          <w:rFonts w:cs="Arial"/>
          <w:szCs w:val="16"/>
        </w:rPr>
        <w:t xml:space="preserve">pričom účtovné doklady môže predložiť aj iným spôsobom ako prostredníctvom JEMS vzhľadom na ich rozsah, a to emailom, prostredníctvom úložiska, v rámci </w:t>
      </w:r>
      <w:r w:rsidR="00602F44">
        <w:rPr>
          <w:rFonts w:cs="Arial"/>
          <w:szCs w:val="16"/>
        </w:rPr>
        <w:t>overenia</w:t>
      </w:r>
      <w:r w:rsidR="00602F44" w:rsidRPr="00AE0D97">
        <w:rPr>
          <w:rFonts w:cs="Arial"/>
          <w:szCs w:val="16"/>
        </w:rPr>
        <w:t xml:space="preserve"> na mieste a pod</w:t>
      </w:r>
      <w:r w:rsidRPr="00871951">
        <w:rPr>
          <w:rFonts w:cs="Arial"/>
          <w:szCs w:val="16"/>
        </w:rPr>
        <w:t>.</w:t>
      </w:r>
    </w:p>
    <w:p w14:paraId="2E2A8819" w14:textId="690C4A9A" w:rsidR="003578CD" w:rsidRPr="00871951" w:rsidRDefault="003578CD" w:rsidP="00C17E9C">
      <w:pPr>
        <w:pStyle w:val="Zkladntext"/>
        <w:numPr>
          <w:ilvl w:val="0"/>
          <w:numId w:val="21"/>
        </w:numPr>
        <w:spacing w:before="120"/>
        <w:ind w:left="357" w:hanging="357"/>
        <w:rPr>
          <w:rFonts w:ascii="Arial" w:hAnsi="Arial" w:cs="Arial"/>
          <w:sz w:val="16"/>
          <w:szCs w:val="16"/>
          <w:lang w:val="sk-SK"/>
        </w:rPr>
      </w:pPr>
      <w:r w:rsidRPr="00871951">
        <w:rPr>
          <w:rFonts w:ascii="Arial" w:hAnsi="Arial" w:cs="Arial"/>
          <w:sz w:val="16"/>
          <w:szCs w:val="16"/>
          <w:lang w:val="sk-SK"/>
        </w:rPr>
        <w:t xml:space="preserve">Kontrolór vykoná kontrolu </w:t>
      </w:r>
      <w:r w:rsidR="00994FA0">
        <w:rPr>
          <w:rFonts w:ascii="Arial" w:hAnsi="Arial" w:cs="Arial"/>
          <w:sz w:val="16"/>
          <w:szCs w:val="16"/>
          <w:lang w:val="sk-SK"/>
        </w:rPr>
        <w:t>podpornej dokumentácie výdavkov zahrnutých v žiadosti o platbu vrátane</w:t>
      </w:r>
      <w:r w:rsidRPr="00871951">
        <w:rPr>
          <w:rFonts w:ascii="Arial" w:hAnsi="Arial" w:cs="Arial"/>
          <w:sz w:val="16"/>
          <w:szCs w:val="16"/>
          <w:lang w:val="sk-SK"/>
        </w:rPr>
        <w:t xml:space="preserve"> účtovných dokladov, ako aj všetk</w:t>
      </w:r>
      <w:r w:rsidR="00994FA0">
        <w:rPr>
          <w:rFonts w:ascii="Arial" w:hAnsi="Arial" w:cs="Arial"/>
          <w:sz w:val="16"/>
          <w:szCs w:val="16"/>
          <w:lang w:val="sk-SK"/>
        </w:rPr>
        <w:t>ých</w:t>
      </w:r>
      <w:r w:rsidRPr="00871951">
        <w:rPr>
          <w:rFonts w:ascii="Arial" w:hAnsi="Arial" w:cs="Arial"/>
          <w:sz w:val="16"/>
          <w:szCs w:val="16"/>
          <w:lang w:val="sk-SK"/>
        </w:rPr>
        <w:t xml:space="preserve"> účtovn</w:t>
      </w:r>
      <w:r w:rsidR="00994FA0">
        <w:rPr>
          <w:rFonts w:ascii="Arial" w:hAnsi="Arial" w:cs="Arial"/>
          <w:sz w:val="16"/>
          <w:szCs w:val="16"/>
          <w:lang w:val="sk-SK"/>
        </w:rPr>
        <w:t>ých</w:t>
      </w:r>
      <w:r w:rsidRPr="00871951">
        <w:rPr>
          <w:rFonts w:ascii="Arial" w:hAnsi="Arial" w:cs="Arial"/>
          <w:sz w:val="16"/>
          <w:szCs w:val="16"/>
          <w:lang w:val="sk-SK"/>
        </w:rPr>
        <w:t xml:space="preserve"> doklad</w:t>
      </w:r>
      <w:r w:rsidR="00994FA0">
        <w:rPr>
          <w:rFonts w:ascii="Arial" w:hAnsi="Arial" w:cs="Arial"/>
          <w:sz w:val="16"/>
          <w:szCs w:val="16"/>
          <w:lang w:val="sk-SK"/>
        </w:rPr>
        <w:t>ov</w:t>
      </w:r>
      <w:r w:rsidRPr="00871951">
        <w:rPr>
          <w:rFonts w:ascii="Arial" w:hAnsi="Arial" w:cs="Arial"/>
          <w:sz w:val="16"/>
          <w:szCs w:val="16"/>
          <w:lang w:val="sk-SK"/>
        </w:rPr>
        <w:t xml:space="preserve"> podľa čl. </w:t>
      </w:r>
      <w:r w:rsidR="00592302">
        <w:rPr>
          <w:rFonts w:ascii="Arial" w:hAnsi="Arial" w:cs="Arial"/>
          <w:sz w:val="16"/>
          <w:szCs w:val="16"/>
          <w:lang w:val="sk-SK"/>
        </w:rPr>
        <w:t>74</w:t>
      </w:r>
      <w:r w:rsidRPr="00871951">
        <w:rPr>
          <w:rFonts w:ascii="Arial" w:hAnsi="Arial" w:cs="Arial"/>
          <w:sz w:val="16"/>
          <w:szCs w:val="16"/>
          <w:lang w:val="sk-SK"/>
        </w:rPr>
        <w:t xml:space="preserve"> nariadenia Európskeho parlamentu a Rady (EÚ) </w:t>
      </w:r>
      <w:r w:rsidR="00592302">
        <w:rPr>
          <w:rFonts w:ascii="Arial" w:hAnsi="Arial" w:cs="Arial"/>
          <w:sz w:val="16"/>
          <w:szCs w:val="16"/>
          <w:lang w:val="sk-SK"/>
        </w:rPr>
        <w:t>2021</w:t>
      </w:r>
      <w:r w:rsidRPr="00871951">
        <w:rPr>
          <w:rFonts w:ascii="Arial" w:hAnsi="Arial" w:cs="Arial"/>
          <w:sz w:val="16"/>
          <w:szCs w:val="16"/>
          <w:lang w:val="sk-SK"/>
        </w:rPr>
        <w:t>/</w:t>
      </w:r>
      <w:r w:rsidR="00592302">
        <w:rPr>
          <w:rFonts w:ascii="Arial" w:hAnsi="Arial" w:cs="Arial"/>
          <w:sz w:val="16"/>
          <w:szCs w:val="16"/>
          <w:lang w:val="sk-SK"/>
        </w:rPr>
        <w:t>10</w:t>
      </w:r>
      <w:r w:rsidR="0039157B">
        <w:rPr>
          <w:rFonts w:ascii="Arial" w:hAnsi="Arial" w:cs="Arial"/>
          <w:sz w:val="16"/>
          <w:szCs w:val="16"/>
          <w:lang w:val="sk-SK"/>
        </w:rPr>
        <w:t>60</w:t>
      </w:r>
      <w:r w:rsidRPr="00871951">
        <w:rPr>
          <w:rFonts w:ascii="Arial" w:hAnsi="Arial" w:cs="Arial"/>
          <w:sz w:val="16"/>
          <w:szCs w:val="16"/>
          <w:lang w:val="sk-SK"/>
        </w:rPr>
        <w:t>, ktor</w:t>
      </w:r>
      <w:r w:rsidR="00994FA0">
        <w:rPr>
          <w:rFonts w:ascii="Arial" w:hAnsi="Arial" w:cs="Arial"/>
          <w:sz w:val="16"/>
          <w:szCs w:val="16"/>
          <w:lang w:val="sk-SK"/>
        </w:rPr>
        <w:t>á</w:t>
      </w:r>
      <w:r w:rsidRPr="00871951">
        <w:rPr>
          <w:rFonts w:ascii="Arial" w:hAnsi="Arial" w:cs="Arial"/>
          <w:sz w:val="16"/>
          <w:szCs w:val="16"/>
          <w:lang w:val="sk-SK"/>
        </w:rPr>
        <w:t xml:space="preserve"> zahrňuje administratívnu kontrolu a v prípade potreby kontrolu na mieste. </w:t>
      </w:r>
      <w:r w:rsidR="00994FA0">
        <w:rPr>
          <w:rFonts w:ascii="Arial" w:hAnsi="Arial" w:cs="Arial"/>
          <w:sz w:val="16"/>
          <w:szCs w:val="16"/>
          <w:lang w:val="sk-SK"/>
        </w:rPr>
        <w:t>Kontrolór uplatňuje rizikovo orientovaný prístup v súlade s</w:t>
      </w:r>
      <w:r w:rsidR="0016798D">
        <w:rPr>
          <w:rFonts w:ascii="Arial" w:hAnsi="Arial" w:cs="Arial"/>
          <w:sz w:val="16"/>
          <w:szCs w:val="16"/>
          <w:lang w:val="sk-SK"/>
        </w:rPr>
        <w:t> </w:t>
      </w:r>
      <w:r w:rsidR="00994FA0">
        <w:rPr>
          <w:rFonts w:ascii="Arial" w:hAnsi="Arial" w:cs="Arial"/>
          <w:sz w:val="16"/>
          <w:szCs w:val="16"/>
          <w:lang w:val="sk-SK"/>
        </w:rPr>
        <w:t xml:space="preserve">metodikou uvedenou v dokumente „Metodika rizikovo orientovaného prístupu k administratívnemu overeniu pre program Interact“, (Risk – based management verifications methodology for Interact Programme“). </w:t>
      </w:r>
      <w:r w:rsidRPr="00871951">
        <w:rPr>
          <w:rFonts w:ascii="Arial" w:hAnsi="Arial" w:cs="Arial"/>
          <w:sz w:val="16"/>
          <w:szCs w:val="16"/>
          <w:lang w:val="sk-SK"/>
        </w:rPr>
        <w:t xml:space="preserve">Administratívna </w:t>
      </w:r>
      <w:r w:rsidR="002F7E01">
        <w:rPr>
          <w:rFonts w:ascii="Arial" w:hAnsi="Arial" w:cs="Arial"/>
          <w:sz w:val="16"/>
          <w:szCs w:val="16"/>
          <w:lang w:val="sk-SK"/>
        </w:rPr>
        <w:t>K</w:t>
      </w:r>
      <w:r w:rsidRPr="00871951">
        <w:rPr>
          <w:rFonts w:ascii="Arial" w:hAnsi="Arial" w:cs="Arial"/>
          <w:sz w:val="16"/>
          <w:szCs w:val="16"/>
          <w:lang w:val="sk-SK"/>
        </w:rPr>
        <w:t xml:space="preserve">ontrola pozostáva z kontroly formálnej a vecnej správnosti predložených dokumentov. V rámci kontroly formálnej správnosti overí pravdivosť, kompletnosť a správnosť predložených dokumentov. </w:t>
      </w:r>
      <w:r w:rsidR="00030922">
        <w:rPr>
          <w:rFonts w:ascii="Arial" w:hAnsi="Arial" w:cs="Arial"/>
          <w:sz w:val="16"/>
          <w:szCs w:val="16"/>
          <w:lang w:val="sk-SK"/>
        </w:rPr>
        <w:t>Záverom svojej kontroly</w:t>
      </w:r>
      <w:r w:rsidRPr="00871951">
        <w:rPr>
          <w:rFonts w:ascii="Arial" w:hAnsi="Arial" w:cs="Arial"/>
          <w:sz w:val="16"/>
          <w:szCs w:val="16"/>
          <w:lang w:val="sk-SK"/>
        </w:rPr>
        <w:t xml:space="preserve"> vyplní </w:t>
      </w:r>
      <w:r w:rsidR="00030922">
        <w:rPr>
          <w:rFonts w:ascii="Arial" w:hAnsi="Arial" w:cs="Arial"/>
          <w:sz w:val="16"/>
          <w:szCs w:val="16"/>
          <w:lang w:val="sk-SK"/>
        </w:rPr>
        <w:t>v J</w:t>
      </w:r>
      <w:r w:rsidR="00F065C9">
        <w:rPr>
          <w:rFonts w:ascii="Arial" w:hAnsi="Arial" w:cs="Arial"/>
          <w:sz w:val="16"/>
          <w:szCs w:val="16"/>
          <w:lang w:val="sk-SK"/>
        </w:rPr>
        <w:t>EMS</w:t>
      </w:r>
      <w:r w:rsidR="00030922">
        <w:rPr>
          <w:rFonts w:ascii="Arial" w:hAnsi="Arial" w:cs="Arial"/>
          <w:sz w:val="16"/>
          <w:szCs w:val="16"/>
          <w:lang w:val="sk-SK"/>
        </w:rPr>
        <w:t xml:space="preserve"> </w:t>
      </w:r>
      <w:r w:rsidRPr="00871951">
        <w:rPr>
          <w:rFonts w:ascii="Arial" w:hAnsi="Arial" w:cs="Arial"/>
          <w:sz w:val="16"/>
          <w:szCs w:val="16"/>
          <w:lang w:val="sk-SK"/>
        </w:rPr>
        <w:t xml:space="preserve">vyhlásenie kontrolóra </w:t>
      </w:r>
      <w:r w:rsidR="00030922">
        <w:rPr>
          <w:rFonts w:ascii="Arial" w:hAnsi="Arial" w:cs="Arial"/>
          <w:sz w:val="16"/>
          <w:szCs w:val="16"/>
          <w:lang w:val="sk-SK"/>
        </w:rPr>
        <w:t>(„Control</w:t>
      </w:r>
      <w:r w:rsidR="00FE6B99">
        <w:rPr>
          <w:rFonts w:ascii="Arial" w:hAnsi="Arial" w:cs="Arial"/>
          <w:sz w:val="16"/>
          <w:szCs w:val="16"/>
          <w:lang w:val="sk-SK"/>
        </w:rPr>
        <w:t xml:space="preserve"> </w:t>
      </w:r>
      <w:r w:rsidR="00FE3221">
        <w:rPr>
          <w:rFonts w:ascii="Arial" w:hAnsi="Arial" w:cs="Arial"/>
          <w:sz w:val="16"/>
          <w:szCs w:val="16"/>
          <w:lang w:val="sk-SK"/>
        </w:rPr>
        <w:t>Report</w:t>
      </w:r>
      <w:r w:rsidR="00030922">
        <w:rPr>
          <w:rFonts w:ascii="Arial" w:hAnsi="Arial" w:cs="Arial"/>
          <w:sz w:val="16"/>
          <w:szCs w:val="16"/>
          <w:lang w:val="sk-SK"/>
        </w:rPr>
        <w:t xml:space="preserve">“) </w:t>
      </w:r>
      <w:r w:rsidRPr="00871951">
        <w:rPr>
          <w:rFonts w:ascii="Arial" w:hAnsi="Arial" w:cs="Arial"/>
          <w:sz w:val="16"/>
          <w:szCs w:val="16"/>
          <w:lang w:val="sk-SK"/>
        </w:rPr>
        <w:t xml:space="preserve">s uvedením celkovej sumy kontrolovaných a schválených výdavkov. </w:t>
      </w:r>
      <w:bookmarkStart w:id="1171" w:name="_Hlk176508816"/>
      <w:r w:rsidR="00E4723D">
        <w:rPr>
          <w:rFonts w:ascii="Arial" w:hAnsi="Arial" w:cs="Arial"/>
          <w:sz w:val="16"/>
          <w:szCs w:val="16"/>
          <w:lang w:val="sk-SK"/>
        </w:rPr>
        <w:t xml:space="preserve">Kontrola je vykonaná na </w:t>
      </w:r>
      <w:r w:rsidR="00030922" w:rsidRPr="00764FCA">
        <w:rPr>
          <w:rFonts w:ascii="Arial" w:hAnsi="Arial" w:cs="Arial"/>
          <w:sz w:val="16"/>
          <w:szCs w:val="16"/>
          <w:lang w:val="sk-SK" w:eastAsia="sk-SK"/>
        </w:rPr>
        <w:t>výdavkoch žiadosti o platbu vybraných so zohľadnením písomných záverov rizikovej analýzy</w:t>
      </w:r>
      <w:r w:rsidR="00030922" w:rsidDel="00030922">
        <w:rPr>
          <w:rFonts w:ascii="Arial" w:hAnsi="Arial" w:cs="Arial"/>
          <w:sz w:val="16"/>
          <w:szCs w:val="16"/>
          <w:lang w:val="sk-SK" w:eastAsia="sk-SK"/>
        </w:rPr>
        <w:t xml:space="preserve"> </w:t>
      </w:r>
      <w:r w:rsidR="00E4723D">
        <w:rPr>
          <w:rFonts w:ascii="Arial" w:hAnsi="Arial" w:cs="Arial"/>
          <w:sz w:val="16"/>
          <w:szCs w:val="16"/>
          <w:lang w:val="sk-SK" w:eastAsia="sk-SK"/>
        </w:rPr>
        <w:t>podľa postupu a v</w:t>
      </w:r>
      <w:r w:rsidR="002844AF">
        <w:rPr>
          <w:rFonts w:ascii="Arial" w:hAnsi="Arial" w:cs="Arial"/>
          <w:sz w:val="16"/>
          <w:szCs w:val="16"/>
          <w:lang w:val="sk-SK" w:eastAsia="sk-SK"/>
        </w:rPr>
        <w:t> </w:t>
      </w:r>
      <w:r w:rsidR="00E4723D">
        <w:rPr>
          <w:rFonts w:ascii="Arial" w:hAnsi="Arial" w:cs="Arial"/>
          <w:sz w:val="16"/>
          <w:szCs w:val="16"/>
          <w:lang w:val="sk-SK" w:eastAsia="sk-SK"/>
        </w:rPr>
        <w:t>súlade</w:t>
      </w:r>
      <w:r w:rsidR="002844AF">
        <w:rPr>
          <w:rFonts w:ascii="Arial" w:hAnsi="Arial" w:cs="Arial"/>
          <w:sz w:val="16"/>
          <w:szCs w:val="16"/>
          <w:lang w:val="sk-SK" w:eastAsia="sk-SK"/>
        </w:rPr>
        <w:t xml:space="preserve"> s</w:t>
      </w:r>
      <w:r w:rsidR="0016798D">
        <w:rPr>
          <w:rFonts w:ascii="Arial" w:hAnsi="Arial" w:cs="Arial"/>
          <w:sz w:val="16"/>
          <w:szCs w:val="16"/>
          <w:lang w:val="sk-SK" w:eastAsia="sk-SK"/>
        </w:rPr>
        <w:t> </w:t>
      </w:r>
      <w:r w:rsidR="00E4723D">
        <w:rPr>
          <w:rFonts w:ascii="Arial" w:hAnsi="Arial" w:cs="Arial"/>
          <w:sz w:val="16"/>
          <w:szCs w:val="16"/>
          <w:lang w:val="sk-SK" w:eastAsia="sk-SK"/>
        </w:rPr>
        <w:t xml:space="preserve">metodikou uvedenou v dokumente „Metodika rizikovo </w:t>
      </w:r>
      <w:r w:rsidR="002844AF">
        <w:rPr>
          <w:rFonts w:ascii="Arial" w:hAnsi="Arial" w:cs="Arial"/>
          <w:sz w:val="16"/>
          <w:szCs w:val="16"/>
          <w:lang w:val="sk-SK" w:eastAsia="sk-SK"/>
        </w:rPr>
        <w:t>orientovaného</w:t>
      </w:r>
      <w:r w:rsidR="00E4723D">
        <w:rPr>
          <w:rFonts w:ascii="Arial" w:hAnsi="Arial" w:cs="Arial"/>
          <w:sz w:val="16"/>
          <w:szCs w:val="16"/>
          <w:lang w:val="sk-SK" w:eastAsia="sk-SK"/>
        </w:rPr>
        <w:t xml:space="preserve"> prístupu</w:t>
      </w:r>
      <w:r w:rsidR="00E4723D">
        <w:rPr>
          <w:rFonts w:ascii="Arial" w:hAnsi="Arial" w:cs="Arial"/>
          <w:sz w:val="16"/>
          <w:szCs w:val="16"/>
          <w:lang w:val="sk-SK"/>
        </w:rPr>
        <w:t xml:space="preserve"> k administratívnemu overeniu pre program Interact“, (Risk – based management verifications methodology for Interact Programme“).</w:t>
      </w:r>
      <w:bookmarkEnd w:id="1171"/>
      <w:r w:rsidR="00E4723D">
        <w:rPr>
          <w:rFonts w:ascii="Arial" w:hAnsi="Arial" w:cs="Arial"/>
          <w:sz w:val="16"/>
          <w:szCs w:val="16"/>
          <w:lang w:val="sk-SK"/>
        </w:rPr>
        <w:t xml:space="preserve"> </w:t>
      </w:r>
      <w:r w:rsidRPr="00871951">
        <w:rPr>
          <w:rFonts w:ascii="Arial" w:hAnsi="Arial" w:cs="Arial"/>
          <w:sz w:val="16"/>
          <w:szCs w:val="16"/>
          <w:lang w:val="sk-SK"/>
        </w:rPr>
        <w:t xml:space="preserve">Následne celú dokumentáciu zašle späť prijímateľovi na základe zmluvného vzťahu medzi </w:t>
      </w:r>
      <w:r w:rsidR="00CF0243">
        <w:rPr>
          <w:rFonts w:ascii="Arial" w:hAnsi="Arial" w:cs="Arial"/>
          <w:sz w:val="16"/>
          <w:szCs w:val="16"/>
          <w:lang w:val="sk-SK"/>
        </w:rPr>
        <w:t>Interact</w:t>
      </w:r>
      <w:r w:rsidRPr="00871951">
        <w:rPr>
          <w:rFonts w:ascii="Arial" w:hAnsi="Arial" w:cs="Arial"/>
          <w:sz w:val="16"/>
          <w:szCs w:val="16"/>
          <w:lang w:val="sk-SK"/>
        </w:rPr>
        <w:t xml:space="preserve"> </w:t>
      </w:r>
      <w:r w:rsidR="00CF30D5">
        <w:rPr>
          <w:rFonts w:ascii="Arial" w:hAnsi="Arial" w:cs="Arial"/>
          <w:sz w:val="16"/>
          <w:szCs w:val="16"/>
          <w:lang w:val="sk-SK"/>
        </w:rPr>
        <w:t>kanceláriou</w:t>
      </w:r>
      <w:r w:rsidRPr="00871951">
        <w:rPr>
          <w:rFonts w:ascii="Arial" w:hAnsi="Arial" w:cs="Arial"/>
          <w:sz w:val="16"/>
          <w:szCs w:val="16"/>
          <w:lang w:val="sk-SK"/>
        </w:rPr>
        <w:t xml:space="preserve"> (hosťujúcou inštitúciou) a kontrolórom. Kontrolóri v prípade potreby vykonajú kontrolu na mieste, ktorej cieľom je najmä kontrola skutočného dodania spolufinancovaných tovarov, uskutočnených prác alebo poskytnutých služieb. Výsledkom kontroly na mieste je Správa z kontroly na mieste.</w:t>
      </w:r>
    </w:p>
    <w:p w14:paraId="30B3E13A" w14:textId="7B9616FD" w:rsidR="003578CD" w:rsidRPr="00871951" w:rsidRDefault="003578CD" w:rsidP="00C17E9C">
      <w:pPr>
        <w:numPr>
          <w:ilvl w:val="0"/>
          <w:numId w:val="21"/>
        </w:numPr>
        <w:autoSpaceDE w:val="0"/>
        <w:autoSpaceDN w:val="0"/>
        <w:adjustRightInd w:val="0"/>
        <w:spacing w:before="120"/>
        <w:jc w:val="both"/>
        <w:rPr>
          <w:rFonts w:cs="Arial"/>
          <w:szCs w:val="16"/>
        </w:rPr>
      </w:pPr>
      <w:r w:rsidRPr="00871951">
        <w:rPr>
          <w:rFonts w:cs="Arial"/>
          <w:szCs w:val="16"/>
        </w:rPr>
        <w:t xml:space="preserve">Prijímateľ na základe kontrolórom potvrdenej správy o pokroku a potvrdenej žiadosti o platbu zostavenú žiadosť o platbu spolu so správou o pokroku, finančnou správou a zoznamom účtovných dokladov predkladá prostredníctvom </w:t>
      </w:r>
      <w:r w:rsidR="00696B15">
        <w:rPr>
          <w:rFonts w:cs="Arial"/>
          <w:bCs/>
          <w:szCs w:val="16"/>
        </w:rPr>
        <w:t>J</w:t>
      </w:r>
      <w:r w:rsidR="00696B15">
        <w:rPr>
          <w:rFonts w:cs="Arial"/>
          <w:szCs w:val="16"/>
        </w:rPr>
        <w:t>E</w:t>
      </w:r>
      <w:r w:rsidR="00696B15" w:rsidRPr="00001873">
        <w:rPr>
          <w:rFonts w:cs="Arial"/>
          <w:szCs w:val="16"/>
        </w:rPr>
        <w:t>MS</w:t>
      </w:r>
      <w:r w:rsidRPr="00871951">
        <w:rPr>
          <w:rFonts w:cs="Arial"/>
          <w:szCs w:val="16"/>
        </w:rPr>
        <w:t xml:space="preserve"> riadiacemu orgánu.</w:t>
      </w:r>
    </w:p>
    <w:p w14:paraId="7FD4461C" w14:textId="51FE77B2" w:rsidR="003578CD" w:rsidRPr="00871951" w:rsidRDefault="003578CD" w:rsidP="00C17E9C">
      <w:pPr>
        <w:numPr>
          <w:ilvl w:val="0"/>
          <w:numId w:val="21"/>
        </w:numPr>
        <w:autoSpaceDE w:val="0"/>
        <w:autoSpaceDN w:val="0"/>
        <w:adjustRightInd w:val="0"/>
        <w:spacing w:before="120"/>
        <w:jc w:val="both"/>
        <w:rPr>
          <w:rFonts w:cs="Arial"/>
          <w:szCs w:val="16"/>
        </w:rPr>
      </w:pPr>
      <w:r w:rsidRPr="00871951">
        <w:rPr>
          <w:rFonts w:cs="Arial"/>
          <w:szCs w:val="16"/>
        </w:rPr>
        <w:t>Riadiaci orgán vykonáva kontrolu žiadosti o platbu a celej predloženej dokumentácie podľa čl. </w:t>
      </w:r>
      <w:r w:rsidR="00592302">
        <w:rPr>
          <w:rFonts w:cs="Arial"/>
          <w:szCs w:val="16"/>
        </w:rPr>
        <w:t>74</w:t>
      </w:r>
      <w:r w:rsidRPr="00871951">
        <w:rPr>
          <w:rFonts w:cs="Arial"/>
          <w:szCs w:val="16"/>
        </w:rPr>
        <w:t xml:space="preserve"> nariadenia Európskeho parlamentu a Rady (EÚ) </w:t>
      </w:r>
      <w:r w:rsidR="00592302">
        <w:rPr>
          <w:rFonts w:cs="Arial"/>
          <w:szCs w:val="16"/>
        </w:rPr>
        <w:t>2021</w:t>
      </w:r>
      <w:r w:rsidRPr="00871951">
        <w:rPr>
          <w:rFonts w:cs="Arial"/>
          <w:szCs w:val="16"/>
        </w:rPr>
        <w:t>/</w:t>
      </w:r>
      <w:r w:rsidR="00744667">
        <w:rPr>
          <w:rFonts w:cs="Arial"/>
          <w:szCs w:val="16"/>
        </w:rPr>
        <w:t>1060</w:t>
      </w:r>
      <w:r w:rsidRPr="00871951">
        <w:rPr>
          <w:rFonts w:cs="Arial"/>
          <w:szCs w:val="16"/>
        </w:rPr>
        <w:t xml:space="preserve"> a finančnú kontrolu v zmysle § 7 až 9 zákona č. 357/2015 Z. z. o finančnej kontrole a audite a na základe podmienok a postupov pre výkon kontroly žiadosti o platbu definovaných riadiacim orgánom. </w:t>
      </w:r>
    </w:p>
    <w:p w14:paraId="0D928A6C" w14:textId="4A82EFC2" w:rsidR="003578CD" w:rsidRPr="00871951" w:rsidRDefault="003578CD" w:rsidP="00BA7774">
      <w:pPr>
        <w:autoSpaceDE w:val="0"/>
        <w:autoSpaceDN w:val="0"/>
        <w:adjustRightInd w:val="0"/>
        <w:spacing w:before="120"/>
        <w:jc w:val="both"/>
        <w:rPr>
          <w:rFonts w:cs="Arial"/>
          <w:szCs w:val="16"/>
        </w:rPr>
      </w:pPr>
      <w:r w:rsidRPr="00871951">
        <w:rPr>
          <w:rFonts w:cs="Arial"/>
          <w:szCs w:val="16"/>
        </w:rPr>
        <w:t>V prípade zistenia nedostatkov riadiaci orgán vyzve prijímateľa, aby v stanovenej lehote doplnil / upravil žiadosť o platbu. Lehota na výkon kontroly žiadosti o platbu môže byť riadiacim orgánom pozastavená.</w:t>
      </w:r>
    </w:p>
    <w:p w14:paraId="49D51A97" w14:textId="1796D5EE" w:rsidR="00592302" w:rsidRDefault="003578CD" w:rsidP="00C17E9C">
      <w:pPr>
        <w:pStyle w:val="Odsekzoznamu"/>
        <w:widowControl w:val="0"/>
        <w:numPr>
          <w:ilvl w:val="0"/>
          <w:numId w:val="21"/>
        </w:numPr>
        <w:autoSpaceDE w:val="0"/>
        <w:autoSpaceDN w:val="0"/>
        <w:adjustRightInd w:val="0"/>
        <w:spacing w:before="120"/>
        <w:jc w:val="both"/>
        <w:rPr>
          <w:rFonts w:cs="Arial"/>
          <w:szCs w:val="16"/>
        </w:rPr>
      </w:pPr>
      <w:r w:rsidRPr="00FE53ED">
        <w:rPr>
          <w:rFonts w:cs="Arial"/>
          <w:szCs w:val="16"/>
        </w:rPr>
        <w:t xml:space="preserve">Po vykonaní kontroly žiadosti o platbu a overení, že výdavky boli skontrolované kontrolórom, riadiaci orgán žiadosť o platbu schváli (schváli </w:t>
      </w:r>
      <w:r w:rsidR="00FE53ED">
        <w:rPr>
          <w:rFonts w:cs="Arial"/>
          <w:szCs w:val="16"/>
        </w:rPr>
        <w:t>nárokované finančné prostriedky</w:t>
      </w:r>
      <w:r w:rsidRPr="00FE53ED">
        <w:rPr>
          <w:rFonts w:cs="Arial"/>
          <w:szCs w:val="16"/>
        </w:rPr>
        <w:t xml:space="preserve"> v plnej výške), žiadosť o platbu schváli v zníženej </w:t>
      </w:r>
      <w:r w:rsidR="00020692">
        <w:rPr>
          <w:rFonts w:cs="Arial"/>
          <w:szCs w:val="16"/>
        </w:rPr>
        <w:t>výške</w:t>
      </w:r>
      <w:r w:rsidR="00020692" w:rsidRPr="00FE53ED">
        <w:rPr>
          <w:rFonts w:cs="Arial"/>
          <w:szCs w:val="16"/>
        </w:rPr>
        <w:t xml:space="preserve"> </w:t>
      </w:r>
      <w:r w:rsidRPr="00FE53ED">
        <w:rPr>
          <w:rFonts w:cs="Arial"/>
          <w:szCs w:val="16"/>
        </w:rPr>
        <w:t xml:space="preserve">(schváli </w:t>
      </w:r>
      <w:r w:rsidR="00FE53ED">
        <w:rPr>
          <w:rFonts w:cs="Arial"/>
          <w:szCs w:val="16"/>
        </w:rPr>
        <w:t>nárokované</w:t>
      </w:r>
      <w:r w:rsidR="00FE53ED" w:rsidRPr="00FE53ED">
        <w:rPr>
          <w:rFonts w:cs="Arial"/>
          <w:szCs w:val="16"/>
        </w:rPr>
        <w:t xml:space="preserve"> </w:t>
      </w:r>
      <w:r w:rsidR="00FE53ED">
        <w:rPr>
          <w:rFonts w:cs="Arial"/>
          <w:szCs w:val="16"/>
        </w:rPr>
        <w:t>finančné prostriedky</w:t>
      </w:r>
      <w:r w:rsidRPr="00FE53ED">
        <w:rPr>
          <w:rFonts w:cs="Arial"/>
          <w:szCs w:val="16"/>
        </w:rPr>
        <w:t xml:space="preserve"> vo výške zníženej o sumu neoprávnených výdavkov) alebo žiadosť o platbu zamietne bezodkladne</w:t>
      </w:r>
      <w:r w:rsidRPr="00BB35E7">
        <w:rPr>
          <w:rFonts w:cs="Arial"/>
          <w:szCs w:val="16"/>
          <w:vertAlign w:val="superscript"/>
        </w:rPr>
        <w:t>1</w:t>
      </w:r>
      <w:r w:rsidR="00347D01">
        <w:rPr>
          <w:rFonts w:cs="Arial"/>
          <w:szCs w:val="16"/>
          <w:vertAlign w:val="superscript"/>
        </w:rPr>
        <w:t>1</w:t>
      </w:r>
      <w:r w:rsidRPr="00FE53ED">
        <w:rPr>
          <w:rFonts w:cs="Arial"/>
          <w:szCs w:val="16"/>
        </w:rPr>
        <w:t xml:space="preserve"> a v prípade schválenia </w:t>
      </w:r>
      <w:r w:rsidR="00FE53ED">
        <w:rPr>
          <w:rFonts w:cs="Arial"/>
          <w:szCs w:val="16"/>
        </w:rPr>
        <w:t xml:space="preserve">nárokovaných finančných prostriedkov </w:t>
      </w:r>
      <w:r w:rsidRPr="00FE53ED">
        <w:rPr>
          <w:rFonts w:cs="Arial"/>
          <w:szCs w:val="16"/>
        </w:rPr>
        <w:t xml:space="preserve">vo vyššie uvedených prípadoch, riadiaci orgán predkladá </w:t>
      </w:r>
      <w:r w:rsidR="00BE7729" w:rsidRPr="00FE53ED">
        <w:rPr>
          <w:rFonts w:cs="Arial"/>
          <w:szCs w:val="16"/>
        </w:rPr>
        <w:t xml:space="preserve">platobnému </w:t>
      </w:r>
      <w:r w:rsidRPr="00FE53ED">
        <w:rPr>
          <w:rFonts w:cs="Arial"/>
          <w:szCs w:val="16"/>
        </w:rPr>
        <w:t>orgánu žiadosť o platbu spolu s dokumentáciou v zmysle bodu 1</w:t>
      </w:r>
      <w:r w:rsidR="004C1C8A">
        <w:rPr>
          <w:rFonts w:cs="Arial"/>
          <w:szCs w:val="16"/>
        </w:rPr>
        <w:t>9</w:t>
      </w:r>
      <w:r w:rsidRPr="00FE53ED">
        <w:rPr>
          <w:rFonts w:cs="Arial"/>
          <w:szCs w:val="16"/>
        </w:rPr>
        <w:t xml:space="preserve"> </w:t>
      </w:r>
      <w:hyperlink w:anchor="_Riadiaci_orgán,_Interact" w:history="1">
        <w:r w:rsidRPr="00842FE8">
          <w:rPr>
            <w:rStyle w:val="Hypertextovprepojenie"/>
            <w:rFonts w:cs="Arial"/>
            <w:szCs w:val="16"/>
          </w:rPr>
          <w:t>časti 3.1</w:t>
        </w:r>
      </w:hyperlink>
      <w:r w:rsidRPr="00FE53ED">
        <w:rPr>
          <w:rFonts w:cs="Arial"/>
          <w:szCs w:val="16"/>
        </w:rPr>
        <w:t xml:space="preserve"> materiálu najneskôr však v lehote </w:t>
      </w:r>
      <w:r w:rsidRPr="005C1FFF">
        <w:rPr>
          <w:rFonts w:cs="Arial"/>
          <w:b/>
          <w:szCs w:val="16"/>
        </w:rPr>
        <w:t>25 pracovných dní</w:t>
      </w:r>
      <w:r w:rsidRPr="00FE53ED">
        <w:rPr>
          <w:rFonts w:cs="Arial"/>
          <w:b/>
          <w:szCs w:val="16"/>
        </w:rPr>
        <w:t xml:space="preserve"> </w:t>
      </w:r>
      <w:r w:rsidRPr="00FE53ED">
        <w:rPr>
          <w:rFonts w:cs="Arial"/>
          <w:szCs w:val="16"/>
        </w:rPr>
        <w:t xml:space="preserve">od prijatia žiadosti o platbu riadiacim orgánom prostredníctvom </w:t>
      </w:r>
      <w:r w:rsidR="00696B15">
        <w:rPr>
          <w:rFonts w:cs="Arial"/>
          <w:bCs/>
          <w:szCs w:val="16"/>
        </w:rPr>
        <w:t>J</w:t>
      </w:r>
      <w:r w:rsidR="00696B15">
        <w:rPr>
          <w:rFonts w:cs="Arial"/>
          <w:szCs w:val="16"/>
        </w:rPr>
        <w:t>E</w:t>
      </w:r>
      <w:r w:rsidR="00696B15" w:rsidRPr="00001873">
        <w:rPr>
          <w:rFonts w:cs="Arial"/>
          <w:szCs w:val="16"/>
        </w:rPr>
        <w:t>MS</w:t>
      </w:r>
      <w:r w:rsidR="00AC5A0D">
        <w:rPr>
          <w:rFonts w:cs="Arial"/>
          <w:szCs w:val="16"/>
        </w:rPr>
        <w:t xml:space="preserve"> a na e-mailovú adresu </w:t>
      </w:r>
      <w:hyperlink r:id="rId58" w:history="1">
        <w:r w:rsidR="00AC5A0D" w:rsidRPr="003A3128">
          <w:rPr>
            <w:rStyle w:val="Hypertextovprepojenie"/>
            <w:rFonts w:cs="Arial"/>
            <w:szCs w:val="16"/>
          </w:rPr>
          <w:t>platby@mfsr.sk</w:t>
        </w:r>
      </w:hyperlink>
      <w:r w:rsidR="00AC5A0D">
        <w:rPr>
          <w:rFonts w:cs="Arial"/>
          <w:szCs w:val="16"/>
        </w:rPr>
        <w:t xml:space="preserve">. </w:t>
      </w:r>
    </w:p>
    <w:p w14:paraId="5E2216CE" w14:textId="267F5EE1" w:rsidR="00CD4978" w:rsidRPr="008A3A79" w:rsidRDefault="00CD4978" w:rsidP="00CD4978">
      <w:pPr>
        <w:pStyle w:val="Odsekzoznamu"/>
        <w:numPr>
          <w:ilvl w:val="0"/>
          <w:numId w:val="21"/>
        </w:numPr>
        <w:spacing w:before="120"/>
        <w:contextualSpacing w:val="0"/>
        <w:jc w:val="both"/>
      </w:pPr>
      <w:r w:rsidRPr="008A3A79">
        <w:t>Platobný orgán vykoná overenie žiadosti o platbu z hľadiska:</w:t>
      </w:r>
    </w:p>
    <w:p w14:paraId="5CD1D76B" w14:textId="5B910327" w:rsidR="00CD4978" w:rsidRPr="008A3A79" w:rsidRDefault="00CD4978" w:rsidP="00CD4978">
      <w:pPr>
        <w:numPr>
          <w:ilvl w:val="1"/>
          <w:numId w:val="21"/>
        </w:numPr>
        <w:tabs>
          <w:tab w:val="left" w:pos="284"/>
        </w:tabs>
        <w:autoSpaceDE w:val="0"/>
        <w:autoSpaceDN w:val="0"/>
        <w:adjustRightInd w:val="0"/>
        <w:spacing w:before="120"/>
        <w:jc w:val="both"/>
        <w:rPr>
          <w:rFonts w:cs="Arial"/>
          <w:szCs w:val="16"/>
        </w:rPr>
      </w:pPr>
      <w:r w:rsidRPr="008A3A79">
        <w:t xml:space="preserve">neprekročenia/dodržania celkovej alokácie </w:t>
      </w:r>
      <w:r w:rsidR="0069043B">
        <w:t>na prijímateľa a program</w:t>
      </w:r>
      <w:r w:rsidR="0069043B" w:rsidRPr="008A3A79">
        <w:t>,</w:t>
      </w:r>
      <w:r w:rsidR="0069043B">
        <w:t xml:space="preserve"> vrátane overenia matematickej presnosti rozdelenia žiadosti o platbu na zdroj EÚ a národných príspevkov v stanovenom pomere</w:t>
      </w:r>
      <w:r w:rsidR="0069043B" w:rsidRPr="00234C48">
        <w:t>,</w:t>
      </w:r>
      <w:r w:rsidRPr="008A3A79">
        <w:t xml:space="preserve">, </w:t>
      </w:r>
    </w:p>
    <w:p w14:paraId="79420400" w14:textId="77777777" w:rsidR="00CD4978" w:rsidRPr="008A3A79" w:rsidRDefault="00CD4978" w:rsidP="00CD4978">
      <w:pPr>
        <w:numPr>
          <w:ilvl w:val="1"/>
          <w:numId w:val="21"/>
        </w:numPr>
        <w:tabs>
          <w:tab w:val="left" w:pos="284"/>
        </w:tabs>
        <w:autoSpaceDE w:val="0"/>
        <w:autoSpaceDN w:val="0"/>
        <w:adjustRightInd w:val="0"/>
        <w:jc w:val="both"/>
        <w:rPr>
          <w:rFonts w:cs="Arial"/>
          <w:szCs w:val="16"/>
        </w:rPr>
      </w:pPr>
      <w:r w:rsidRPr="008A3A79">
        <w:lastRenderedPageBreak/>
        <w:t>overenia výstupov z kontrol vo vzťahu k overeniu matematickej presnosti uplatnenia finančných opráv, krátenia o</w:t>
      </w:r>
      <w:r>
        <w:t> </w:t>
      </w:r>
      <w:r w:rsidRPr="008A3A79">
        <w:t>neoprávnené výdavky a iných matematických nepresností,</w:t>
      </w:r>
    </w:p>
    <w:p w14:paraId="74A075EC" w14:textId="6192CF65" w:rsidR="00CD4978" w:rsidRPr="008A3A79" w:rsidRDefault="00CD4978" w:rsidP="00CD4978">
      <w:pPr>
        <w:numPr>
          <w:ilvl w:val="1"/>
          <w:numId w:val="21"/>
        </w:numPr>
        <w:tabs>
          <w:tab w:val="left" w:pos="284"/>
        </w:tabs>
        <w:autoSpaceDE w:val="0"/>
        <w:autoSpaceDN w:val="0"/>
        <w:adjustRightInd w:val="0"/>
        <w:jc w:val="both"/>
        <w:rPr>
          <w:rFonts w:cs="Arial"/>
          <w:szCs w:val="16"/>
        </w:rPr>
      </w:pPr>
      <w:r w:rsidRPr="008A3A79">
        <w:t>nepredloženia žiadost</w:t>
      </w:r>
      <w:r>
        <w:t>i</w:t>
      </w:r>
      <w:r w:rsidRPr="008A3A79">
        <w:t xml:space="preserve"> o platbu, ktor</w:t>
      </w:r>
      <w:r>
        <w:t>á</w:t>
      </w:r>
      <w:r w:rsidRPr="008A3A79">
        <w:t xml:space="preserve"> obsahuj</w:t>
      </w:r>
      <w:r>
        <w:t>e</w:t>
      </w:r>
      <w:r w:rsidRPr="008A3A79">
        <w:t xml:space="preserve"> výdavky súvisiace s prebiehajúcim skúmaním. </w:t>
      </w:r>
    </w:p>
    <w:p w14:paraId="0F69E607" w14:textId="37831028" w:rsidR="007F0171" w:rsidRPr="00871951" w:rsidRDefault="007F0171" w:rsidP="0069043B">
      <w:pPr>
        <w:widowControl w:val="0"/>
        <w:autoSpaceDE w:val="0"/>
        <w:autoSpaceDN w:val="0"/>
        <w:adjustRightInd w:val="0"/>
        <w:spacing w:before="120"/>
        <w:ind w:left="360"/>
        <w:jc w:val="both"/>
        <w:rPr>
          <w:rFonts w:cs="Arial"/>
          <w:szCs w:val="16"/>
        </w:rPr>
      </w:pPr>
      <w:r w:rsidRPr="00871951">
        <w:rPr>
          <w:rFonts w:cs="Arial"/>
          <w:szCs w:val="16"/>
        </w:rPr>
        <w:t>V prípade potreby si od riadiaceho orgánu vyžiadava ďalšie informácie nevyhnutné pre posúdenie predloženej žiadosti o platbu.</w:t>
      </w:r>
    </w:p>
    <w:p w14:paraId="6CAA65D8" w14:textId="40665E1E" w:rsidR="003578CD" w:rsidRPr="00871951" w:rsidRDefault="00E22663" w:rsidP="00C17E9C">
      <w:pPr>
        <w:widowControl w:val="0"/>
        <w:numPr>
          <w:ilvl w:val="0"/>
          <w:numId w:val="21"/>
        </w:numPr>
        <w:autoSpaceDE w:val="0"/>
        <w:autoSpaceDN w:val="0"/>
        <w:adjustRightInd w:val="0"/>
        <w:spacing w:before="120"/>
        <w:jc w:val="both"/>
        <w:rPr>
          <w:rFonts w:cs="Arial"/>
          <w:szCs w:val="16"/>
        </w:rPr>
      </w:pPr>
      <w:r>
        <w:rPr>
          <w:rFonts w:cs="Arial"/>
          <w:szCs w:val="16"/>
        </w:rPr>
        <w:t>Platobný</w:t>
      </w:r>
      <w:r w:rsidRPr="00871951">
        <w:rPr>
          <w:rFonts w:cs="Arial"/>
          <w:szCs w:val="16"/>
        </w:rPr>
        <w:t xml:space="preserve"> </w:t>
      </w:r>
      <w:r w:rsidR="003578CD" w:rsidRPr="00871951">
        <w:rPr>
          <w:rFonts w:cs="Arial"/>
          <w:szCs w:val="16"/>
        </w:rPr>
        <w:t>orgán žiadosť o platbu schváli v plnej</w:t>
      </w:r>
      <w:r w:rsidR="003578CD" w:rsidRPr="00871951">
        <w:rPr>
          <w:rFonts w:cs="Arial"/>
          <w:color w:val="943634"/>
          <w:szCs w:val="16"/>
        </w:rPr>
        <w:t xml:space="preserve"> </w:t>
      </w:r>
      <w:r w:rsidR="003578CD" w:rsidRPr="00871951">
        <w:rPr>
          <w:rFonts w:cs="Arial"/>
          <w:szCs w:val="16"/>
        </w:rPr>
        <w:t>výške, schváli v znížene</w:t>
      </w:r>
      <w:r w:rsidR="00842FE8">
        <w:rPr>
          <w:rFonts w:cs="Arial"/>
          <w:szCs w:val="16"/>
        </w:rPr>
        <w:t>j výške</w:t>
      </w:r>
      <w:r w:rsidR="006A325F">
        <w:rPr>
          <w:rFonts w:cs="Arial"/>
          <w:szCs w:val="16"/>
        </w:rPr>
        <w:t xml:space="preserve"> </w:t>
      </w:r>
      <w:r w:rsidR="006A325F" w:rsidRPr="00780CD0">
        <w:rPr>
          <w:rFonts w:cs="Arial"/>
          <w:szCs w:val="16"/>
        </w:rPr>
        <w:t>(</w:t>
      </w:r>
      <w:r w:rsidR="00555259">
        <w:rPr>
          <w:rFonts w:cs="Arial"/>
          <w:szCs w:val="16"/>
        </w:rPr>
        <w:t>ak v</w:t>
      </w:r>
      <w:r w:rsidR="006A325F" w:rsidRPr="00780CD0">
        <w:rPr>
          <w:rFonts w:cs="Arial"/>
          <w:szCs w:val="16"/>
        </w:rPr>
        <w:t xml:space="preserve"> rámci overenia žiadosti o platbu boli identifikované výdavky týkajúce sa prebiehajúceho skúmania/nedostatky)</w:t>
      </w:r>
      <w:r w:rsidR="00842FE8">
        <w:rPr>
          <w:rFonts w:cs="Arial"/>
          <w:szCs w:val="16"/>
        </w:rPr>
        <w:t>, schvaľovanie pozastaví</w:t>
      </w:r>
      <w:r w:rsidR="00C86C14">
        <w:rPr>
          <w:rFonts w:cs="Arial"/>
          <w:szCs w:val="16"/>
        </w:rPr>
        <w:t>,</w:t>
      </w:r>
      <w:r w:rsidR="00842FE8">
        <w:rPr>
          <w:rFonts w:cs="Arial"/>
          <w:szCs w:val="16"/>
        </w:rPr>
        <w:t xml:space="preserve"> </w:t>
      </w:r>
      <w:r w:rsidR="00C86C14">
        <w:rPr>
          <w:rFonts w:cs="Arial"/>
          <w:szCs w:val="16"/>
        </w:rPr>
        <w:t xml:space="preserve">v prípade zistenia nedostatkov v predloženej dokumentácii poskytovateľa </w:t>
      </w:r>
      <w:r w:rsidR="003578CD" w:rsidRPr="00871951">
        <w:rPr>
          <w:rFonts w:cs="Arial"/>
          <w:szCs w:val="16"/>
        </w:rPr>
        <w:t xml:space="preserve">alebo neschváli do </w:t>
      </w:r>
      <w:r w:rsidR="003578CD" w:rsidRPr="00871951">
        <w:rPr>
          <w:rFonts w:cs="Arial"/>
          <w:b/>
          <w:szCs w:val="16"/>
        </w:rPr>
        <w:t xml:space="preserve">10 pracovných dní </w:t>
      </w:r>
      <w:r w:rsidR="003578CD" w:rsidRPr="00871951">
        <w:rPr>
          <w:rFonts w:cs="Arial"/>
          <w:szCs w:val="16"/>
        </w:rPr>
        <w:t>od jej prijatia.</w:t>
      </w:r>
    </w:p>
    <w:p w14:paraId="6011FE5C" w14:textId="21901B80" w:rsidR="003578CD" w:rsidRPr="00871951" w:rsidRDefault="00E22663" w:rsidP="00C17E9C">
      <w:pPr>
        <w:widowControl w:val="0"/>
        <w:numPr>
          <w:ilvl w:val="0"/>
          <w:numId w:val="21"/>
        </w:numPr>
        <w:autoSpaceDE w:val="0"/>
        <w:autoSpaceDN w:val="0"/>
        <w:adjustRightInd w:val="0"/>
        <w:spacing w:before="120"/>
        <w:jc w:val="both"/>
        <w:rPr>
          <w:rFonts w:cs="Arial"/>
          <w:szCs w:val="16"/>
        </w:rPr>
      </w:pPr>
      <w:r>
        <w:rPr>
          <w:rFonts w:cs="Arial"/>
          <w:szCs w:val="16"/>
        </w:rPr>
        <w:t>Platobný</w:t>
      </w:r>
      <w:r w:rsidRPr="00871951">
        <w:rPr>
          <w:rFonts w:cs="Arial"/>
          <w:szCs w:val="16"/>
        </w:rPr>
        <w:t xml:space="preserve"> </w:t>
      </w:r>
      <w:r w:rsidR="003578CD" w:rsidRPr="00871951">
        <w:rPr>
          <w:rFonts w:cs="Arial"/>
          <w:szCs w:val="16"/>
        </w:rPr>
        <w:t xml:space="preserve">orgán </w:t>
      </w:r>
      <w:r w:rsidR="003578CD" w:rsidRPr="00B0009F">
        <w:rPr>
          <w:rFonts w:cs="Arial"/>
          <w:iCs/>
          <w:color w:val="000000" w:themeColor="text1"/>
          <w:szCs w:val="16"/>
        </w:rPr>
        <w:t>bezodkladne</w:t>
      </w:r>
      <w:hyperlink w:anchor="_Zoznam_odkazov" w:history="1">
        <w:r w:rsidR="003C4F07" w:rsidRPr="00B0009F">
          <w:rPr>
            <w:rStyle w:val="Hypertextovprepojenie"/>
            <w:rFonts w:cs="Arial"/>
            <w:iCs/>
            <w:color w:val="000000" w:themeColor="text1"/>
            <w:szCs w:val="16"/>
            <w:vertAlign w:val="superscript"/>
          </w:rPr>
          <w:t>11</w:t>
        </w:r>
      </w:hyperlink>
      <w:r w:rsidR="00347D01">
        <w:rPr>
          <w:rFonts w:cs="Arial"/>
          <w:iCs/>
          <w:szCs w:val="16"/>
          <w:vertAlign w:val="superscript"/>
        </w:rPr>
        <w:t xml:space="preserve"> </w:t>
      </w:r>
      <w:r w:rsidR="003578CD" w:rsidRPr="00871951">
        <w:rPr>
          <w:rFonts w:cs="Arial"/>
          <w:szCs w:val="16"/>
        </w:rPr>
        <w:t>od schválenia žiadosti o platbu informuje riadiaci orgán o schválení žiadosti o platbu a následne v závislosti od zostatku na príslušných osobitných účtoch prevádza prostriedky na účet prijímateľa.</w:t>
      </w:r>
    </w:p>
    <w:p w14:paraId="2D580908" w14:textId="305B284D" w:rsidR="003578CD" w:rsidRPr="00871951" w:rsidRDefault="003578CD" w:rsidP="003578CD">
      <w:pPr>
        <w:widowControl w:val="0"/>
        <w:autoSpaceDE w:val="0"/>
        <w:autoSpaceDN w:val="0"/>
        <w:adjustRightInd w:val="0"/>
        <w:spacing w:before="120"/>
        <w:jc w:val="both"/>
        <w:rPr>
          <w:rFonts w:cs="Arial"/>
          <w:b/>
          <w:szCs w:val="16"/>
        </w:rPr>
      </w:pPr>
      <w:r w:rsidRPr="00871951">
        <w:rPr>
          <w:rFonts w:cs="Arial"/>
          <w:b/>
          <w:szCs w:val="16"/>
        </w:rPr>
        <w:t xml:space="preserve">V súlade s čl. </w:t>
      </w:r>
      <w:r w:rsidR="00260807">
        <w:rPr>
          <w:rFonts w:cs="Arial"/>
          <w:b/>
          <w:szCs w:val="16"/>
        </w:rPr>
        <w:t>46</w:t>
      </w:r>
      <w:r w:rsidRPr="00871951">
        <w:rPr>
          <w:rFonts w:cs="Arial"/>
          <w:b/>
          <w:szCs w:val="16"/>
        </w:rPr>
        <w:t xml:space="preserve"> ods. 4 nariadenia Európskeho parlamentu a Rady (EÚ) </w:t>
      </w:r>
      <w:r w:rsidR="00260807">
        <w:rPr>
          <w:rFonts w:cs="Arial"/>
          <w:b/>
          <w:szCs w:val="16"/>
        </w:rPr>
        <w:t>2021</w:t>
      </w:r>
      <w:r w:rsidRPr="00871951">
        <w:rPr>
          <w:rFonts w:cs="Arial"/>
          <w:b/>
          <w:szCs w:val="16"/>
        </w:rPr>
        <w:t>/</w:t>
      </w:r>
      <w:r w:rsidR="00260807">
        <w:rPr>
          <w:rFonts w:cs="Arial"/>
          <w:b/>
          <w:szCs w:val="16"/>
        </w:rPr>
        <w:t>1059</w:t>
      </w:r>
      <w:r w:rsidRPr="00871951">
        <w:rPr>
          <w:rFonts w:cs="Arial"/>
          <w:b/>
          <w:szCs w:val="16"/>
        </w:rPr>
        <w:t xml:space="preserve"> riadiaci orgán, vzhľadom na lehoty pre výkon kontroly žiadosti o platbu stanovené v tejto časti materiálu pre riadiaci orgán a </w:t>
      </w:r>
      <w:r w:rsidR="00424A0A">
        <w:rPr>
          <w:rFonts w:cs="Arial"/>
          <w:b/>
          <w:szCs w:val="16"/>
        </w:rPr>
        <w:t>platobný</w:t>
      </w:r>
      <w:r w:rsidRPr="00871951">
        <w:rPr>
          <w:rFonts w:cs="Arial"/>
          <w:b/>
          <w:szCs w:val="16"/>
        </w:rPr>
        <w:t xml:space="preserve"> orgán, zabezpečí v spolupráci s </w:t>
      </w:r>
      <w:r w:rsidR="00CF0243">
        <w:rPr>
          <w:rFonts w:cs="Arial"/>
          <w:b/>
          <w:szCs w:val="16"/>
        </w:rPr>
        <w:t>Interact</w:t>
      </w:r>
      <w:r w:rsidRPr="00871951">
        <w:rPr>
          <w:rFonts w:cs="Arial"/>
          <w:b/>
          <w:szCs w:val="16"/>
        </w:rPr>
        <w:t xml:space="preserve"> </w:t>
      </w:r>
      <w:r w:rsidR="00820209">
        <w:rPr>
          <w:rFonts w:cs="Arial"/>
          <w:b/>
          <w:szCs w:val="16"/>
        </w:rPr>
        <w:t>kanceláriami</w:t>
      </w:r>
      <w:r w:rsidR="00820209" w:rsidRPr="00871951">
        <w:rPr>
          <w:rFonts w:cs="Arial"/>
          <w:b/>
          <w:szCs w:val="16"/>
        </w:rPr>
        <w:t xml:space="preserve"> </w:t>
      </w:r>
      <w:r w:rsidRPr="00871951">
        <w:rPr>
          <w:rFonts w:cs="Arial"/>
          <w:b/>
          <w:szCs w:val="16"/>
        </w:rPr>
        <w:t xml:space="preserve">(hosťujúcou inštitúciou) stanovenie lehoty pre výkon kontroly kontrolórom dezignovaným podľa čl. </w:t>
      </w:r>
      <w:r w:rsidR="00E318D5">
        <w:rPr>
          <w:rFonts w:cs="Arial"/>
          <w:b/>
          <w:szCs w:val="16"/>
        </w:rPr>
        <w:t>46</w:t>
      </w:r>
      <w:r w:rsidRPr="00871951">
        <w:rPr>
          <w:rFonts w:cs="Arial"/>
          <w:b/>
          <w:szCs w:val="16"/>
        </w:rPr>
        <w:t xml:space="preserve"> ods. </w:t>
      </w:r>
      <w:r w:rsidR="00E318D5">
        <w:rPr>
          <w:rFonts w:cs="Arial"/>
          <w:b/>
          <w:szCs w:val="16"/>
        </w:rPr>
        <w:t>3</w:t>
      </w:r>
      <w:r w:rsidRPr="00871951">
        <w:rPr>
          <w:rFonts w:cs="Arial"/>
          <w:b/>
          <w:szCs w:val="16"/>
        </w:rPr>
        <w:t xml:space="preserve"> nariadenia Európskeho parlamentu a Rady (EÚ) </w:t>
      </w:r>
      <w:r w:rsidR="00E318D5">
        <w:rPr>
          <w:rFonts w:cs="Arial"/>
          <w:b/>
          <w:szCs w:val="16"/>
        </w:rPr>
        <w:t>2021</w:t>
      </w:r>
      <w:r w:rsidRPr="00871951">
        <w:rPr>
          <w:rFonts w:cs="Arial"/>
          <w:b/>
          <w:szCs w:val="16"/>
        </w:rPr>
        <w:t>/</w:t>
      </w:r>
      <w:r w:rsidR="00E318D5">
        <w:rPr>
          <w:rFonts w:cs="Arial"/>
          <w:b/>
          <w:szCs w:val="16"/>
        </w:rPr>
        <w:t>1059</w:t>
      </w:r>
      <w:r w:rsidRPr="00871951">
        <w:rPr>
          <w:rFonts w:cs="Arial"/>
          <w:b/>
          <w:szCs w:val="16"/>
        </w:rPr>
        <w:t xml:space="preserve"> tak, aby maximálna lehota pre výkon kontroly predloženej dokumentácie prijímateľom a jeho žiadosti o platbu neprekročila 3 kalendárne mesiace od predloženia dokumentácie prijímateľom. </w:t>
      </w:r>
    </w:p>
    <w:p w14:paraId="2C95915B" w14:textId="77777777" w:rsidR="006359FB" w:rsidRDefault="00E318D5" w:rsidP="006359FB">
      <w:pPr>
        <w:widowControl w:val="0"/>
        <w:autoSpaceDE w:val="0"/>
        <w:autoSpaceDN w:val="0"/>
        <w:adjustRightInd w:val="0"/>
        <w:spacing w:before="120"/>
        <w:jc w:val="both"/>
        <w:rPr>
          <w:rFonts w:cs="Arial"/>
          <w:szCs w:val="16"/>
        </w:rPr>
      </w:pPr>
      <w:r>
        <w:rPr>
          <w:rFonts w:cs="Arial"/>
          <w:szCs w:val="16"/>
        </w:rPr>
        <w:t xml:space="preserve">Platobný </w:t>
      </w:r>
      <w:r w:rsidR="003578CD" w:rsidRPr="00871951">
        <w:rPr>
          <w:rFonts w:cs="Arial"/>
          <w:szCs w:val="16"/>
        </w:rPr>
        <w:t xml:space="preserve">orgán vypláca prijímateľovi finančné prostriedky v mene </w:t>
      </w:r>
      <w:r w:rsidR="003578CD">
        <w:rPr>
          <w:rFonts w:cs="Arial"/>
          <w:szCs w:val="16"/>
        </w:rPr>
        <w:t>eur</w:t>
      </w:r>
      <w:r w:rsidR="003578CD" w:rsidRPr="00871951">
        <w:rPr>
          <w:rFonts w:cs="Arial"/>
          <w:szCs w:val="16"/>
        </w:rPr>
        <w:t xml:space="preserve"> na bankový účet, ktorý určí prijímateľ, a o ktorom riadiaci orgán informuje </w:t>
      </w:r>
      <w:r w:rsidR="009D7B52">
        <w:rPr>
          <w:rFonts w:cs="Arial"/>
          <w:szCs w:val="16"/>
        </w:rPr>
        <w:t>platobný</w:t>
      </w:r>
      <w:r w:rsidR="009D7B52" w:rsidRPr="00871951">
        <w:rPr>
          <w:rFonts w:cs="Arial"/>
          <w:szCs w:val="16"/>
        </w:rPr>
        <w:t xml:space="preserve"> </w:t>
      </w:r>
      <w:r w:rsidR="003578CD" w:rsidRPr="00871951">
        <w:rPr>
          <w:rFonts w:cs="Arial"/>
          <w:szCs w:val="16"/>
        </w:rPr>
        <w:t>orgán.</w:t>
      </w:r>
      <w:r w:rsidR="003578CD" w:rsidRPr="00871951" w:rsidDel="00F92BD0">
        <w:rPr>
          <w:rFonts w:cs="Arial"/>
          <w:szCs w:val="16"/>
        </w:rPr>
        <w:t xml:space="preserve"> </w:t>
      </w:r>
      <w:r w:rsidR="003578CD" w:rsidRPr="00871951">
        <w:rPr>
          <w:rFonts w:cs="Arial"/>
          <w:szCs w:val="16"/>
        </w:rPr>
        <w:t xml:space="preserve">V prípade, ak prijímateľ uhrádza svoje výdavky v inej mene ako </w:t>
      </w:r>
      <w:r w:rsidR="003578CD">
        <w:rPr>
          <w:rFonts w:cs="Arial"/>
          <w:szCs w:val="16"/>
        </w:rPr>
        <w:t>eur</w:t>
      </w:r>
      <w:r w:rsidR="003578CD" w:rsidRPr="00871951">
        <w:rPr>
          <w:rFonts w:cs="Arial"/>
          <w:szCs w:val="16"/>
        </w:rPr>
        <w:t xml:space="preserve">, prijímateľ prepočíta oprávnené výdavky zahrnuté do žiadosti o platbu na menu </w:t>
      </w:r>
      <w:r w:rsidR="003578CD">
        <w:rPr>
          <w:rFonts w:cs="Arial"/>
          <w:szCs w:val="16"/>
        </w:rPr>
        <w:t>eur</w:t>
      </w:r>
      <w:r w:rsidR="003578CD" w:rsidRPr="00871951">
        <w:rPr>
          <w:rFonts w:cs="Arial"/>
          <w:szCs w:val="16"/>
        </w:rPr>
        <w:t xml:space="preserve"> mesačným kurzom Európskej komisie platným v</w:t>
      </w:r>
      <w:r w:rsidR="003578CD" w:rsidRPr="00871951">
        <w:rPr>
          <w:rFonts w:cs="Arial"/>
          <w:b/>
          <w:bCs/>
          <w:noProof/>
          <w:szCs w:val="16"/>
        </w:rPr>
        <w:t xml:space="preserve"> </w:t>
      </w:r>
      <w:r w:rsidR="003578CD" w:rsidRPr="00871951">
        <w:rPr>
          <w:rFonts w:cs="Arial"/>
          <w:noProof/>
          <w:szCs w:val="16"/>
        </w:rPr>
        <w:t>tom mesiaci,</w:t>
      </w:r>
      <w:r w:rsidR="003578CD" w:rsidRPr="00871951">
        <w:rPr>
          <w:rFonts w:cs="Arial"/>
          <w:szCs w:val="16"/>
        </w:rPr>
        <w:t xml:space="preserve"> v ktorom boli výdavky predložené na overenie riadiacemu orgánu alebo kontrolórovi.</w:t>
      </w:r>
      <w:r w:rsidR="003578CD" w:rsidRPr="00871951">
        <w:rPr>
          <w:rFonts w:cs="Arial"/>
          <w:noProof/>
          <w:szCs w:val="16"/>
        </w:rPr>
        <w:t xml:space="preserve"> </w:t>
      </w:r>
      <w:r w:rsidR="003578CD" w:rsidRPr="00871951">
        <w:rPr>
          <w:rFonts w:cs="Arial"/>
          <w:szCs w:val="16"/>
        </w:rPr>
        <w:t>Kurzové riziko znáša prijímateľ.</w:t>
      </w:r>
      <w:bookmarkStart w:id="1172" w:name="_Toc52883161"/>
    </w:p>
    <w:p w14:paraId="53AD8B1F" w14:textId="72D77677" w:rsidR="003578CD" w:rsidRPr="003C13C4" w:rsidRDefault="003578CD" w:rsidP="003C13C4">
      <w:pPr>
        <w:pStyle w:val="Nadpis2"/>
        <w:keepLines w:val="0"/>
        <w:spacing w:before="240" w:after="240"/>
        <w:jc w:val="both"/>
        <w:rPr>
          <w:rFonts w:cs="Arial"/>
          <w:b/>
          <w:color w:val="auto"/>
          <w:sz w:val="20"/>
          <w:szCs w:val="20"/>
        </w:rPr>
      </w:pPr>
      <w:bookmarkStart w:id="1173" w:name="_Toc227310059"/>
      <w:r w:rsidRPr="003C13C4">
        <w:rPr>
          <w:rFonts w:cs="Arial"/>
          <w:b/>
          <w:color w:val="auto"/>
          <w:sz w:val="20"/>
          <w:szCs w:val="20"/>
        </w:rPr>
        <w:t>Systém refundácie pre prijímateľ</w:t>
      </w:r>
      <w:r w:rsidR="00AC5A0D" w:rsidRPr="003C13C4">
        <w:rPr>
          <w:rFonts w:cs="Arial"/>
          <w:b/>
          <w:color w:val="auto"/>
          <w:sz w:val="20"/>
          <w:szCs w:val="20"/>
        </w:rPr>
        <w:t>a</w:t>
      </w:r>
      <w:r w:rsidRPr="003C13C4">
        <w:rPr>
          <w:rFonts w:cs="Arial"/>
          <w:b/>
          <w:color w:val="auto"/>
          <w:sz w:val="20"/>
          <w:szCs w:val="20"/>
        </w:rPr>
        <w:t xml:space="preserve"> –</w:t>
      </w:r>
      <w:r w:rsidR="00AC5A0D" w:rsidRPr="003C13C4">
        <w:rPr>
          <w:rFonts w:cs="Arial"/>
          <w:b/>
          <w:color w:val="auto"/>
          <w:sz w:val="20"/>
          <w:szCs w:val="20"/>
        </w:rPr>
        <w:t xml:space="preserve"> </w:t>
      </w:r>
      <w:r w:rsidR="00CF0243" w:rsidRPr="003C13C4">
        <w:rPr>
          <w:rFonts w:cs="Arial"/>
          <w:b/>
          <w:color w:val="auto"/>
          <w:sz w:val="20"/>
          <w:szCs w:val="20"/>
        </w:rPr>
        <w:t>Interact</w:t>
      </w:r>
      <w:r w:rsidRPr="003C13C4">
        <w:rPr>
          <w:rFonts w:cs="Arial"/>
          <w:b/>
          <w:color w:val="auto"/>
          <w:sz w:val="20"/>
          <w:szCs w:val="20"/>
        </w:rPr>
        <w:t xml:space="preserve"> Sekretariát</w:t>
      </w:r>
      <w:bookmarkEnd w:id="1172"/>
      <w:bookmarkEnd w:id="1173"/>
    </w:p>
    <w:p w14:paraId="43BEF7E2" w14:textId="037DEADA" w:rsidR="003578CD" w:rsidRPr="00871951" w:rsidRDefault="003578CD" w:rsidP="003578CD">
      <w:pPr>
        <w:autoSpaceDE w:val="0"/>
        <w:autoSpaceDN w:val="0"/>
        <w:adjustRightInd w:val="0"/>
        <w:spacing w:before="120"/>
        <w:jc w:val="both"/>
        <w:rPr>
          <w:rFonts w:cs="Arial"/>
          <w:szCs w:val="16"/>
        </w:rPr>
      </w:pPr>
      <w:r w:rsidRPr="00871951">
        <w:rPr>
          <w:rFonts w:cs="Arial"/>
          <w:szCs w:val="16"/>
        </w:rPr>
        <w:t xml:space="preserve">Pri systéme refundácie sa finančné prostriedky z prostriedkov EÚ a prostriedkov národných príspevkov štátov zapojených do implementácie </w:t>
      </w:r>
      <w:r w:rsidR="00F75BC9">
        <w:rPr>
          <w:rFonts w:cs="Arial"/>
          <w:szCs w:val="16"/>
        </w:rPr>
        <w:t>P</w:t>
      </w:r>
      <w:r w:rsidR="00820209" w:rsidRPr="00871951">
        <w:rPr>
          <w:rFonts w:cs="Arial"/>
          <w:szCs w:val="16"/>
        </w:rPr>
        <w:t xml:space="preserve">rogramu </w:t>
      </w:r>
      <w:r w:rsidR="00CF0243">
        <w:rPr>
          <w:rFonts w:cs="Arial"/>
          <w:szCs w:val="16"/>
        </w:rPr>
        <w:t>Interact</w:t>
      </w:r>
      <w:r w:rsidRPr="00871951">
        <w:rPr>
          <w:rFonts w:cs="Arial"/>
          <w:szCs w:val="16"/>
        </w:rPr>
        <w:t xml:space="preserve"> </w:t>
      </w:r>
      <w:r w:rsidR="00B10945">
        <w:rPr>
          <w:rFonts w:cs="Arial"/>
          <w:szCs w:val="16"/>
        </w:rPr>
        <w:t xml:space="preserve">IV </w:t>
      </w:r>
      <w:r w:rsidRPr="00871951">
        <w:rPr>
          <w:rFonts w:cs="Arial"/>
          <w:szCs w:val="16"/>
        </w:rPr>
        <w:t xml:space="preserve">preplácajú v stanovenom pomere na základe skutočne vynaložených výdavkov prijímateľom, tzn. že prijímateľ je povinný realizovať výdavky najskôr z vlastných zdrojov a tie mu budú pri jednotlivých platbách refundované v pomernej výške. Každá platba prijímateľovi z prostriedkov EÚ a prostriedkov národných príspevkov štátov zapojených do implementácie </w:t>
      </w:r>
      <w:r w:rsidR="00F75BC9">
        <w:rPr>
          <w:rFonts w:cs="Arial"/>
          <w:szCs w:val="16"/>
        </w:rPr>
        <w:t>P</w:t>
      </w:r>
      <w:r w:rsidR="00820209" w:rsidRPr="00871951">
        <w:rPr>
          <w:rFonts w:cs="Arial"/>
          <w:szCs w:val="16"/>
        </w:rPr>
        <w:t xml:space="preserve">rogramu </w:t>
      </w:r>
      <w:r w:rsidR="00CF0243">
        <w:rPr>
          <w:rFonts w:cs="Arial"/>
          <w:szCs w:val="16"/>
        </w:rPr>
        <w:t>Interact</w:t>
      </w:r>
      <w:r w:rsidRPr="00871951">
        <w:rPr>
          <w:rFonts w:cs="Arial"/>
          <w:szCs w:val="16"/>
        </w:rPr>
        <w:t xml:space="preserve"> I</w:t>
      </w:r>
      <w:r w:rsidR="001C6CAE">
        <w:rPr>
          <w:rFonts w:cs="Arial"/>
          <w:szCs w:val="16"/>
        </w:rPr>
        <w:t>V</w:t>
      </w:r>
      <w:r w:rsidRPr="00871951">
        <w:rPr>
          <w:rFonts w:cs="Arial"/>
          <w:szCs w:val="16"/>
        </w:rPr>
        <w:t xml:space="preserve"> je realizovaná len do výšky súčtu pomeru zdrojov EÚ a zdrojov národných príspevkov štátov zapojených do implementácie </w:t>
      </w:r>
      <w:r w:rsidR="00F75BC9">
        <w:rPr>
          <w:rFonts w:cs="Arial"/>
          <w:szCs w:val="16"/>
        </w:rPr>
        <w:t>P</w:t>
      </w:r>
      <w:r w:rsidR="00820209" w:rsidRPr="00871951">
        <w:rPr>
          <w:rFonts w:cs="Arial"/>
          <w:szCs w:val="16"/>
        </w:rPr>
        <w:t xml:space="preserve">rogramu </w:t>
      </w:r>
      <w:r w:rsidR="00CF0243">
        <w:rPr>
          <w:rFonts w:cs="Arial"/>
          <w:szCs w:val="16"/>
        </w:rPr>
        <w:t>Interact</w:t>
      </w:r>
      <w:r w:rsidRPr="00871951">
        <w:rPr>
          <w:rFonts w:cs="Arial"/>
          <w:szCs w:val="16"/>
        </w:rPr>
        <w:t xml:space="preserve"> </w:t>
      </w:r>
      <w:r w:rsidR="001C6CAE">
        <w:rPr>
          <w:rFonts w:cs="Arial"/>
          <w:szCs w:val="16"/>
        </w:rPr>
        <w:t>IV</w:t>
      </w:r>
      <w:r w:rsidRPr="00871951">
        <w:rPr>
          <w:rFonts w:cs="Arial"/>
          <w:szCs w:val="16"/>
        </w:rPr>
        <w:t>.</w:t>
      </w:r>
    </w:p>
    <w:p w14:paraId="103867DB" w14:textId="0D5AB10E" w:rsidR="003578CD" w:rsidRPr="00871951" w:rsidRDefault="003578CD" w:rsidP="003578CD">
      <w:pPr>
        <w:autoSpaceDE w:val="0"/>
        <w:autoSpaceDN w:val="0"/>
        <w:adjustRightInd w:val="0"/>
        <w:spacing w:before="120"/>
        <w:jc w:val="both"/>
        <w:rPr>
          <w:rFonts w:cs="Arial"/>
          <w:b/>
          <w:szCs w:val="16"/>
        </w:rPr>
      </w:pPr>
      <w:r w:rsidRPr="00871951">
        <w:rPr>
          <w:rFonts w:cs="Arial"/>
          <w:b/>
          <w:szCs w:val="16"/>
        </w:rPr>
        <w:t xml:space="preserve">Európska komisia v zmysle čl. </w:t>
      </w:r>
      <w:r w:rsidR="001C6CAE">
        <w:rPr>
          <w:rFonts w:cs="Arial"/>
          <w:b/>
          <w:szCs w:val="16"/>
        </w:rPr>
        <w:t>93</w:t>
      </w:r>
      <w:r w:rsidRPr="00871951">
        <w:rPr>
          <w:rFonts w:cs="Arial"/>
          <w:b/>
          <w:szCs w:val="16"/>
        </w:rPr>
        <w:t xml:space="preserve"> ods. </w:t>
      </w:r>
      <w:r w:rsidR="001C6CAE">
        <w:rPr>
          <w:rFonts w:cs="Arial"/>
          <w:b/>
          <w:szCs w:val="16"/>
        </w:rPr>
        <w:t>2</w:t>
      </w:r>
      <w:r w:rsidRPr="00871951">
        <w:rPr>
          <w:rFonts w:cs="Arial"/>
          <w:b/>
          <w:szCs w:val="16"/>
        </w:rPr>
        <w:t xml:space="preserve"> nariadenia Európskeho parlamentu a Rady (EÚ) </w:t>
      </w:r>
      <w:r w:rsidR="001C6CAE">
        <w:rPr>
          <w:rFonts w:cs="Arial"/>
          <w:b/>
          <w:szCs w:val="16"/>
        </w:rPr>
        <w:t>2021</w:t>
      </w:r>
      <w:r w:rsidRPr="00871951">
        <w:rPr>
          <w:rFonts w:cs="Arial"/>
          <w:b/>
          <w:szCs w:val="16"/>
        </w:rPr>
        <w:t>/</w:t>
      </w:r>
      <w:r w:rsidR="001C6CAE">
        <w:rPr>
          <w:rFonts w:cs="Arial"/>
          <w:b/>
          <w:szCs w:val="16"/>
        </w:rPr>
        <w:t>1060</w:t>
      </w:r>
      <w:r w:rsidRPr="00871951">
        <w:rPr>
          <w:rFonts w:cs="Arial"/>
          <w:b/>
          <w:szCs w:val="16"/>
        </w:rPr>
        <w:t xml:space="preserve"> prevádza každú priebežnú platbu na osobitný účet Ministerstva financií SR maximálne vo výške 9</w:t>
      </w:r>
      <w:r w:rsidR="001C6CAE">
        <w:rPr>
          <w:rFonts w:cs="Arial"/>
          <w:b/>
          <w:szCs w:val="16"/>
        </w:rPr>
        <w:t>5</w:t>
      </w:r>
      <w:r w:rsidRPr="00871951">
        <w:rPr>
          <w:rFonts w:cs="Arial"/>
          <w:b/>
          <w:szCs w:val="16"/>
        </w:rPr>
        <w:t xml:space="preserve"> % deklarovaných výdavkov. </w:t>
      </w:r>
      <w:r w:rsidR="002F5347">
        <w:rPr>
          <w:rFonts w:cs="Arial"/>
          <w:b/>
          <w:szCs w:val="16"/>
        </w:rPr>
        <w:t>Platobný</w:t>
      </w:r>
      <w:r w:rsidR="002F5347" w:rsidRPr="00871951">
        <w:rPr>
          <w:rFonts w:cs="Arial"/>
          <w:b/>
          <w:szCs w:val="16"/>
        </w:rPr>
        <w:t xml:space="preserve"> </w:t>
      </w:r>
      <w:r w:rsidRPr="00871951">
        <w:rPr>
          <w:rFonts w:cs="Arial"/>
          <w:b/>
          <w:szCs w:val="16"/>
        </w:rPr>
        <w:t xml:space="preserve">orgán prevádza prijímateľovi, v prípade schválenej žiadosti o platbu – refundácia, za zdroje EÚ a zdroje národných príspevkov štátov zapojených do implementácie </w:t>
      </w:r>
      <w:r w:rsidR="00F75BC9">
        <w:rPr>
          <w:rFonts w:cs="Arial"/>
          <w:b/>
          <w:szCs w:val="16"/>
        </w:rPr>
        <w:t>P</w:t>
      </w:r>
      <w:r w:rsidR="00820209" w:rsidRPr="00871951">
        <w:rPr>
          <w:rFonts w:cs="Arial"/>
          <w:b/>
          <w:szCs w:val="16"/>
        </w:rPr>
        <w:t xml:space="preserve">rogramu </w:t>
      </w:r>
      <w:r w:rsidR="00CF0243">
        <w:rPr>
          <w:rFonts w:cs="Arial"/>
          <w:b/>
          <w:szCs w:val="16"/>
        </w:rPr>
        <w:t>Interact</w:t>
      </w:r>
      <w:r w:rsidRPr="00945FFA">
        <w:rPr>
          <w:rFonts w:cs="Arial"/>
          <w:b/>
          <w:szCs w:val="16"/>
        </w:rPr>
        <w:t xml:space="preserve"> </w:t>
      </w:r>
      <w:r w:rsidR="00FE53ED" w:rsidRPr="00945FFA">
        <w:rPr>
          <w:rFonts w:cs="Arial"/>
          <w:b/>
          <w:szCs w:val="16"/>
        </w:rPr>
        <w:t>IV</w:t>
      </w:r>
      <w:r w:rsidR="00FE53ED" w:rsidRPr="00871951">
        <w:rPr>
          <w:rFonts w:cs="Arial"/>
          <w:b/>
          <w:szCs w:val="16"/>
        </w:rPr>
        <w:t xml:space="preserve"> </w:t>
      </w:r>
      <w:r w:rsidRPr="00871951">
        <w:rPr>
          <w:rFonts w:cs="Arial"/>
          <w:b/>
          <w:szCs w:val="16"/>
        </w:rPr>
        <w:t>100 % schválených deklarovaných výdavkov, avšak len za predpokladu dostatočnej likvidity na svojich účtoch.</w:t>
      </w:r>
    </w:p>
    <w:p w14:paraId="5EF4EC5C" w14:textId="77777777" w:rsidR="003578CD" w:rsidRPr="00871951" w:rsidRDefault="003578CD" w:rsidP="00C17E9C">
      <w:pPr>
        <w:numPr>
          <w:ilvl w:val="0"/>
          <w:numId w:val="30"/>
        </w:numPr>
        <w:autoSpaceDE w:val="0"/>
        <w:autoSpaceDN w:val="0"/>
        <w:adjustRightInd w:val="0"/>
        <w:spacing w:before="120"/>
        <w:jc w:val="both"/>
        <w:rPr>
          <w:rFonts w:cs="Arial"/>
          <w:szCs w:val="16"/>
        </w:rPr>
      </w:pPr>
      <w:r w:rsidRPr="00871951">
        <w:rPr>
          <w:rFonts w:cs="Arial"/>
          <w:szCs w:val="16"/>
        </w:rPr>
        <w:t>Prijímateľ uhradí výdavky z vlastných zdrojov / poskytnutej zálohovej platby vyplatenej v jednej alebo viacerých tranžiach.</w:t>
      </w:r>
    </w:p>
    <w:p w14:paraId="751C8147" w14:textId="77777777" w:rsidR="003578CD" w:rsidRDefault="003578CD" w:rsidP="00C17E9C">
      <w:pPr>
        <w:numPr>
          <w:ilvl w:val="0"/>
          <w:numId w:val="30"/>
        </w:numPr>
        <w:autoSpaceDE w:val="0"/>
        <w:autoSpaceDN w:val="0"/>
        <w:adjustRightInd w:val="0"/>
        <w:spacing w:before="120"/>
        <w:jc w:val="both"/>
        <w:rPr>
          <w:rFonts w:cs="Arial"/>
          <w:szCs w:val="16"/>
        </w:rPr>
      </w:pPr>
      <w:r w:rsidRPr="00871951">
        <w:rPr>
          <w:rFonts w:cs="Arial"/>
          <w:szCs w:val="16"/>
        </w:rPr>
        <w:t xml:space="preserve">Prijímateľ predkladá žiadosť o platbu (priebežná platba) riadiacemu orgánu elektronicky prostredníctvom </w:t>
      </w:r>
      <w:r w:rsidR="00696B15">
        <w:rPr>
          <w:rFonts w:cs="Arial"/>
          <w:bCs/>
          <w:szCs w:val="16"/>
        </w:rPr>
        <w:t>J</w:t>
      </w:r>
      <w:r w:rsidR="00696B15">
        <w:rPr>
          <w:rFonts w:cs="Arial"/>
          <w:szCs w:val="16"/>
        </w:rPr>
        <w:t>E</w:t>
      </w:r>
      <w:r w:rsidR="00696B15" w:rsidRPr="00001873">
        <w:rPr>
          <w:rFonts w:cs="Arial"/>
          <w:szCs w:val="16"/>
        </w:rPr>
        <w:t>MS</w:t>
      </w:r>
      <w:r w:rsidRPr="00871951">
        <w:rPr>
          <w:rFonts w:cs="Arial"/>
          <w:szCs w:val="16"/>
        </w:rPr>
        <w:t xml:space="preserve">. </w:t>
      </w:r>
    </w:p>
    <w:p w14:paraId="6198644C" w14:textId="3A854619" w:rsidR="003578CD" w:rsidRPr="00871951" w:rsidRDefault="003578CD" w:rsidP="00C17E9C">
      <w:pPr>
        <w:numPr>
          <w:ilvl w:val="0"/>
          <w:numId w:val="30"/>
        </w:numPr>
        <w:autoSpaceDE w:val="0"/>
        <w:autoSpaceDN w:val="0"/>
        <w:adjustRightInd w:val="0"/>
        <w:spacing w:before="120"/>
        <w:jc w:val="both"/>
        <w:rPr>
          <w:rFonts w:cs="Arial"/>
          <w:szCs w:val="16"/>
        </w:rPr>
      </w:pPr>
      <w:r w:rsidRPr="00871951">
        <w:rPr>
          <w:rFonts w:cs="Arial"/>
          <w:szCs w:val="16"/>
        </w:rPr>
        <w:t xml:space="preserve">Prijímateľ spolu s formulárom žiadosti o platbu predkladá aj účtovné doklady (preukazujúce úhradu výdavku </w:t>
      </w:r>
      <w:r w:rsidR="00F56F5F">
        <w:rPr>
          <w:rFonts w:cs="Arial"/>
          <w:szCs w:val="16"/>
        </w:rPr>
        <w:t>nárokovaného</w:t>
      </w:r>
      <w:r w:rsidR="00F56F5F" w:rsidRPr="00871951">
        <w:rPr>
          <w:rFonts w:cs="Arial"/>
          <w:szCs w:val="16"/>
        </w:rPr>
        <w:t xml:space="preserve"> </w:t>
      </w:r>
      <w:r w:rsidRPr="00871951">
        <w:rPr>
          <w:rFonts w:cs="Arial"/>
          <w:szCs w:val="16"/>
        </w:rPr>
        <w:t>v žiadosti o platbu) a relevantnú podpornú dokumentáciu, ktorej minimálny rozsah stanovuje riadiaci orgán.</w:t>
      </w:r>
    </w:p>
    <w:p w14:paraId="19DB7224" w14:textId="589C40FF" w:rsidR="00533639" w:rsidRDefault="003578CD" w:rsidP="00C17E9C">
      <w:pPr>
        <w:numPr>
          <w:ilvl w:val="0"/>
          <w:numId w:val="30"/>
        </w:numPr>
        <w:autoSpaceDE w:val="0"/>
        <w:autoSpaceDN w:val="0"/>
        <w:adjustRightInd w:val="0"/>
        <w:spacing w:before="120"/>
        <w:jc w:val="both"/>
        <w:rPr>
          <w:rFonts w:cs="Arial"/>
          <w:szCs w:val="16"/>
        </w:rPr>
      </w:pPr>
      <w:r w:rsidRPr="00F1556A">
        <w:rPr>
          <w:rFonts w:cs="Arial"/>
          <w:szCs w:val="16"/>
        </w:rPr>
        <w:t>Riadiaci orgán vykonáva kontrolu žiadosti o platbu podľa čl. </w:t>
      </w:r>
      <w:r w:rsidR="001C6CAE" w:rsidRPr="00F1556A">
        <w:rPr>
          <w:rFonts w:cs="Arial"/>
          <w:szCs w:val="16"/>
        </w:rPr>
        <w:t>74</w:t>
      </w:r>
      <w:r w:rsidRPr="00F1556A">
        <w:rPr>
          <w:rFonts w:cs="Arial"/>
          <w:szCs w:val="16"/>
        </w:rPr>
        <w:t xml:space="preserve"> nariadenia Európskeho parlamentu a Rady (EÚ) </w:t>
      </w:r>
      <w:r w:rsidR="001C6CAE" w:rsidRPr="00F1556A">
        <w:rPr>
          <w:rFonts w:cs="Arial"/>
          <w:szCs w:val="16"/>
        </w:rPr>
        <w:t>2021</w:t>
      </w:r>
      <w:r w:rsidRPr="00F1556A">
        <w:rPr>
          <w:rFonts w:cs="Arial"/>
          <w:szCs w:val="16"/>
        </w:rPr>
        <w:t>/</w:t>
      </w:r>
      <w:r w:rsidR="001C6CAE" w:rsidRPr="00F1556A">
        <w:rPr>
          <w:rFonts w:cs="Arial"/>
          <w:szCs w:val="16"/>
        </w:rPr>
        <w:t>1060</w:t>
      </w:r>
      <w:r w:rsidRPr="00F1556A">
        <w:rPr>
          <w:rFonts w:cs="Arial"/>
          <w:szCs w:val="16"/>
        </w:rPr>
        <w:t xml:space="preserve"> a finančnú kontrolu v zmysle § 7 až 9 zákona č. 357/2015 Z. z. o finančnej kontrole a audite a na základe podmienok a postupov pre výkon kontroly žiadosti o platbu definovaných riadiacim orgánom.</w:t>
      </w:r>
      <w:r w:rsidR="00533639" w:rsidRPr="00533639">
        <w:rPr>
          <w:rFonts w:cs="Arial"/>
          <w:szCs w:val="16"/>
        </w:rPr>
        <w:t xml:space="preserve"> </w:t>
      </w:r>
      <w:r w:rsidR="00533639" w:rsidRPr="00F1556A">
        <w:rPr>
          <w:rFonts w:cs="Arial"/>
          <w:szCs w:val="16"/>
        </w:rPr>
        <w:t>Kontrola je vykonaná na výdavkoch žiadosti o platbu vybraných so zohľadnením písomných záverov rizikovej analýzy</w:t>
      </w:r>
      <w:r w:rsidR="00533639" w:rsidRPr="00F1556A" w:rsidDel="00030922">
        <w:rPr>
          <w:rFonts w:cs="Arial"/>
          <w:szCs w:val="16"/>
        </w:rPr>
        <w:t xml:space="preserve"> </w:t>
      </w:r>
      <w:r w:rsidR="00533639" w:rsidRPr="00F1556A">
        <w:rPr>
          <w:rFonts w:cs="Arial"/>
          <w:szCs w:val="16"/>
        </w:rPr>
        <w:t>podľa postupu a v súlade s</w:t>
      </w:r>
      <w:r w:rsidR="0082164F">
        <w:rPr>
          <w:rFonts w:cs="Arial"/>
          <w:szCs w:val="16"/>
        </w:rPr>
        <w:t> </w:t>
      </w:r>
      <w:r w:rsidR="00533639" w:rsidRPr="00F1556A">
        <w:rPr>
          <w:rFonts w:cs="Arial"/>
          <w:szCs w:val="16"/>
        </w:rPr>
        <w:t>metodikou uvedenou v dokumente „Metodika rizikovo orientovaného prístupu k administratívnemu overeniu pre program Interact“, (Risk – based management verifications methodology for Interact Programme“).</w:t>
      </w:r>
      <w:r w:rsidRPr="00F1556A">
        <w:rPr>
          <w:rFonts w:cs="Arial"/>
          <w:szCs w:val="16"/>
        </w:rPr>
        <w:t xml:space="preserve"> </w:t>
      </w:r>
    </w:p>
    <w:p w14:paraId="4BB6ABF7" w14:textId="498685FB" w:rsidR="001C6CAE" w:rsidRPr="00497C5C" w:rsidRDefault="003578CD" w:rsidP="00C17E9C">
      <w:pPr>
        <w:numPr>
          <w:ilvl w:val="0"/>
          <w:numId w:val="30"/>
        </w:numPr>
        <w:autoSpaceDE w:val="0"/>
        <w:autoSpaceDN w:val="0"/>
        <w:adjustRightInd w:val="0"/>
        <w:spacing w:before="120"/>
        <w:jc w:val="both"/>
        <w:rPr>
          <w:rFonts w:cs="Arial"/>
          <w:szCs w:val="16"/>
        </w:rPr>
      </w:pPr>
      <w:r w:rsidRPr="00F1556A">
        <w:rPr>
          <w:rFonts w:cs="Arial"/>
          <w:szCs w:val="16"/>
        </w:rPr>
        <w:t xml:space="preserve">V prípade zistenia nedostatkov </w:t>
      </w:r>
      <w:r w:rsidRPr="00497C5C">
        <w:rPr>
          <w:rFonts w:cs="Arial"/>
          <w:szCs w:val="16"/>
        </w:rPr>
        <w:t xml:space="preserve">riadiaci orgán vyzve prijímateľa, aby v stanovenej lehote doplnil / upravil žiadosť o platbu. Lehota na výkon kontroly žiadosti o platbu môže byť riadiacim orgánom </w:t>
      </w:r>
      <w:r w:rsidRPr="000440A0">
        <w:rPr>
          <w:rFonts w:cs="Arial"/>
          <w:color w:val="000000" w:themeColor="text1"/>
          <w:szCs w:val="16"/>
        </w:rPr>
        <w:t>pozastavená</w:t>
      </w:r>
      <w:hyperlink w:anchor="_Zoznam_odkazov" w:history="1">
        <w:r w:rsidRPr="000440A0">
          <w:rPr>
            <w:rStyle w:val="Hypertextovprepojenie"/>
            <w:rFonts w:cs="Arial"/>
            <w:color w:val="000000" w:themeColor="text1"/>
            <w:szCs w:val="16"/>
            <w:u w:val="none"/>
            <w:vertAlign w:val="superscript"/>
          </w:rPr>
          <w:t>1</w:t>
        </w:r>
        <w:r w:rsidR="000440A0" w:rsidRPr="000440A0">
          <w:rPr>
            <w:rStyle w:val="Hypertextovprepojenie"/>
            <w:rFonts w:cs="Arial"/>
            <w:color w:val="000000" w:themeColor="text1"/>
            <w:szCs w:val="16"/>
            <w:u w:val="none"/>
            <w:vertAlign w:val="superscript"/>
          </w:rPr>
          <w:t>2</w:t>
        </w:r>
      </w:hyperlink>
      <w:r w:rsidRPr="00497C5C">
        <w:rPr>
          <w:rFonts w:cs="Arial"/>
          <w:szCs w:val="16"/>
        </w:rPr>
        <w:t>.</w:t>
      </w:r>
    </w:p>
    <w:p w14:paraId="39EFFAEC" w14:textId="42159CAE" w:rsidR="0085147E" w:rsidRPr="00497C5C" w:rsidRDefault="003578CD" w:rsidP="00C17E9C">
      <w:pPr>
        <w:pStyle w:val="Odsekzoznamu"/>
        <w:widowControl w:val="0"/>
        <w:numPr>
          <w:ilvl w:val="0"/>
          <w:numId w:val="30"/>
        </w:numPr>
        <w:autoSpaceDE w:val="0"/>
        <w:autoSpaceDN w:val="0"/>
        <w:adjustRightInd w:val="0"/>
        <w:spacing w:before="120"/>
        <w:jc w:val="both"/>
        <w:rPr>
          <w:rFonts w:cs="Arial"/>
          <w:szCs w:val="16"/>
        </w:rPr>
      </w:pPr>
      <w:r w:rsidRPr="00497C5C">
        <w:rPr>
          <w:rFonts w:cs="Arial"/>
          <w:szCs w:val="16"/>
        </w:rPr>
        <w:t xml:space="preserve">Po vykonaní kontroly žiadosti o platbu riadiaci orgán žiadosť o platbu schváli (schváli </w:t>
      </w:r>
      <w:r w:rsidR="0085147E" w:rsidRPr="00497C5C">
        <w:rPr>
          <w:rFonts w:cs="Arial"/>
          <w:szCs w:val="16"/>
        </w:rPr>
        <w:t xml:space="preserve">nárokované finančné prostriedky </w:t>
      </w:r>
      <w:r w:rsidRPr="00497C5C">
        <w:rPr>
          <w:rFonts w:cs="Arial"/>
          <w:szCs w:val="16"/>
        </w:rPr>
        <w:t xml:space="preserve">v plnej výške), žiadosť o platbu schváli v zníženej sume (schváli </w:t>
      </w:r>
      <w:r w:rsidR="0085147E" w:rsidRPr="00497C5C">
        <w:rPr>
          <w:rFonts w:cs="Arial"/>
          <w:szCs w:val="16"/>
        </w:rPr>
        <w:t xml:space="preserve">nárokované finančné prostriedky </w:t>
      </w:r>
      <w:r w:rsidRPr="00497C5C">
        <w:rPr>
          <w:rFonts w:cs="Arial"/>
          <w:szCs w:val="16"/>
        </w:rPr>
        <w:t>vo výške zníženej o sumu neoprávnených výdavkov) alebo žiadosť o platbu zamietne bezodkladne</w:t>
      </w:r>
      <w:r w:rsidRPr="00F54549">
        <w:rPr>
          <w:rFonts w:cs="Arial"/>
          <w:szCs w:val="16"/>
          <w:vertAlign w:val="superscript"/>
        </w:rPr>
        <w:t>1</w:t>
      </w:r>
      <w:r w:rsidR="002B2134">
        <w:rPr>
          <w:rFonts w:cs="Arial"/>
          <w:szCs w:val="16"/>
          <w:vertAlign w:val="superscript"/>
        </w:rPr>
        <w:t>1</w:t>
      </w:r>
      <w:r w:rsidRPr="00497C5C">
        <w:rPr>
          <w:rFonts w:cs="Arial"/>
          <w:szCs w:val="16"/>
        </w:rPr>
        <w:t xml:space="preserve"> a v prípade schválenia </w:t>
      </w:r>
      <w:r w:rsidR="0085147E" w:rsidRPr="00497C5C">
        <w:rPr>
          <w:rFonts w:cs="Arial"/>
          <w:szCs w:val="16"/>
        </w:rPr>
        <w:t>nárokovaných finančných prostriedkov</w:t>
      </w:r>
      <w:r w:rsidRPr="00497C5C">
        <w:rPr>
          <w:rFonts w:cs="Arial"/>
          <w:szCs w:val="16"/>
        </w:rPr>
        <w:t xml:space="preserve"> vo vyššie uvedených prípadoch, riadiaci orgán predkladá </w:t>
      </w:r>
      <w:r w:rsidR="0085147E" w:rsidRPr="00497C5C">
        <w:rPr>
          <w:rFonts w:cs="Arial"/>
          <w:szCs w:val="16"/>
        </w:rPr>
        <w:t xml:space="preserve">platobnému </w:t>
      </w:r>
      <w:r w:rsidRPr="00497C5C">
        <w:rPr>
          <w:rFonts w:cs="Arial"/>
          <w:szCs w:val="16"/>
        </w:rPr>
        <w:t>orgánu žiadosť o platbu spolu s dokumentáciou v zmysle bodu 1</w:t>
      </w:r>
      <w:r w:rsidR="004C1C8A">
        <w:rPr>
          <w:rFonts w:cs="Arial"/>
          <w:szCs w:val="16"/>
        </w:rPr>
        <w:t>9</w:t>
      </w:r>
      <w:r w:rsidRPr="00497C5C">
        <w:rPr>
          <w:rFonts w:cs="Arial"/>
          <w:szCs w:val="16"/>
        </w:rPr>
        <w:t xml:space="preserve"> časti 3.1 materiálu prostredníctvom </w:t>
      </w:r>
      <w:r w:rsidR="00696B15" w:rsidRPr="00497C5C">
        <w:rPr>
          <w:rFonts w:cs="Arial"/>
          <w:bCs/>
          <w:szCs w:val="16"/>
        </w:rPr>
        <w:t>J</w:t>
      </w:r>
      <w:r w:rsidR="00696B15" w:rsidRPr="00497C5C">
        <w:rPr>
          <w:rFonts w:cs="Arial"/>
          <w:szCs w:val="16"/>
        </w:rPr>
        <w:t>EMS</w:t>
      </w:r>
      <w:r w:rsidR="006D1452" w:rsidRPr="00497C5C">
        <w:rPr>
          <w:rFonts w:cs="Arial"/>
          <w:szCs w:val="16"/>
        </w:rPr>
        <w:t xml:space="preserve"> a na e-mailovú adresu </w:t>
      </w:r>
      <w:hyperlink r:id="rId59" w:history="1">
        <w:r w:rsidR="006D1452" w:rsidRPr="00497C5C">
          <w:rPr>
            <w:rStyle w:val="Hypertextovprepojenie"/>
            <w:rFonts w:cs="Arial"/>
            <w:szCs w:val="16"/>
          </w:rPr>
          <w:t>platby@mfsr.sk</w:t>
        </w:r>
      </w:hyperlink>
      <w:r w:rsidR="006D1452" w:rsidRPr="00497C5C">
        <w:rPr>
          <w:rFonts w:cs="Arial"/>
          <w:szCs w:val="16"/>
        </w:rPr>
        <w:t>,</w:t>
      </w:r>
      <w:r w:rsidRPr="00497C5C">
        <w:rPr>
          <w:rFonts w:cs="Arial"/>
          <w:szCs w:val="16"/>
        </w:rPr>
        <w:t xml:space="preserve"> najneskôr v lehote </w:t>
      </w:r>
      <w:r w:rsidRPr="00497C5C">
        <w:rPr>
          <w:rFonts w:cs="Arial"/>
          <w:b/>
          <w:szCs w:val="16"/>
        </w:rPr>
        <w:t xml:space="preserve">40 pracovných dní </w:t>
      </w:r>
      <w:r w:rsidRPr="00497C5C">
        <w:rPr>
          <w:rFonts w:cs="Arial"/>
          <w:szCs w:val="16"/>
        </w:rPr>
        <w:t>od prijatia žiadosti o platbu od prijímateľa riadiacim orgánom.</w:t>
      </w:r>
    </w:p>
    <w:p w14:paraId="7639E03A" w14:textId="77777777" w:rsidR="00CD4978" w:rsidRPr="008A3A79" w:rsidRDefault="00CD4978" w:rsidP="00CD4978">
      <w:pPr>
        <w:pStyle w:val="Odsekzoznamu"/>
        <w:numPr>
          <w:ilvl w:val="0"/>
          <w:numId w:val="30"/>
        </w:numPr>
        <w:spacing w:before="120"/>
        <w:contextualSpacing w:val="0"/>
        <w:jc w:val="both"/>
      </w:pPr>
      <w:r w:rsidRPr="008A3A79">
        <w:t>Platobný orgán vykoná overenie žiadosti o platbu z hľadiska:</w:t>
      </w:r>
    </w:p>
    <w:p w14:paraId="255C0656" w14:textId="3CBA1526" w:rsidR="00CD4978" w:rsidRPr="008A3A79" w:rsidRDefault="00CD4978" w:rsidP="00CD4978">
      <w:pPr>
        <w:numPr>
          <w:ilvl w:val="1"/>
          <w:numId w:val="30"/>
        </w:numPr>
        <w:tabs>
          <w:tab w:val="left" w:pos="284"/>
        </w:tabs>
        <w:autoSpaceDE w:val="0"/>
        <w:autoSpaceDN w:val="0"/>
        <w:adjustRightInd w:val="0"/>
        <w:spacing w:before="120"/>
        <w:jc w:val="both"/>
        <w:rPr>
          <w:rFonts w:cs="Arial"/>
          <w:szCs w:val="16"/>
        </w:rPr>
      </w:pPr>
      <w:r w:rsidRPr="008A3A79">
        <w:t xml:space="preserve">neprekročenia/dodržania celkovej alokácie </w:t>
      </w:r>
      <w:r w:rsidR="00987F3A">
        <w:t>na prijímateľa a program</w:t>
      </w:r>
      <w:r w:rsidR="00987F3A" w:rsidRPr="008A3A79">
        <w:t>,</w:t>
      </w:r>
      <w:r w:rsidR="00987F3A">
        <w:t xml:space="preserve"> vrátane overenia matematickej presnosti rozdelenia žiadosti o platbu na zdroj EÚ a národných príspevkov v stanovenom pomere</w:t>
      </w:r>
      <w:r w:rsidR="00987F3A" w:rsidRPr="00234C48">
        <w:t>,</w:t>
      </w:r>
      <w:r w:rsidRPr="008A3A79">
        <w:t xml:space="preserve"> </w:t>
      </w:r>
    </w:p>
    <w:p w14:paraId="616DA44A" w14:textId="77777777" w:rsidR="00CD4978" w:rsidRDefault="00CD4978" w:rsidP="00CD4978">
      <w:pPr>
        <w:numPr>
          <w:ilvl w:val="1"/>
          <w:numId w:val="30"/>
        </w:numPr>
        <w:tabs>
          <w:tab w:val="left" w:pos="284"/>
        </w:tabs>
        <w:autoSpaceDE w:val="0"/>
        <w:autoSpaceDN w:val="0"/>
        <w:adjustRightInd w:val="0"/>
        <w:jc w:val="both"/>
        <w:rPr>
          <w:rFonts w:cs="Arial"/>
          <w:szCs w:val="16"/>
        </w:rPr>
      </w:pPr>
      <w:r w:rsidRPr="008A3A79">
        <w:t>overenia výstupov z kontrol vo vzťahu k overeniu matematickej presnosti uplatnenia finančných opráv, krátenia o</w:t>
      </w:r>
      <w:r>
        <w:t> </w:t>
      </w:r>
      <w:r w:rsidRPr="008A3A79">
        <w:t>neoprávnené výdavky a iných matematických nepresností,</w:t>
      </w:r>
    </w:p>
    <w:p w14:paraId="439A4A12" w14:textId="53EA5FE5" w:rsidR="00CD4978" w:rsidRPr="00CD4978" w:rsidRDefault="00CD4978" w:rsidP="00987F3A">
      <w:pPr>
        <w:numPr>
          <w:ilvl w:val="1"/>
          <w:numId w:val="30"/>
        </w:numPr>
        <w:tabs>
          <w:tab w:val="left" w:pos="284"/>
        </w:tabs>
        <w:autoSpaceDE w:val="0"/>
        <w:autoSpaceDN w:val="0"/>
        <w:adjustRightInd w:val="0"/>
        <w:jc w:val="both"/>
        <w:rPr>
          <w:rFonts w:cs="Arial"/>
          <w:szCs w:val="16"/>
        </w:rPr>
      </w:pPr>
      <w:r w:rsidRPr="008A3A79">
        <w:t>nepredloženia žiadost</w:t>
      </w:r>
      <w:r>
        <w:t>i</w:t>
      </w:r>
      <w:r w:rsidRPr="008A3A79">
        <w:t xml:space="preserve"> o platbu, ktor</w:t>
      </w:r>
      <w:r>
        <w:t>á</w:t>
      </w:r>
      <w:r w:rsidRPr="008A3A79">
        <w:t xml:space="preserve"> obsahuj</w:t>
      </w:r>
      <w:r>
        <w:t>e</w:t>
      </w:r>
      <w:r w:rsidRPr="008A3A79">
        <w:t xml:space="preserve"> výdavky súvisiace s prebiehajúcim skúmaním.</w:t>
      </w:r>
    </w:p>
    <w:p w14:paraId="467A018E" w14:textId="136BCD49" w:rsidR="007F0171" w:rsidRPr="00497C5C" w:rsidRDefault="007F0171" w:rsidP="00987F3A">
      <w:pPr>
        <w:widowControl w:val="0"/>
        <w:autoSpaceDE w:val="0"/>
        <w:autoSpaceDN w:val="0"/>
        <w:adjustRightInd w:val="0"/>
        <w:spacing w:before="120"/>
        <w:ind w:left="360"/>
        <w:jc w:val="both"/>
        <w:rPr>
          <w:rFonts w:cs="Arial"/>
          <w:szCs w:val="16"/>
        </w:rPr>
      </w:pPr>
      <w:r w:rsidRPr="00497C5C">
        <w:rPr>
          <w:rFonts w:cs="Arial"/>
          <w:szCs w:val="16"/>
        </w:rPr>
        <w:t>V prípade potreby si od riadiaceho orgánu vyžiadava ďalšie informácie nevyhnutné pre posúdenie predloženej žiadosti o</w:t>
      </w:r>
      <w:r w:rsidR="008C0B74" w:rsidRPr="00497C5C">
        <w:rPr>
          <w:rFonts w:cs="Arial"/>
          <w:szCs w:val="16"/>
        </w:rPr>
        <w:t> </w:t>
      </w:r>
      <w:r w:rsidRPr="00497C5C">
        <w:rPr>
          <w:rFonts w:cs="Arial"/>
          <w:szCs w:val="16"/>
        </w:rPr>
        <w:t>platbu</w:t>
      </w:r>
      <w:r w:rsidR="008C0B74" w:rsidRPr="00497C5C">
        <w:rPr>
          <w:rFonts w:cs="Arial"/>
          <w:szCs w:val="16"/>
        </w:rPr>
        <w:t>.</w:t>
      </w:r>
    </w:p>
    <w:p w14:paraId="519A8BE9" w14:textId="5684A7DD" w:rsidR="003578CD" w:rsidRPr="00497C5C" w:rsidRDefault="00837F7B" w:rsidP="00C17E9C">
      <w:pPr>
        <w:widowControl w:val="0"/>
        <w:numPr>
          <w:ilvl w:val="0"/>
          <w:numId w:val="30"/>
        </w:numPr>
        <w:autoSpaceDE w:val="0"/>
        <w:autoSpaceDN w:val="0"/>
        <w:adjustRightInd w:val="0"/>
        <w:spacing w:before="120"/>
        <w:jc w:val="both"/>
        <w:rPr>
          <w:rFonts w:cs="Arial"/>
          <w:szCs w:val="16"/>
        </w:rPr>
      </w:pPr>
      <w:r w:rsidRPr="00497C5C">
        <w:rPr>
          <w:rFonts w:cs="Arial"/>
          <w:szCs w:val="16"/>
        </w:rPr>
        <w:t>Platobný</w:t>
      </w:r>
      <w:r w:rsidR="003578CD" w:rsidRPr="00497C5C">
        <w:rPr>
          <w:rFonts w:cs="Arial"/>
          <w:szCs w:val="16"/>
        </w:rPr>
        <w:t xml:space="preserve"> orgán do </w:t>
      </w:r>
      <w:r w:rsidR="003578CD" w:rsidRPr="00497C5C">
        <w:rPr>
          <w:rFonts w:cs="Arial"/>
          <w:b/>
          <w:szCs w:val="16"/>
        </w:rPr>
        <w:t xml:space="preserve">10 pracovných dní </w:t>
      </w:r>
      <w:r w:rsidR="003578CD" w:rsidRPr="00497C5C">
        <w:rPr>
          <w:rFonts w:cs="Arial"/>
          <w:szCs w:val="16"/>
        </w:rPr>
        <w:t>od prijatia žiadosti o platbu žiadosť o platbu schváli v plnej výške, schváli v zníženej výške</w:t>
      </w:r>
      <w:r w:rsidR="006A4058">
        <w:rPr>
          <w:rFonts w:cs="Arial"/>
          <w:szCs w:val="16"/>
        </w:rPr>
        <w:t xml:space="preserve"> (ak v rámci overenia žiadosti o platbu boli identifikované výdavky týkajúce sa prebiehajúceho skúmania/nedostatky)</w:t>
      </w:r>
      <w:r w:rsidR="003578CD" w:rsidRPr="00497C5C">
        <w:rPr>
          <w:rFonts w:cs="Arial"/>
          <w:szCs w:val="16"/>
        </w:rPr>
        <w:t xml:space="preserve">, schvaľovanie pozastaví </w:t>
      </w:r>
      <w:r w:rsidR="00C86C14" w:rsidRPr="00497C5C">
        <w:rPr>
          <w:rFonts w:cs="Arial"/>
          <w:szCs w:val="16"/>
        </w:rPr>
        <w:t xml:space="preserve">v prípade zistenia nedostatkov v predloženej dokumentácii poskytovateľa </w:t>
      </w:r>
      <w:r w:rsidR="003578CD" w:rsidRPr="00497C5C">
        <w:rPr>
          <w:rFonts w:cs="Arial"/>
          <w:szCs w:val="16"/>
        </w:rPr>
        <w:t>alebo neschváli.</w:t>
      </w:r>
    </w:p>
    <w:p w14:paraId="30F655FE" w14:textId="445AFF90" w:rsidR="003578CD" w:rsidRPr="0029431C" w:rsidRDefault="00DF1871" w:rsidP="00C17E9C">
      <w:pPr>
        <w:widowControl w:val="0"/>
        <w:numPr>
          <w:ilvl w:val="0"/>
          <w:numId w:val="30"/>
        </w:numPr>
        <w:autoSpaceDE w:val="0"/>
        <w:autoSpaceDN w:val="0"/>
        <w:adjustRightInd w:val="0"/>
        <w:spacing w:before="120"/>
        <w:jc w:val="both"/>
        <w:rPr>
          <w:rFonts w:cs="Arial"/>
          <w:szCs w:val="16"/>
        </w:rPr>
      </w:pPr>
      <w:r w:rsidRPr="00497C5C">
        <w:rPr>
          <w:rFonts w:cs="Arial"/>
          <w:szCs w:val="16"/>
        </w:rPr>
        <w:t>Platobný</w:t>
      </w:r>
      <w:r w:rsidR="003578CD" w:rsidRPr="00497C5C">
        <w:rPr>
          <w:rFonts w:cs="Arial"/>
          <w:szCs w:val="16"/>
        </w:rPr>
        <w:t xml:space="preserve"> orgán bezodkladne</w:t>
      </w:r>
      <w:r w:rsidR="003578CD" w:rsidRPr="00497C5C">
        <w:rPr>
          <w:rFonts w:cs="Arial"/>
          <w:szCs w:val="16"/>
          <w:vertAlign w:val="superscript"/>
        </w:rPr>
        <w:t>1</w:t>
      </w:r>
      <w:r w:rsidR="00533ECA">
        <w:rPr>
          <w:rFonts w:cs="Arial"/>
          <w:szCs w:val="16"/>
          <w:vertAlign w:val="superscript"/>
        </w:rPr>
        <w:t>1</w:t>
      </w:r>
      <w:r w:rsidR="003578CD" w:rsidRPr="00497C5C">
        <w:rPr>
          <w:rFonts w:cs="Arial"/>
          <w:szCs w:val="16"/>
        </w:rPr>
        <w:t xml:space="preserve"> od schválenia žiadosti o platbu informuje riadiaci orgán o schválení žiadosti o</w:t>
      </w:r>
      <w:r w:rsidRPr="00497C5C">
        <w:rPr>
          <w:rFonts w:cs="Arial"/>
          <w:szCs w:val="16"/>
        </w:rPr>
        <w:t> </w:t>
      </w:r>
      <w:r w:rsidR="003578CD" w:rsidRPr="00497C5C">
        <w:rPr>
          <w:rFonts w:cs="Arial"/>
          <w:szCs w:val="16"/>
        </w:rPr>
        <w:t xml:space="preserve">platbu </w:t>
      </w:r>
      <w:r w:rsidR="003578CD" w:rsidRPr="00497C5C">
        <w:rPr>
          <w:rFonts w:cs="Arial"/>
          <w:szCs w:val="16"/>
        </w:rPr>
        <w:lastRenderedPageBreak/>
        <w:t>a následne v závislosti od zostatku na príslušných osobitných</w:t>
      </w:r>
      <w:r w:rsidR="003578CD" w:rsidRPr="009B7FBC">
        <w:rPr>
          <w:rFonts w:cs="Arial"/>
          <w:szCs w:val="16"/>
        </w:rPr>
        <w:t xml:space="preserve"> účtoch</w:t>
      </w:r>
      <w:r w:rsidR="003578CD" w:rsidRPr="0029431C">
        <w:rPr>
          <w:rFonts w:cs="Arial"/>
          <w:szCs w:val="16"/>
        </w:rPr>
        <w:t xml:space="preserve"> prevádza prostriedky na účet prijímateľa. </w:t>
      </w:r>
    </w:p>
    <w:p w14:paraId="754DBDC6" w14:textId="30EC2357" w:rsidR="003578CD" w:rsidRDefault="00DF1871" w:rsidP="003578CD">
      <w:pPr>
        <w:widowControl w:val="0"/>
        <w:autoSpaceDE w:val="0"/>
        <w:autoSpaceDN w:val="0"/>
        <w:adjustRightInd w:val="0"/>
        <w:spacing w:before="120"/>
        <w:jc w:val="both"/>
        <w:rPr>
          <w:rFonts w:cs="Arial"/>
          <w:szCs w:val="16"/>
        </w:rPr>
      </w:pPr>
      <w:r>
        <w:rPr>
          <w:rFonts w:cs="Arial"/>
          <w:szCs w:val="16"/>
        </w:rPr>
        <w:t>Platobný</w:t>
      </w:r>
      <w:r w:rsidRPr="00871951">
        <w:rPr>
          <w:rFonts w:cs="Arial"/>
          <w:szCs w:val="16"/>
        </w:rPr>
        <w:t xml:space="preserve"> </w:t>
      </w:r>
      <w:r w:rsidR="003578CD" w:rsidRPr="00871951">
        <w:rPr>
          <w:rFonts w:cs="Arial"/>
          <w:szCs w:val="16"/>
        </w:rPr>
        <w:t xml:space="preserve">orgán vypláca prijímateľovi finančné prostriedky v mene </w:t>
      </w:r>
      <w:r w:rsidR="003578CD">
        <w:rPr>
          <w:rFonts w:cs="Arial"/>
          <w:szCs w:val="16"/>
        </w:rPr>
        <w:t>eur</w:t>
      </w:r>
      <w:r w:rsidR="003578CD" w:rsidRPr="00871951">
        <w:rPr>
          <w:rFonts w:cs="Arial"/>
          <w:szCs w:val="16"/>
        </w:rPr>
        <w:t xml:space="preserve"> na bankový účet, ktorý určí prijímateľ a o ktorom riadiaci orgán informuje </w:t>
      </w:r>
      <w:r>
        <w:rPr>
          <w:rFonts w:cs="Arial"/>
          <w:szCs w:val="16"/>
        </w:rPr>
        <w:t>platobný</w:t>
      </w:r>
      <w:r w:rsidRPr="00871951">
        <w:rPr>
          <w:rFonts w:cs="Arial"/>
          <w:szCs w:val="16"/>
        </w:rPr>
        <w:t xml:space="preserve"> </w:t>
      </w:r>
      <w:r w:rsidR="003578CD" w:rsidRPr="00871951">
        <w:rPr>
          <w:rFonts w:cs="Arial"/>
          <w:szCs w:val="16"/>
        </w:rPr>
        <w:t xml:space="preserve">orgán. V prípade, ak prijímateľ uhrádza svoje výdavky v inej mene ako </w:t>
      </w:r>
      <w:r w:rsidR="003578CD">
        <w:rPr>
          <w:rFonts w:cs="Arial"/>
          <w:szCs w:val="16"/>
        </w:rPr>
        <w:t>eur</w:t>
      </w:r>
      <w:r w:rsidR="003578CD" w:rsidRPr="00871951">
        <w:rPr>
          <w:rFonts w:cs="Arial"/>
          <w:szCs w:val="16"/>
        </w:rPr>
        <w:t xml:space="preserve">, prijímateľ prepočíta oprávnené výdavky zahrnuté do žiadosti o platbu na menu </w:t>
      </w:r>
      <w:r w:rsidR="003578CD">
        <w:rPr>
          <w:rFonts w:cs="Arial"/>
          <w:szCs w:val="16"/>
        </w:rPr>
        <w:t>eur</w:t>
      </w:r>
      <w:r w:rsidR="003578CD" w:rsidRPr="00871951">
        <w:rPr>
          <w:rFonts w:cs="Arial"/>
          <w:szCs w:val="16"/>
        </w:rPr>
        <w:t xml:space="preserve"> mesačným kurzom Európskej komisie platným v</w:t>
      </w:r>
      <w:r w:rsidR="003578CD" w:rsidRPr="00871951">
        <w:rPr>
          <w:rFonts w:cs="Arial"/>
          <w:b/>
          <w:bCs/>
          <w:noProof/>
          <w:szCs w:val="16"/>
        </w:rPr>
        <w:t xml:space="preserve"> </w:t>
      </w:r>
      <w:r w:rsidR="003578CD" w:rsidRPr="00871951">
        <w:rPr>
          <w:rFonts w:cs="Arial"/>
          <w:noProof/>
          <w:szCs w:val="16"/>
        </w:rPr>
        <w:t>tom mesiaci,</w:t>
      </w:r>
      <w:r w:rsidR="003578CD" w:rsidRPr="00871951">
        <w:rPr>
          <w:rFonts w:cs="Arial"/>
          <w:szCs w:val="16"/>
        </w:rPr>
        <w:t xml:space="preserve"> v ktorom boli výdavky predložené na overenie riadiacemu orgánu alebo kontrolórovi</w:t>
      </w:r>
      <w:r w:rsidR="003578CD" w:rsidRPr="00871951">
        <w:rPr>
          <w:rFonts w:cs="Arial"/>
          <w:noProof/>
          <w:szCs w:val="16"/>
        </w:rPr>
        <w:t xml:space="preserve">. </w:t>
      </w:r>
      <w:r w:rsidR="003578CD" w:rsidRPr="00871951">
        <w:rPr>
          <w:rFonts w:cs="Arial"/>
          <w:szCs w:val="16"/>
        </w:rPr>
        <w:t>Kurzové riziko znáša prijímateľ.</w:t>
      </w:r>
    </w:p>
    <w:p w14:paraId="053A332D" w14:textId="162E3B62" w:rsidR="00CE3E2B" w:rsidRPr="00F642B5" w:rsidRDefault="00CE3E2B" w:rsidP="00F642B5">
      <w:pPr>
        <w:pStyle w:val="Nadpis2"/>
        <w:keepLines w:val="0"/>
        <w:spacing w:before="240" w:after="240"/>
        <w:jc w:val="both"/>
        <w:rPr>
          <w:rFonts w:cs="Arial"/>
          <w:b/>
          <w:color w:val="auto"/>
          <w:sz w:val="20"/>
          <w:szCs w:val="20"/>
        </w:rPr>
      </w:pPr>
      <w:bookmarkStart w:id="1174" w:name="_Toc227310060"/>
      <w:r w:rsidRPr="00F642B5">
        <w:rPr>
          <w:rFonts w:cs="Arial"/>
          <w:b/>
          <w:color w:val="auto"/>
          <w:sz w:val="20"/>
          <w:szCs w:val="20"/>
        </w:rPr>
        <w:t>Systém refundácie pre prijímateľov technickej asistencie</w:t>
      </w:r>
      <w:bookmarkEnd w:id="1174"/>
    </w:p>
    <w:p w14:paraId="24C9F980" w14:textId="26D101E3" w:rsidR="00CE3E2B" w:rsidRPr="00EC6719" w:rsidRDefault="00CE3E2B" w:rsidP="00CE3E2B">
      <w:pPr>
        <w:widowControl w:val="0"/>
        <w:tabs>
          <w:tab w:val="left" w:pos="284"/>
        </w:tabs>
        <w:autoSpaceDE w:val="0"/>
        <w:autoSpaceDN w:val="0"/>
        <w:adjustRightInd w:val="0"/>
        <w:spacing w:before="120"/>
        <w:jc w:val="both"/>
      </w:pPr>
      <w:r w:rsidRPr="00EC6719">
        <w:t>V súlade s čl. 27 nariadenia Európskeho parlamentu a Rady (EÚ) 2021/1059 je technická asistencia Programov Interreg vyplácaná Európskou komisiou formou percentuálnej výšky paušálnej sadzby vypočítanej Európskou komisiou na základe výdavkov, ktoré platobný orgán pre</w:t>
      </w:r>
      <w:r w:rsidR="00D54BD0">
        <w:t>dložil v žiadosti o platbu na Európsku komisiu</w:t>
      </w:r>
      <w:r w:rsidRPr="00EC6719">
        <w:t>. Prostriedky technickej asistencie za zdroj EÚ sa nezaraďujú do príjmov a výdavkov štátneho rozpočtu. Pri refundácii je potrebné dodržať nasledovný postup:</w:t>
      </w:r>
    </w:p>
    <w:p w14:paraId="73756728" w14:textId="21301976" w:rsidR="00CE3E2B" w:rsidRPr="00EC6719" w:rsidRDefault="00CE3E2B" w:rsidP="00C17E9C">
      <w:pPr>
        <w:pStyle w:val="Odsekzoznamu"/>
        <w:numPr>
          <w:ilvl w:val="3"/>
          <w:numId w:val="44"/>
        </w:numPr>
        <w:tabs>
          <w:tab w:val="clear" w:pos="2520"/>
        </w:tabs>
        <w:spacing w:before="120"/>
        <w:ind w:left="284" w:hanging="284"/>
        <w:contextualSpacing w:val="0"/>
        <w:jc w:val="both"/>
      </w:pPr>
      <w:r w:rsidRPr="00EC6719">
        <w:t xml:space="preserve">Riadiaci orgán pred začatím implementácie vydá </w:t>
      </w:r>
      <w:r w:rsidRPr="00EC6719">
        <w:rPr>
          <w:rFonts w:cs="Arial"/>
          <w:bCs/>
          <w:szCs w:val="16"/>
        </w:rPr>
        <w:t>Oznámenie o </w:t>
      </w:r>
      <w:r w:rsidRPr="00EC6719">
        <w:rPr>
          <w:rFonts w:cs="Arial"/>
          <w:szCs w:val="16"/>
        </w:rPr>
        <w:t>použití finančných prostriedkov pre prijímateľov technickej asistencie</w:t>
      </w:r>
      <w:r w:rsidRPr="00EC6719">
        <w:t>, ktoré (o. i.) definuje výšku percenta alokačného kritéria, akým sa vyplatia prostriedky prijímateľovi technickej asistencie uhradené Európskou komisiou na základe výdavkov predložených v žiadosti o platbu na EK</w:t>
      </w:r>
      <w:r w:rsidRPr="00C9508B">
        <w:t>.</w:t>
      </w:r>
      <w:r w:rsidR="00077B4C" w:rsidRPr="00077B4C">
        <w:t xml:space="preserve"> </w:t>
      </w:r>
      <w:r w:rsidR="00077B4C" w:rsidRPr="00C9508B">
        <w:t>V znení dodatku</w:t>
      </w:r>
      <w:r w:rsidR="00077B4C">
        <w:t xml:space="preserve"> k</w:t>
      </w:r>
      <w:r w:rsidR="001348AE">
        <w:t> </w:t>
      </w:r>
      <w:r w:rsidR="00077B4C">
        <w:t>Oznámeniu, ktorým dôjde k zapracovaniu postupov prerozdelenia prislúchajúceho podielu národných príspevkov</w:t>
      </w:r>
      <w:r w:rsidR="00077B4C" w:rsidRPr="00C9508B">
        <w:t xml:space="preserve"> definuje aj spôsob úhrady prislúchajúceho podielu národných príspevkov k prostriedkom technickej asistencie z úrovne platobného orgánu.</w:t>
      </w:r>
    </w:p>
    <w:p w14:paraId="7A036A8E" w14:textId="51082842" w:rsidR="00CE3E2B" w:rsidRPr="00EC6719" w:rsidRDefault="00CE3E2B" w:rsidP="00C17E9C">
      <w:pPr>
        <w:pStyle w:val="Odsekzoznamu"/>
        <w:widowControl w:val="0"/>
        <w:numPr>
          <w:ilvl w:val="3"/>
          <w:numId w:val="44"/>
        </w:numPr>
        <w:tabs>
          <w:tab w:val="clear" w:pos="2520"/>
          <w:tab w:val="left" w:pos="284"/>
        </w:tabs>
        <w:autoSpaceDE w:val="0"/>
        <w:autoSpaceDN w:val="0"/>
        <w:adjustRightInd w:val="0"/>
        <w:spacing w:before="120"/>
        <w:ind w:left="284" w:hanging="284"/>
        <w:contextualSpacing w:val="0"/>
        <w:jc w:val="both"/>
      </w:pPr>
      <w:r w:rsidRPr="00EC6719">
        <w:t xml:space="preserve">Platobný orgán v termíne do </w:t>
      </w:r>
      <w:r w:rsidRPr="00EC6719">
        <w:rPr>
          <w:b/>
        </w:rPr>
        <w:t>10 pracovných dní</w:t>
      </w:r>
      <w:r w:rsidRPr="00EC6719">
        <w:t xml:space="preserve"> od prijatia </w:t>
      </w:r>
      <w:r w:rsidR="00CA32E6">
        <w:t xml:space="preserve">informácie o prijatí </w:t>
      </w:r>
      <w:r w:rsidR="00582DD9">
        <w:t>úhrady ž</w:t>
      </w:r>
      <w:r w:rsidRPr="00EC6719">
        <w:t>iadosti o platbu z </w:t>
      </w:r>
      <w:r w:rsidR="00C9508B">
        <w:t>EK</w:t>
      </w:r>
      <w:r w:rsidRPr="00EC6719">
        <w:t xml:space="preserve"> </w:t>
      </w:r>
      <w:r w:rsidR="00C9508B" w:rsidRPr="00964FF1">
        <w:t>a od prijatia kalkulácie EK vrátane informácie o prijatí úhrady kladnej bilancie Účtov po ich schválení,</w:t>
      </w:r>
      <w:r w:rsidR="00C9508B" w:rsidRPr="00EC6719">
        <w:t xml:space="preserve"> </w:t>
      </w:r>
      <w:r w:rsidRPr="00EC6719">
        <w:t>ktorá obsahuje aj úhradu prislúchajúcej technickej asistencie, vykoná prepočet sumy v zmysle výšky percenta alokačného kritéria</w:t>
      </w:r>
      <w:r w:rsidR="00C9508B">
        <w:t xml:space="preserve"> a podmienok</w:t>
      </w:r>
      <w:r w:rsidRPr="00EC6719">
        <w:t xml:space="preserve"> uveden</w:t>
      </w:r>
      <w:r w:rsidR="00C9508B">
        <w:t>ých</w:t>
      </w:r>
      <w:r w:rsidRPr="00EC6719">
        <w:t xml:space="preserve"> v Oznámení o </w:t>
      </w:r>
      <w:r w:rsidRPr="00EC6719">
        <w:rPr>
          <w:rFonts w:cs="Arial"/>
          <w:szCs w:val="16"/>
        </w:rPr>
        <w:t xml:space="preserve">použití finančných prostriedkov pre prijímateľov technickej asistencie </w:t>
      </w:r>
      <w:r w:rsidR="00C9508B">
        <w:rPr>
          <w:rFonts w:cs="Arial"/>
          <w:szCs w:val="16"/>
        </w:rPr>
        <w:t xml:space="preserve">v znení dodatkov </w:t>
      </w:r>
      <w:r w:rsidRPr="00EC6719">
        <w:rPr>
          <w:rFonts w:cs="Arial"/>
          <w:szCs w:val="16"/>
        </w:rPr>
        <w:t xml:space="preserve">a informuje prijímateľov </w:t>
      </w:r>
      <w:r w:rsidR="00C9508B">
        <w:rPr>
          <w:rFonts w:cs="Arial"/>
          <w:szCs w:val="16"/>
        </w:rPr>
        <w:t xml:space="preserve">technickej asistencie </w:t>
      </w:r>
      <w:r w:rsidRPr="00EC6719">
        <w:rPr>
          <w:rFonts w:cs="Arial"/>
          <w:szCs w:val="16"/>
        </w:rPr>
        <w:t xml:space="preserve">o sume, ktorá im bude uhradená na bankový účet. Na bankový účet prijímateľa technickej asistencie je uhradená suma za </w:t>
      </w:r>
      <w:r w:rsidRPr="00EC6719">
        <w:t>zdroj EÚ.</w:t>
      </w:r>
      <w:r w:rsidR="00685545">
        <w:t xml:space="preserve"> Zároveň p</w:t>
      </w:r>
      <w:r w:rsidR="00685545" w:rsidRPr="00912F04">
        <w:t xml:space="preserve">latobný orgán po schválení </w:t>
      </w:r>
      <w:r w:rsidR="00685545">
        <w:t>Ú</w:t>
      </w:r>
      <w:r w:rsidR="00685545" w:rsidRPr="00912F04">
        <w:t xml:space="preserve">čtov za príslušný účtovný rok vyplatí celkový prislúchajúci podiel národných príspevkov k prostriedkom technickej asistencie na účet riadiaceho orgánu, ktorý </w:t>
      </w:r>
      <w:r w:rsidR="00685545">
        <w:t xml:space="preserve">zodpovedá za ich koordináciu a </w:t>
      </w:r>
      <w:r w:rsidR="00685545" w:rsidRPr="00912F04">
        <w:t>ich následné použitie v súlade s rámcovými pravidlami a schválenými aktivitami monitorovacím výborom programu Interact IV.</w:t>
      </w:r>
      <w:r w:rsidR="00685545">
        <w:t xml:space="preserve"> </w:t>
      </w:r>
      <w:r w:rsidR="00685545" w:rsidRPr="003C2496">
        <w:t xml:space="preserve">Podrobný postup prerozdelenia a použitia prostriedkov národných príspevkov je uvedený v osobitnom dokumente schválenom </w:t>
      </w:r>
      <w:r w:rsidR="00685545">
        <w:t>m</w:t>
      </w:r>
      <w:r w:rsidR="00685545" w:rsidRPr="003C2496">
        <w:t xml:space="preserve">onitorovacím výborom Použitie alokácie výšky národných príspevkov na technickú </w:t>
      </w:r>
      <w:r w:rsidR="00685545" w:rsidRPr="00B91474">
        <w:t>asistenciu</w:t>
      </w:r>
      <w:r w:rsidRPr="00EC6719">
        <w:t>.</w:t>
      </w:r>
      <w:r w:rsidRPr="00EC6719">
        <w:rPr>
          <w:rFonts w:cs="Arial"/>
          <w:szCs w:val="16"/>
        </w:rPr>
        <w:t xml:space="preserve"> </w:t>
      </w:r>
    </w:p>
    <w:p w14:paraId="701BC1B2" w14:textId="35900A39" w:rsidR="00CE3E2B" w:rsidRDefault="00CE3E2B" w:rsidP="00C17E9C">
      <w:pPr>
        <w:pStyle w:val="Odsekzoznamu"/>
        <w:widowControl w:val="0"/>
        <w:numPr>
          <w:ilvl w:val="3"/>
          <w:numId w:val="44"/>
        </w:numPr>
        <w:tabs>
          <w:tab w:val="clear" w:pos="2520"/>
          <w:tab w:val="left" w:pos="284"/>
        </w:tabs>
        <w:autoSpaceDE w:val="0"/>
        <w:autoSpaceDN w:val="0"/>
        <w:adjustRightInd w:val="0"/>
        <w:spacing w:before="120"/>
        <w:ind w:left="284" w:hanging="284"/>
        <w:contextualSpacing w:val="0"/>
        <w:jc w:val="both"/>
      </w:pPr>
      <w:r w:rsidRPr="00EC6719">
        <w:t xml:space="preserve">Platobný orgán následne v termíne do </w:t>
      </w:r>
      <w:r w:rsidRPr="00EC6719">
        <w:rPr>
          <w:b/>
        </w:rPr>
        <w:t xml:space="preserve">7 pracovných dní </w:t>
      </w:r>
      <w:r w:rsidRPr="00EC6719">
        <w:t>od zaslania informácie o</w:t>
      </w:r>
      <w:r w:rsidR="00CA32E6">
        <w:t xml:space="preserve"> budúcej </w:t>
      </w:r>
      <w:r w:rsidRPr="00EC6719">
        <w:t>úhrade prijímateľom technickej asistencie</w:t>
      </w:r>
      <w:r w:rsidRPr="00EC6719">
        <w:rPr>
          <w:b/>
        </w:rPr>
        <w:t xml:space="preserve"> </w:t>
      </w:r>
      <w:r w:rsidRPr="00EC6719">
        <w:rPr>
          <w:rFonts w:cs="Arial"/>
          <w:szCs w:val="16"/>
        </w:rPr>
        <w:t>v závislosti od zostatku na príslušnom osobitnom účte prevádza prostriedky technickej asistencie na účet prijímateľov technickej asistencie</w:t>
      </w:r>
      <w:r w:rsidRPr="00EC6719">
        <w:t>.</w:t>
      </w:r>
    </w:p>
    <w:p w14:paraId="1E3EC29C" w14:textId="3C662816" w:rsidR="00B91474" w:rsidRPr="00B91474" w:rsidRDefault="00CE7830" w:rsidP="00B91474">
      <w:pPr>
        <w:spacing w:before="120"/>
        <w:jc w:val="both"/>
      </w:pPr>
      <w:r>
        <w:t>Pla</w:t>
      </w:r>
      <w:r w:rsidRPr="00CE7830">
        <w:t>tobný orgán vypláca prijímateľovi technickej asistencie finančné prostriedky v mene eur na bankový účet uvedený v Oznámení o použití finančných prostriedkov pre prijímateľov technickej asistencie.</w:t>
      </w:r>
      <w:bookmarkStart w:id="1175" w:name="_Pravidlá_vzťahujúce_sa"/>
      <w:bookmarkStart w:id="1176" w:name="_Toc490418111"/>
      <w:bookmarkStart w:id="1177" w:name="_Toc490756861"/>
      <w:bookmarkStart w:id="1178" w:name="_Toc490756977"/>
      <w:bookmarkStart w:id="1179" w:name="_Toc490757099"/>
      <w:bookmarkStart w:id="1180" w:name="_Toc490757221"/>
      <w:bookmarkStart w:id="1181" w:name="_Toc490757355"/>
      <w:bookmarkStart w:id="1182" w:name="_Toc490757477"/>
      <w:bookmarkStart w:id="1183" w:name="_Toc490757599"/>
      <w:bookmarkStart w:id="1184" w:name="_Toc490757721"/>
      <w:bookmarkStart w:id="1185" w:name="_Toc490757843"/>
      <w:bookmarkStart w:id="1186" w:name="_Toc490758087"/>
      <w:bookmarkStart w:id="1187" w:name="_Toc490758209"/>
      <w:bookmarkStart w:id="1188" w:name="_Toc490758331"/>
      <w:bookmarkStart w:id="1189" w:name="_Toc490758453"/>
      <w:bookmarkStart w:id="1190" w:name="_Toc490758575"/>
      <w:bookmarkStart w:id="1191" w:name="_Toc490758697"/>
      <w:bookmarkStart w:id="1192" w:name="_Toc490816611"/>
      <w:bookmarkStart w:id="1193" w:name="_Toc490816621"/>
      <w:bookmarkStart w:id="1194" w:name="_Toc490816631"/>
      <w:bookmarkStart w:id="1195" w:name="_Toc490816688"/>
      <w:bookmarkStart w:id="1196" w:name="_Toc490816702"/>
      <w:bookmarkStart w:id="1197" w:name="_Toc490816749"/>
      <w:bookmarkStart w:id="1198" w:name="_Toc491174902"/>
      <w:bookmarkStart w:id="1199" w:name="_Spracovanie_účtov_na"/>
      <w:bookmarkStart w:id="1200" w:name="_Toc491174904"/>
      <w:bookmarkStart w:id="1201" w:name="_Vysporiadanie_finančných_vzťahov"/>
      <w:bookmarkStart w:id="1202" w:name="_Toc442183353"/>
      <w:bookmarkStart w:id="1203" w:name="_Toc442183458"/>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61381713" w14:textId="27BAA97B" w:rsidR="004128CB" w:rsidRPr="00D6625B" w:rsidRDefault="00AD6410" w:rsidP="00D6625B">
      <w:pPr>
        <w:pStyle w:val="Nadpis1"/>
        <w:spacing w:after="240"/>
        <w:jc w:val="both"/>
        <w:rPr>
          <w:rFonts w:cs="Arial"/>
          <w:szCs w:val="20"/>
        </w:rPr>
      </w:pPr>
      <w:bookmarkStart w:id="1204" w:name="_Nezrovnalosti_a_finančné"/>
      <w:bookmarkStart w:id="1205" w:name="_Ref522098774"/>
      <w:bookmarkStart w:id="1206" w:name="_Toc52883163"/>
      <w:bookmarkStart w:id="1207" w:name="_Toc227310061"/>
      <w:bookmarkEnd w:id="1204"/>
      <w:r w:rsidRPr="00D6625B">
        <w:rPr>
          <w:rFonts w:cs="Arial"/>
          <w:szCs w:val="20"/>
        </w:rPr>
        <w:t>Nezrovnalosti a finančné opravy</w:t>
      </w:r>
      <w:bookmarkStart w:id="1208" w:name="_Toc447793640"/>
      <w:bookmarkStart w:id="1209" w:name="_Toc447894816"/>
      <w:bookmarkStart w:id="1210" w:name="_Toc449704494"/>
      <w:bookmarkStart w:id="1211" w:name="_Toc476044232"/>
      <w:bookmarkStart w:id="1212" w:name="_Toc516668654"/>
      <w:bookmarkStart w:id="1213" w:name="_Toc516677639"/>
      <w:bookmarkStart w:id="1214" w:name="_Toc524942343"/>
      <w:bookmarkStart w:id="1215" w:name="_Toc529282618"/>
      <w:bookmarkStart w:id="1216" w:name="_Toc52802156"/>
      <w:bookmarkStart w:id="1217" w:name="_Toc52883164"/>
      <w:bookmarkStart w:id="1218" w:name="_Toc447793641"/>
      <w:bookmarkStart w:id="1219" w:name="_Toc447894817"/>
      <w:bookmarkStart w:id="1220" w:name="_Toc449704495"/>
      <w:bookmarkStart w:id="1221" w:name="_Toc476044233"/>
      <w:bookmarkStart w:id="1222" w:name="_Toc516668655"/>
      <w:bookmarkStart w:id="1223" w:name="_Toc516677640"/>
      <w:bookmarkStart w:id="1224" w:name="_Toc524942344"/>
      <w:bookmarkStart w:id="1225" w:name="_Toc529282619"/>
      <w:bookmarkStart w:id="1226" w:name="_Toc52802157"/>
      <w:bookmarkStart w:id="1227" w:name="_Toc52883165"/>
      <w:bookmarkStart w:id="1228" w:name="_Toc431899875"/>
      <w:bookmarkStart w:id="1229" w:name="_Toc431899876"/>
      <w:bookmarkStart w:id="1230" w:name="_Toc431899877"/>
      <w:bookmarkStart w:id="1231" w:name="_Toc431899878"/>
      <w:bookmarkStart w:id="1232" w:name="_Toc431899879"/>
      <w:bookmarkStart w:id="1233" w:name="_Toc431899880"/>
      <w:bookmarkStart w:id="1234" w:name="_Toc431899881"/>
      <w:bookmarkStart w:id="1235" w:name="_Toc431899882"/>
      <w:bookmarkStart w:id="1236" w:name="_Toc431899883"/>
      <w:bookmarkStart w:id="1237" w:name="_Toc431899884"/>
      <w:bookmarkStart w:id="1238" w:name="_Toc431899885"/>
      <w:bookmarkStart w:id="1239" w:name="_Toc431899886"/>
      <w:bookmarkStart w:id="1240" w:name="_Toc431899887"/>
      <w:bookmarkStart w:id="1241" w:name="_Toc431899888"/>
      <w:bookmarkStart w:id="1242" w:name="_Toc431899889"/>
      <w:bookmarkStart w:id="1243" w:name="_Toc431899890"/>
      <w:bookmarkStart w:id="1244" w:name="_Toc431899891"/>
      <w:bookmarkStart w:id="1245" w:name="_Toc431899892"/>
      <w:bookmarkStart w:id="1246" w:name="_Toc431899893"/>
      <w:bookmarkStart w:id="1247" w:name="_Toc431899894"/>
      <w:bookmarkStart w:id="1248" w:name="_Toc431899895"/>
      <w:bookmarkStart w:id="1249" w:name="_Toc431899896"/>
      <w:bookmarkStart w:id="1250" w:name="_Toc431899897"/>
      <w:bookmarkStart w:id="1251" w:name="_Toc431899898"/>
      <w:bookmarkStart w:id="1252" w:name="_Toc431899899"/>
      <w:bookmarkStart w:id="1253" w:name="_Toc431899900"/>
      <w:bookmarkStart w:id="1254" w:name="_Toc431899901"/>
      <w:bookmarkStart w:id="1255" w:name="_Toc431899902"/>
      <w:bookmarkStart w:id="1256" w:name="_Toc431899903"/>
      <w:bookmarkStart w:id="1257" w:name="_Toc431899904"/>
      <w:bookmarkStart w:id="1258" w:name="_Toc431899905"/>
      <w:bookmarkStart w:id="1259" w:name="_Toc431899906"/>
      <w:bookmarkStart w:id="1260" w:name="_Toc431899907"/>
      <w:bookmarkStart w:id="1261" w:name="_Toc431899908"/>
      <w:bookmarkStart w:id="1262" w:name="_Toc431899909"/>
      <w:bookmarkStart w:id="1263" w:name="_Toc431899910"/>
      <w:bookmarkEnd w:id="1205"/>
      <w:bookmarkEnd w:id="1206"/>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r w:rsidR="003D584D" w:rsidRPr="00D6625B">
        <w:rPr>
          <w:rFonts w:cs="Arial"/>
          <w:szCs w:val="20"/>
        </w:rPr>
        <w:t xml:space="preserve"> a vysporiadania finančných vzťaho</w:t>
      </w:r>
      <w:r w:rsidR="00D6625B" w:rsidRPr="00D6625B">
        <w:rPr>
          <w:rFonts w:cs="Arial"/>
          <w:szCs w:val="20"/>
        </w:rPr>
        <w:t>v</w:t>
      </w:r>
      <w:bookmarkEnd w:id="1207"/>
    </w:p>
    <w:p w14:paraId="3FDA0CB1" w14:textId="337FB606" w:rsidR="00DF1871" w:rsidRPr="00871951" w:rsidRDefault="00DF1871" w:rsidP="00DF1871">
      <w:pPr>
        <w:widowControl w:val="0"/>
        <w:autoSpaceDE w:val="0"/>
        <w:autoSpaceDN w:val="0"/>
        <w:adjustRightInd w:val="0"/>
        <w:spacing w:after="120"/>
        <w:jc w:val="both"/>
        <w:rPr>
          <w:rFonts w:cs="Arial"/>
          <w:szCs w:val="16"/>
        </w:rPr>
      </w:pPr>
      <w:r w:rsidRPr="00871951">
        <w:rPr>
          <w:rFonts w:cs="Arial"/>
          <w:szCs w:val="16"/>
        </w:rPr>
        <w:t xml:space="preserve">V súlade s nariadením Európskeho parlamentu a Rady (EÚ) </w:t>
      </w:r>
      <w:r w:rsidR="00FE53ED">
        <w:rPr>
          <w:rFonts w:cs="Arial"/>
          <w:szCs w:val="16"/>
        </w:rPr>
        <w:t>2021</w:t>
      </w:r>
      <w:r w:rsidRPr="00871951">
        <w:rPr>
          <w:rFonts w:cs="Arial"/>
          <w:szCs w:val="16"/>
        </w:rPr>
        <w:t>/</w:t>
      </w:r>
      <w:r w:rsidR="00FE53ED">
        <w:rPr>
          <w:rFonts w:cs="Arial"/>
          <w:szCs w:val="16"/>
        </w:rPr>
        <w:t>1060</w:t>
      </w:r>
      <w:r w:rsidRPr="00871951">
        <w:rPr>
          <w:rFonts w:cs="Arial"/>
          <w:szCs w:val="16"/>
        </w:rPr>
        <w:t xml:space="preserve"> sú národné orgány zapojené do procesu implementácie a</w:t>
      </w:r>
      <w:r>
        <w:rPr>
          <w:rFonts w:cs="Arial"/>
          <w:szCs w:val="16"/>
        </w:rPr>
        <w:t> </w:t>
      </w:r>
      <w:r w:rsidRPr="00871951">
        <w:rPr>
          <w:rFonts w:cs="Arial"/>
          <w:szCs w:val="16"/>
        </w:rPr>
        <w:t>kontroly</w:t>
      </w:r>
      <w:r>
        <w:rPr>
          <w:rFonts w:cs="Arial"/>
          <w:szCs w:val="16"/>
        </w:rPr>
        <w:t xml:space="preserve"> a auditu</w:t>
      </w:r>
      <w:r w:rsidRPr="00871951">
        <w:rPr>
          <w:rFonts w:cs="Arial"/>
          <w:szCs w:val="16"/>
        </w:rPr>
        <w:t xml:space="preserve"> </w:t>
      </w:r>
      <w:r w:rsidR="00FE53ED">
        <w:rPr>
          <w:rFonts w:cs="Arial"/>
          <w:szCs w:val="16"/>
        </w:rPr>
        <w:t>fondov EÚ</w:t>
      </w:r>
      <w:r w:rsidR="00FE53ED" w:rsidRPr="00871951">
        <w:rPr>
          <w:rFonts w:cs="Arial"/>
          <w:szCs w:val="16"/>
        </w:rPr>
        <w:t xml:space="preserve"> </w:t>
      </w:r>
      <w:r w:rsidRPr="00871951">
        <w:rPr>
          <w:rFonts w:cs="Arial"/>
          <w:szCs w:val="16"/>
        </w:rPr>
        <w:t xml:space="preserve">povinné zabezpečiť účinný systém riadenia a kontroly programu, v rámci ktorého predchádzajú, </w:t>
      </w:r>
      <w:r w:rsidR="00D05DD6">
        <w:rPr>
          <w:rFonts w:cs="Arial"/>
          <w:szCs w:val="16"/>
        </w:rPr>
        <w:t xml:space="preserve">odhaľujú, </w:t>
      </w:r>
      <w:r w:rsidRPr="00871951">
        <w:rPr>
          <w:rFonts w:cs="Arial"/>
          <w:szCs w:val="16"/>
        </w:rPr>
        <w:t xml:space="preserve">nahlasujú a opravujú nezrovnalosti a vymáhajú neoprávnene vyplatené sumy spolu s úrokmi z omeškania. Zároveň sú tieto subjekty povinné informovať </w:t>
      </w:r>
      <w:r w:rsidR="00D05DD6" w:rsidRPr="004F59AB">
        <w:rPr>
          <w:rFonts w:cs="Arial"/>
          <w:szCs w:val="16"/>
        </w:rPr>
        <w:t xml:space="preserve">Európsky úrad pre boj proti podvodom </w:t>
      </w:r>
      <w:r w:rsidR="00D05DD6">
        <w:rPr>
          <w:rFonts w:cs="Arial"/>
          <w:szCs w:val="16"/>
        </w:rPr>
        <w:t xml:space="preserve">a </w:t>
      </w:r>
      <w:r w:rsidRPr="00871951">
        <w:rPr>
          <w:rFonts w:cs="Arial"/>
          <w:szCs w:val="16"/>
        </w:rPr>
        <w:t>Európsku komisiu o všetkých zistených nezrovnalostiach podľa podmienok a postupov nastavených na národnej úrovni. Rovnako sú zodpovedné národné orgány povinné v rámci nastavených postupov systému riadenia a kontroly programu vykonávať náležité ex ante alebo ex post finančné opravy v súvislosti s individuálnymi alebo systémovými nezrovnalosťami na jednotlivých úrovniach finančného riadenia ako aj s finančným dopadom na rozpočet EÚ.</w:t>
      </w:r>
    </w:p>
    <w:p w14:paraId="2B25C582" w14:textId="7CDF8F99" w:rsidR="00DF1871" w:rsidRDefault="00DF1871" w:rsidP="00DF1871">
      <w:pPr>
        <w:pStyle w:val="Hlavika"/>
        <w:jc w:val="both"/>
        <w:rPr>
          <w:rFonts w:cs="Arial"/>
          <w:szCs w:val="16"/>
        </w:rPr>
      </w:pPr>
      <w:r w:rsidRPr="00871951">
        <w:rPr>
          <w:rFonts w:cs="Arial"/>
          <w:szCs w:val="16"/>
        </w:rPr>
        <w:t>Postupy pre kvalifikáci</w:t>
      </w:r>
      <w:r>
        <w:rPr>
          <w:rFonts w:cs="Arial"/>
          <w:szCs w:val="16"/>
        </w:rPr>
        <w:t>u</w:t>
      </w:r>
      <w:r w:rsidRPr="00871951">
        <w:rPr>
          <w:rFonts w:cs="Arial"/>
          <w:szCs w:val="16"/>
        </w:rPr>
        <w:t xml:space="preserve"> nezrovnalostí, zdokumentovanie nezrovnalostí v jednotlivých fázach vývoja, riešenie a vysporiadanie nezrovnalostí a finančných opráv ako aj súvisiace úlohy a zodpovednos</w:t>
      </w:r>
      <w:r w:rsidR="00FB4633">
        <w:rPr>
          <w:rFonts w:cs="Arial"/>
          <w:szCs w:val="16"/>
        </w:rPr>
        <w:t>ť</w:t>
      </w:r>
      <w:r w:rsidRPr="00871951">
        <w:rPr>
          <w:rFonts w:cs="Arial"/>
          <w:szCs w:val="16"/>
        </w:rPr>
        <w:t xml:space="preserve"> zapojených subjektov do systému finančného riadenia </w:t>
      </w:r>
      <w:r w:rsidR="00FE53ED">
        <w:rPr>
          <w:rFonts w:cs="Arial"/>
          <w:szCs w:val="16"/>
        </w:rPr>
        <w:t>EFRR</w:t>
      </w:r>
      <w:r w:rsidR="00CB2691">
        <w:rPr>
          <w:rFonts w:cs="Arial"/>
          <w:szCs w:val="16"/>
        </w:rPr>
        <w:t xml:space="preserve"> </w:t>
      </w:r>
      <w:r w:rsidRPr="00871951">
        <w:rPr>
          <w:rFonts w:cs="Arial"/>
          <w:szCs w:val="16"/>
        </w:rPr>
        <w:t xml:space="preserve">sú na národnej úrovni upravené v metodickom usmernení </w:t>
      </w:r>
      <w:r w:rsidRPr="00FC6807">
        <w:rPr>
          <w:rFonts w:cs="Arial"/>
          <w:szCs w:val="16"/>
        </w:rPr>
        <w:t>riadiaceho orgánu</w:t>
      </w:r>
      <w:r w:rsidRPr="0064570C">
        <w:rPr>
          <w:rFonts w:cs="Arial"/>
          <w:szCs w:val="16"/>
        </w:rPr>
        <w:t xml:space="preserve"> </w:t>
      </w:r>
      <w:r w:rsidR="00F75BC9">
        <w:rPr>
          <w:rFonts w:cs="Arial"/>
          <w:szCs w:val="16"/>
        </w:rPr>
        <w:t>P</w:t>
      </w:r>
      <w:r w:rsidR="00820209">
        <w:rPr>
          <w:rFonts w:cs="Arial"/>
          <w:szCs w:val="16"/>
        </w:rPr>
        <w:t xml:space="preserve">rogramu </w:t>
      </w:r>
      <w:r w:rsidR="00CF0243">
        <w:rPr>
          <w:rFonts w:cs="Arial"/>
          <w:szCs w:val="16"/>
        </w:rPr>
        <w:t>Interact</w:t>
      </w:r>
      <w:r w:rsidR="00885C82">
        <w:rPr>
          <w:rFonts w:cs="Arial"/>
          <w:szCs w:val="16"/>
        </w:rPr>
        <w:t xml:space="preserve"> IV</w:t>
      </w:r>
      <w:r w:rsidRPr="0064570C">
        <w:rPr>
          <w:rFonts w:cs="Arial"/>
          <w:szCs w:val="16"/>
        </w:rPr>
        <w:t xml:space="preserve"> pre národné kontroly, nezrovnalosti, archiváciu a</w:t>
      </w:r>
      <w:r w:rsidRPr="002B2EA3">
        <w:rPr>
          <w:rFonts w:cs="Arial"/>
          <w:szCs w:val="16"/>
        </w:rPr>
        <w:t> </w:t>
      </w:r>
      <w:r w:rsidRPr="00FC6807">
        <w:rPr>
          <w:rFonts w:cs="Arial"/>
          <w:szCs w:val="16"/>
        </w:rPr>
        <w:t>bankové účty,</w:t>
      </w:r>
      <w:r w:rsidRPr="0064570C">
        <w:rPr>
          <w:rFonts w:cs="Arial"/>
          <w:szCs w:val="16"/>
        </w:rPr>
        <w:t xml:space="preserve"> v</w:t>
      </w:r>
      <w:r w:rsidRPr="002B2EA3">
        <w:rPr>
          <w:rFonts w:cs="Arial"/>
          <w:szCs w:val="16"/>
        </w:rPr>
        <w:t> </w:t>
      </w:r>
      <w:r w:rsidRPr="00FC6807">
        <w:rPr>
          <w:rFonts w:cs="Arial"/>
          <w:szCs w:val="16"/>
        </w:rPr>
        <w:t>platnom znení.</w:t>
      </w:r>
    </w:p>
    <w:p w14:paraId="7D998D78" w14:textId="2137962B" w:rsidR="00DF1871" w:rsidRPr="00871951" w:rsidRDefault="00DF1871" w:rsidP="00E92A30">
      <w:pPr>
        <w:widowControl w:val="0"/>
        <w:tabs>
          <w:tab w:val="left" w:pos="284"/>
        </w:tabs>
        <w:autoSpaceDE w:val="0"/>
        <w:autoSpaceDN w:val="0"/>
        <w:adjustRightInd w:val="0"/>
        <w:spacing w:before="120" w:after="120"/>
        <w:jc w:val="both"/>
        <w:rPr>
          <w:rFonts w:cs="Arial"/>
          <w:szCs w:val="16"/>
        </w:rPr>
      </w:pPr>
      <w:r w:rsidRPr="00871951">
        <w:rPr>
          <w:rFonts w:cs="Arial"/>
          <w:szCs w:val="16"/>
        </w:rPr>
        <w:t>Nezrovnalosť vznikne v dôsledku porušenia právnych predpisov EÚ, SR</w:t>
      </w:r>
      <w:r w:rsidR="00A52335">
        <w:rPr>
          <w:rFonts w:cs="Arial"/>
          <w:szCs w:val="16"/>
        </w:rPr>
        <w:t xml:space="preserve">, </w:t>
      </w:r>
      <w:r w:rsidR="00A52335" w:rsidRPr="00A52335">
        <w:rPr>
          <w:rFonts w:cs="Arial"/>
          <w:color w:val="000000" w:themeColor="text1"/>
          <w:szCs w:val="16"/>
        </w:rPr>
        <w:t>prípadne v dôsledku porušenia zmluvných dokumentov</w:t>
      </w:r>
      <w:r w:rsidRPr="00A52335">
        <w:rPr>
          <w:rFonts w:cs="Arial"/>
          <w:color w:val="000000" w:themeColor="text1"/>
          <w:szCs w:val="16"/>
        </w:rPr>
        <w:t xml:space="preserve"> </w:t>
      </w:r>
      <w:r w:rsidRPr="00871951">
        <w:rPr>
          <w:rFonts w:cs="Arial"/>
          <w:szCs w:val="16"/>
        </w:rPr>
        <w:t xml:space="preserve">alebo národnej legislatívy členských štátov hosťujúcich príslušných prijímateľov, ktoré upravujú </w:t>
      </w:r>
      <w:r w:rsidR="003C1ADC">
        <w:rPr>
          <w:rFonts w:cs="Arial"/>
          <w:szCs w:val="16"/>
        </w:rPr>
        <w:t xml:space="preserve">pravidlá a podmienky pre </w:t>
      </w:r>
      <w:r w:rsidRPr="00871951">
        <w:rPr>
          <w:rFonts w:cs="Arial"/>
          <w:szCs w:val="16"/>
        </w:rPr>
        <w:t xml:space="preserve">poskytnutie a použitie finančných prostriedkov EÚ a finančných prostriedkov národných príspevkov štátov zapojených do implementácie </w:t>
      </w:r>
      <w:r w:rsidR="00F75BC9">
        <w:rPr>
          <w:rFonts w:cs="Arial"/>
          <w:szCs w:val="16"/>
        </w:rPr>
        <w:t>P</w:t>
      </w:r>
      <w:r w:rsidR="00820209" w:rsidRPr="00871951">
        <w:rPr>
          <w:rFonts w:cs="Arial"/>
          <w:szCs w:val="16"/>
        </w:rPr>
        <w:t xml:space="preserve">rogramu </w:t>
      </w:r>
      <w:r w:rsidR="00CF0243">
        <w:rPr>
          <w:rFonts w:cs="Arial"/>
          <w:szCs w:val="16"/>
        </w:rPr>
        <w:t>Interact</w:t>
      </w:r>
      <w:r>
        <w:rPr>
          <w:rFonts w:cs="Arial"/>
          <w:szCs w:val="16"/>
        </w:rPr>
        <w:t xml:space="preserve"> </w:t>
      </w:r>
      <w:r w:rsidRPr="00871951">
        <w:rPr>
          <w:rFonts w:cs="Arial"/>
          <w:szCs w:val="16"/>
        </w:rPr>
        <w:t>I</w:t>
      </w:r>
      <w:r>
        <w:rPr>
          <w:rFonts w:cs="Arial"/>
          <w:szCs w:val="16"/>
        </w:rPr>
        <w:t>V</w:t>
      </w:r>
      <w:r w:rsidR="003C1ADC" w:rsidRPr="004F59AB">
        <w:rPr>
          <w:rFonts w:cs="Arial"/>
          <w:szCs w:val="16"/>
        </w:rPr>
        <w:t>,</w:t>
      </w:r>
      <w:r w:rsidR="00FB4633">
        <w:rPr>
          <w:rFonts w:cs="Arial"/>
          <w:szCs w:val="16"/>
        </w:rPr>
        <w:t xml:space="preserve"> spôsobeného úmyselne alebo </w:t>
      </w:r>
      <w:r w:rsidR="003C1ADC" w:rsidRPr="004F59AB">
        <w:rPr>
          <w:rFonts w:cs="Arial"/>
          <w:szCs w:val="16"/>
        </w:rPr>
        <w:t xml:space="preserve">z nedbanlivosti, </w:t>
      </w:r>
      <w:r w:rsidR="003C1ADC" w:rsidRPr="004F59AB">
        <w:rPr>
          <w:rFonts w:cs="Arial"/>
          <w:b/>
          <w:szCs w:val="16"/>
        </w:rPr>
        <w:t>pričom toto porušenie vyplýva z konania alebo opomenutia konania subjektu</w:t>
      </w:r>
      <w:r w:rsidR="00820F93">
        <w:rPr>
          <w:rFonts w:cs="Arial"/>
          <w:szCs w:val="16"/>
        </w:rPr>
        <w:t xml:space="preserve"> (napr. riadiaceho orgánu </w:t>
      </w:r>
      <w:r w:rsidR="003C1ADC" w:rsidRPr="004F59AB">
        <w:rPr>
          <w:rFonts w:cs="Arial"/>
          <w:szCs w:val="16"/>
        </w:rPr>
        <w:t>alebo prijímateľa/partnera) a jeho dôsledkom je alebo by mohlo byť poškodenie rozpočtu EÚ neoprávneným výdavkom</w:t>
      </w:r>
      <w:r w:rsidR="003C1ADC">
        <w:rPr>
          <w:rFonts w:cs="Arial"/>
          <w:szCs w:val="16"/>
        </w:rPr>
        <w:t>.</w:t>
      </w:r>
      <w:r w:rsidRPr="00871951">
        <w:rPr>
          <w:rFonts w:cs="Arial"/>
          <w:szCs w:val="16"/>
        </w:rPr>
        <w:t xml:space="preserve"> Pre vznik nezrovnalosti forma zavinenia nie je rozhodujúca</w:t>
      </w:r>
      <w:r w:rsidR="00B8744F">
        <w:rPr>
          <w:rFonts w:cs="Arial"/>
          <w:szCs w:val="16"/>
        </w:rPr>
        <w:t>.</w:t>
      </w:r>
      <w:r w:rsidRPr="00871951">
        <w:rPr>
          <w:rFonts w:cs="Arial"/>
          <w:szCs w:val="16"/>
        </w:rPr>
        <w:t xml:space="preserve"> </w:t>
      </w:r>
      <w:r w:rsidR="008C5902">
        <w:rPr>
          <w:rFonts w:cs="Arial"/>
          <w:szCs w:val="16"/>
        </w:rPr>
        <w:t>N</w:t>
      </w:r>
      <w:r w:rsidR="008C5902" w:rsidRPr="00871951">
        <w:rPr>
          <w:rFonts w:cs="Arial"/>
          <w:szCs w:val="16"/>
        </w:rPr>
        <w:t>ezrovnalosti, ktoré majú charakter trestných činov (napr.</w:t>
      </w:r>
      <w:r w:rsidR="008C5902">
        <w:rPr>
          <w:rFonts w:cs="Arial"/>
          <w:szCs w:val="16"/>
        </w:rPr>
        <w:t xml:space="preserve"> trestný čin</w:t>
      </w:r>
      <w:r w:rsidR="008C5902" w:rsidRPr="00871951">
        <w:rPr>
          <w:rFonts w:cs="Arial"/>
          <w:szCs w:val="16"/>
        </w:rPr>
        <w:t xml:space="preserve"> poškodzovania finančných záujmov EÚ, </w:t>
      </w:r>
      <w:r w:rsidR="008C5902">
        <w:rPr>
          <w:rFonts w:cs="Arial"/>
          <w:szCs w:val="16"/>
        </w:rPr>
        <w:t xml:space="preserve">trestný čin </w:t>
      </w:r>
      <w:r w:rsidR="008C5902" w:rsidRPr="00871951">
        <w:rPr>
          <w:rFonts w:cs="Arial"/>
          <w:szCs w:val="16"/>
        </w:rPr>
        <w:t>podvod</w:t>
      </w:r>
      <w:r w:rsidR="008C5902">
        <w:rPr>
          <w:rFonts w:cs="Arial"/>
          <w:szCs w:val="16"/>
        </w:rPr>
        <w:t>u</w:t>
      </w:r>
      <w:r w:rsidR="008C5902" w:rsidRPr="00871951">
        <w:rPr>
          <w:rFonts w:cs="Arial"/>
          <w:szCs w:val="16"/>
        </w:rPr>
        <w:t xml:space="preserve">, </w:t>
      </w:r>
      <w:r w:rsidR="008C5902">
        <w:rPr>
          <w:rFonts w:cs="Arial"/>
          <w:szCs w:val="16"/>
        </w:rPr>
        <w:t xml:space="preserve">trestný čin </w:t>
      </w:r>
      <w:r w:rsidR="008C5902" w:rsidRPr="00871951">
        <w:rPr>
          <w:rFonts w:cs="Arial"/>
          <w:szCs w:val="16"/>
        </w:rPr>
        <w:t>korupcie,</w:t>
      </w:r>
      <w:r w:rsidRPr="00871951">
        <w:rPr>
          <w:rFonts w:cs="Arial"/>
          <w:szCs w:val="16"/>
        </w:rPr>
        <w:t xml:space="preserve"> prijímania úplatku, podplácania</w:t>
      </w:r>
      <w:r w:rsidR="00743903">
        <w:rPr>
          <w:rFonts w:cs="Arial"/>
          <w:szCs w:val="16"/>
        </w:rPr>
        <w:t>, nepriama korupcia</w:t>
      </w:r>
      <w:r w:rsidRPr="00871951">
        <w:rPr>
          <w:rFonts w:cs="Arial"/>
          <w:szCs w:val="16"/>
        </w:rPr>
        <w:t xml:space="preserve"> atď.) sú nezrovnalosti spôsobené úmyselným konaním</w:t>
      </w:r>
      <w:r w:rsidR="00743903">
        <w:rPr>
          <w:rFonts w:cs="Arial"/>
          <w:szCs w:val="16"/>
        </w:rPr>
        <w:t xml:space="preserve">, trestný čin poškodzovania finančných záujmov EÚ je možné podľa </w:t>
      </w:r>
      <w:r w:rsidR="00A60E8D">
        <w:rPr>
          <w:rFonts w:cs="Arial"/>
          <w:szCs w:val="16"/>
        </w:rPr>
        <w:t xml:space="preserve">zákona </w:t>
      </w:r>
      <w:r w:rsidR="00A60E8D" w:rsidRPr="00871951">
        <w:rPr>
          <w:rFonts w:cs="Arial"/>
          <w:szCs w:val="16"/>
        </w:rPr>
        <w:t xml:space="preserve">č. 300/2005 Z. z. </w:t>
      </w:r>
      <w:r w:rsidR="00A60E8D">
        <w:rPr>
          <w:rFonts w:cs="Arial"/>
          <w:szCs w:val="16"/>
        </w:rPr>
        <w:t>T</w:t>
      </w:r>
      <w:r w:rsidR="00A60E8D" w:rsidRPr="00871951">
        <w:rPr>
          <w:rFonts w:cs="Arial"/>
          <w:szCs w:val="16"/>
        </w:rPr>
        <w:t xml:space="preserve">restný zákon </w:t>
      </w:r>
      <w:r w:rsidR="00743903">
        <w:rPr>
          <w:rFonts w:cs="Arial"/>
          <w:szCs w:val="16"/>
        </w:rPr>
        <w:t>spáchať aj</w:t>
      </w:r>
      <w:r w:rsidRPr="00871951">
        <w:rPr>
          <w:rFonts w:cs="Arial"/>
          <w:szCs w:val="16"/>
        </w:rPr>
        <w:t xml:space="preserve"> z</w:t>
      </w:r>
      <w:r w:rsidR="00582DD9">
        <w:rPr>
          <w:rFonts w:cs="Arial"/>
          <w:szCs w:val="16"/>
        </w:rPr>
        <w:t> </w:t>
      </w:r>
      <w:r w:rsidRPr="00871951">
        <w:rPr>
          <w:rFonts w:cs="Arial"/>
          <w:szCs w:val="16"/>
        </w:rPr>
        <w:t xml:space="preserve">nedbanlivosti. Za nezrovnalosť sa považuje aj porušenie právnych prepisov EÚ, SR alebo štátov, v ktorých sa nachádza prijímateľ, ktoré vo svojich ustanoveniach chránia finančné záujmy EÚ. Nezrovnalosti sa môžu vyskytovať na všetkých úrovniach v procese implementácie a finančného riadenia </w:t>
      </w:r>
      <w:r w:rsidR="00F75BC9">
        <w:rPr>
          <w:rFonts w:cs="Arial"/>
          <w:szCs w:val="16"/>
        </w:rPr>
        <w:t>P</w:t>
      </w:r>
      <w:r w:rsidR="00820209" w:rsidRPr="00871951">
        <w:rPr>
          <w:rFonts w:cs="Arial"/>
          <w:szCs w:val="16"/>
        </w:rPr>
        <w:t xml:space="preserve">rogramu </w:t>
      </w:r>
      <w:r w:rsidR="00CF0243">
        <w:rPr>
          <w:rFonts w:cs="Arial"/>
          <w:szCs w:val="16"/>
        </w:rPr>
        <w:t>Interact</w:t>
      </w:r>
      <w:r w:rsidR="0076279B">
        <w:rPr>
          <w:rFonts w:cs="Arial"/>
          <w:szCs w:val="16"/>
        </w:rPr>
        <w:t xml:space="preserve"> IV</w:t>
      </w:r>
      <w:r w:rsidRPr="00871951">
        <w:rPr>
          <w:rFonts w:cs="Arial"/>
          <w:szCs w:val="16"/>
        </w:rPr>
        <w:t xml:space="preserve">, tzn. vrátane úrovne prijímateľa, pokiaľ neboli dodržané podmienky poskytnutia a použitia finančných prostriedkov z </w:t>
      </w:r>
      <w:r w:rsidR="00F75BC9">
        <w:rPr>
          <w:rFonts w:cs="Arial"/>
          <w:szCs w:val="16"/>
        </w:rPr>
        <w:t>P</w:t>
      </w:r>
      <w:r w:rsidR="00820209" w:rsidRPr="00871951">
        <w:rPr>
          <w:rFonts w:cs="Arial"/>
          <w:szCs w:val="16"/>
        </w:rPr>
        <w:t xml:space="preserve">rogramu </w:t>
      </w:r>
      <w:r w:rsidR="00CF0243">
        <w:rPr>
          <w:rFonts w:cs="Arial"/>
          <w:szCs w:val="16"/>
        </w:rPr>
        <w:t>Interact</w:t>
      </w:r>
      <w:r w:rsidR="0076279B">
        <w:rPr>
          <w:rFonts w:cs="Arial"/>
          <w:szCs w:val="16"/>
        </w:rPr>
        <w:t xml:space="preserve"> IV.</w:t>
      </w:r>
    </w:p>
    <w:p w14:paraId="06D531A7" w14:textId="77777777" w:rsidR="000813C5" w:rsidRPr="00871951" w:rsidRDefault="000813C5" w:rsidP="000813C5">
      <w:pPr>
        <w:autoSpaceDE w:val="0"/>
        <w:autoSpaceDN w:val="0"/>
        <w:adjustRightInd w:val="0"/>
        <w:spacing w:after="120"/>
        <w:jc w:val="both"/>
        <w:rPr>
          <w:rFonts w:cs="Arial"/>
          <w:szCs w:val="16"/>
        </w:rPr>
      </w:pPr>
      <w:r w:rsidRPr="00871951">
        <w:rPr>
          <w:rFonts w:cs="Arial"/>
          <w:szCs w:val="16"/>
        </w:rPr>
        <w:t xml:space="preserve">Z pohľadu legislatívy SR má na vznik nezrovnalosti priamy dopad </w:t>
      </w:r>
      <w:r w:rsidRPr="00B8744F">
        <w:rPr>
          <w:rFonts w:cs="Arial"/>
          <w:b/>
          <w:szCs w:val="16"/>
        </w:rPr>
        <w:t>najmä</w:t>
      </w:r>
      <w:r w:rsidRPr="00871951">
        <w:rPr>
          <w:rFonts w:cs="Arial"/>
          <w:szCs w:val="16"/>
        </w:rPr>
        <w:t xml:space="preserve">: </w:t>
      </w:r>
    </w:p>
    <w:p w14:paraId="3BDE8D4A" w14:textId="53EF1D48" w:rsidR="000813C5" w:rsidRPr="00871951" w:rsidRDefault="000813C5" w:rsidP="00C17E9C">
      <w:pPr>
        <w:widowControl w:val="0"/>
        <w:numPr>
          <w:ilvl w:val="0"/>
          <w:numId w:val="16"/>
        </w:numPr>
        <w:tabs>
          <w:tab w:val="left" w:pos="284"/>
        </w:tabs>
        <w:autoSpaceDE w:val="0"/>
        <w:autoSpaceDN w:val="0"/>
        <w:adjustRightInd w:val="0"/>
        <w:spacing w:after="120"/>
        <w:ind w:left="284" w:hanging="284"/>
        <w:jc w:val="both"/>
        <w:rPr>
          <w:rFonts w:cs="Arial"/>
          <w:szCs w:val="16"/>
        </w:rPr>
      </w:pPr>
      <w:r w:rsidRPr="00871951">
        <w:rPr>
          <w:rFonts w:cs="Arial"/>
          <w:b/>
          <w:szCs w:val="16"/>
        </w:rPr>
        <w:t>porušenie finančnej disciplíny</w:t>
      </w:r>
      <w:r w:rsidRPr="00871951">
        <w:rPr>
          <w:rFonts w:cs="Arial"/>
          <w:szCs w:val="16"/>
        </w:rPr>
        <w:t xml:space="preserve"> podľa § 31 ods. 1 zákona č. 523/2004 Z. z. o rozpočtových pravidlách verejnej správy, pričom </w:t>
      </w:r>
      <w:r w:rsidR="00B8744F">
        <w:rPr>
          <w:rFonts w:cs="Arial"/>
          <w:szCs w:val="16"/>
        </w:rPr>
        <w:t>toto ustanovenie definuje</w:t>
      </w:r>
      <w:r w:rsidRPr="00871951">
        <w:rPr>
          <w:rFonts w:cs="Arial"/>
          <w:szCs w:val="16"/>
        </w:rPr>
        <w:t xml:space="preserve"> jednotlivé skutkové podstaty porušenia finančnej disciplíny. Nezrovnalosť nemusí vždy predstavovať porušenie finančnej disciplíny a naopak porušenie finančnej disciplíny nemusí vždy zodpovedať nezrovnalosti;</w:t>
      </w:r>
    </w:p>
    <w:p w14:paraId="63DF1D82" w14:textId="19757032" w:rsidR="000813C5" w:rsidRPr="00871951" w:rsidRDefault="000813C5" w:rsidP="00C17E9C">
      <w:pPr>
        <w:widowControl w:val="0"/>
        <w:numPr>
          <w:ilvl w:val="0"/>
          <w:numId w:val="16"/>
        </w:numPr>
        <w:tabs>
          <w:tab w:val="left" w:pos="284"/>
        </w:tabs>
        <w:autoSpaceDE w:val="0"/>
        <w:autoSpaceDN w:val="0"/>
        <w:adjustRightInd w:val="0"/>
        <w:spacing w:after="120"/>
        <w:ind w:left="284" w:hanging="284"/>
        <w:jc w:val="both"/>
        <w:rPr>
          <w:rFonts w:cs="Arial"/>
          <w:szCs w:val="16"/>
        </w:rPr>
      </w:pPr>
      <w:r w:rsidRPr="00871951">
        <w:rPr>
          <w:rFonts w:cs="Arial"/>
          <w:b/>
          <w:szCs w:val="16"/>
        </w:rPr>
        <w:t xml:space="preserve">porušenie pravidiel a postupov verejného obstarávania </w:t>
      </w:r>
      <w:r w:rsidR="00B8744F" w:rsidRPr="004F59AB">
        <w:rPr>
          <w:rFonts w:cs="Arial"/>
          <w:szCs w:val="16"/>
        </w:rPr>
        <w:t>podľa zákona č. 343/2015 Z. z. o verejnom obstarávaní a s tým súvisiacim rozhodnutím Komisie č. C(2019) 3452 zo dňa</w:t>
      </w:r>
      <w:r w:rsidR="00B8744F" w:rsidRPr="00871951" w:rsidDel="00B8744F">
        <w:rPr>
          <w:rFonts w:cs="Arial"/>
          <w:szCs w:val="16"/>
        </w:rPr>
        <w:t xml:space="preserve"> </w:t>
      </w:r>
      <w:r w:rsidRPr="007441CF">
        <w:rPr>
          <w:rFonts w:cs="Arial"/>
          <w:szCs w:val="16"/>
        </w:rPr>
        <w:t xml:space="preserve">14. mája 2019, ktorým sa stanovujú usmernenia o určovaní </w:t>
      </w:r>
      <w:r w:rsidRPr="007441CF">
        <w:rPr>
          <w:rFonts w:cs="Arial"/>
          <w:szCs w:val="16"/>
        </w:rPr>
        <w:lastRenderedPageBreak/>
        <w:t>finančných opráv, ktoré je potrebné uplatňovať na výdavky financované Úniou pri nedodržaní platných pravidiel verejného obstarávania</w:t>
      </w:r>
      <w:r w:rsidRPr="00871951">
        <w:rPr>
          <w:rFonts w:cs="Arial"/>
          <w:szCs w:val="16"/>
        </w:rPr>
        <w:t>, ktoré má Komisia uplatňovať na výdavky financované Úniou v rámci zdieľaného hospodárenia pri nedodržaní pravidiel verejného obstarávania;</w:t>
      </w:r>
    </w:p>
    <w:p w14:paraId="017BE4F7" w14:textId="07D626B8" w:rsidR="000813C5" w:rsidRPr="00871951" w:rsidRDefault="000813C5" w:rsidP="00C17E9C">
      <w:pPr>
        <w:widowControl w:val="0"/>
        <w:numPr>
          <w:ilvl w:val="0"/>
          <w:numId w:val="16"/>
        </w:numPr>
        <w:tabs>
          <w:tab w:val="left" w:pos="284"/>
        </w:tabs>
        <w:autoSpaceDE w:val="0"/>
        <w:autoSpaceDN w:val="0"/>
        <w:adjustRightInd w:val="0"/>
        <w:spacing w:after="120"/>
        <w:ind w:left="284" w:hanging="284"/>
        <w:jc w:val="both"/>
        <w:rPr>
          <w:rFonts w:cs="Arial"/>
          <w:szCs w:val="16"/>
        </w:rPr>
      </w:pPr>
      <w:r w:rsidRPr="00871951">
        <w:rPr>
          <w:rFonts w:cs="Arial"/>
          <w:b/>
          <w:szCs w:val="16"/>
        </w:rPr>
        <w:t xml:space="preserve">porušenie ochrany hospodárskej súťaže </w:t>
      </w:r>
      <w:r w:rsidRPr="00871951">
        <w:rPr>
          <w:rFonts w:cs="Arial"/>
          <w:szCs w:val="16"/>
        </w:rPr>
        <w:t>podľa zákona č. 1</w:t>
      </w:r>
      <w:r w:rsidR="00CB3505">
        <w:rPr>
          <w:rFonts w:cs="Arial"/>
          <w:szCs w:val="16"/>
        </w:rPr>
        <w:t>87</w:t>
      </w:r>
      <w:r w:rsidRPr="00871951">
        <w:rPr>
          <w:rFonts w:cs="Arial"/>
          <w:szCs w:val="16"/>
        </w:rPr>
        <w:t>/20</w:t>
      </w:r>
      <w:r w:rsidR="0044251B">
        <w:rPr>
          <w:rFonts w:cs="Arial"/>
          <w:szCs w:val="16"/>
        </w:rPr>
        <w:t>21</w:t>
      </w:r>
      <w:r w:rsidRPr="00871951">
        <w:rPr>
          <w:rFonts w:cs="Arial"/>
          <w:szCs w:val="16"/>
        </w:rPr>
        <w:t xml:space="preserve"> Z. z. o ochrane hospodárskej súťaže a o </w:t>
      </w:r>
      <w:r w:rsidRPr="00A9484D">
        <w:rPr>
          <w:rFonts w:cs="Arial"/>
          <w:szCs w:val="16"/>
        </w:rPr>
        <w:t>zmene</w:t>
      </w:r>
      <w:r w:rsidRPr="00871951">
        <w:rPr>
          <w:rFonts w:cs="Arial"/>
          <w:szCs w:val="16"/>
        </w:rPr>
        <w:t xml:space="preserve"> a doplnení </w:t>
      </w:r>
      <w:r w:rsidR="00CB3505">
        <w:rPr>
          <w:rFonts w:cs="Arial"/>
          <w:szCs w:val="16"/>
        </w:rPr>
        <w:t>niektorých zákonov</w:t>
      </w:r>
      <w:r w:rsidR="00793EB6">
        <w:rPr>
          <w:rFonts w:cs="Arial"/>
          <w:szCs w:val="16"/>
        </w:rPr>
        <w:t xml:space="preserve"> v znení neskorších predpisov</w:t>
      </w:r>
      <w:r>
        <w:rPr>
          <w:rFonts w:cs="Arial"/>
          <w:szCs w:val="16"/>
        </w:rPr>
        <w:t xml:space="preserve"> </w:t>
      </w:r>
      <w:r w:rsidRPr="00871951">
        <w:rPr>
          <w:rFonts w:cs="Arial"/>
          <w:szCs w:val="16"/>
        </w:rPr>
        <w:t>najmä pre prípady kartelov, zneužívania dominantného postavenia, vertikálnych dohôd, koncentrácie alebo obmedzenia hospodárskej súťaže;</w:t>
      </w:r>
    </w:p>
    <w:p w14:paraId="090B77F4" w14:textId="3D982182" w:rsidR="000813C5" w:rsidRPr="00871951" w:rsidRDefault="000813C5" w:rsidP="00C17E9C">
      <w:pPr>
        <w:widowControl w:val="0"/>
        <w:numPr>
          <w:ilvl w:val="0"/>
          <w:numId w:val="16"/>
        </w:numPr>
        <w:tabs>
          <w:tab w:val="left" w:pos="284"/>
        </w:tabs>
        <w:autoSpaceDE w:val="0"/>
        <w:autoSpaceDN w:val="0"/>
        <w:adjustRightInd w:val="0"/>
        <w:spacing w:after="120"/>
        <w:ind w:left="284" w:hanging="284"/>
        <w:jc w:val="both"/>
        <w:rPr>
          <w:rFonts w:cs="Arial"/>
          <w:szCs w:val="16"/>
        </w:rPr>
      </w:pPr>
      <w:r w:rsidRPr="00871951">
        <w:rPr>
          <w:rFonts w:cs="Arial"/>
          <w:b/>
          <w:szCs w:val="16"/>
        </w:rPr>
        <w:t xml:space="preserve">protiprávne konanie ako trestný čin </w:t>
      </w:r>
      <w:r w:rsidRPr="00871951">
        <w:rPr>
          <w:rFonts w:cs="Arial"/>
          <w:szCs w:val="16"/>
        </w:rPr>
        <w:t xml:space="preserve">podľa zákona č. 300/2005 Z. z. </w:t>
      </w:r>
      <w:r w:rsidR="002F2B88">
        <w:rPr>
          <w:rFonts w:cs="Arial"/>
          <w:szCs w:val="16"/>
        </w:rPr>
        <w:t>T</w:t>
      </w:r>
      <w:r w:rsidRPr="00871951">
        <w:rPr>
          <w:rFonts w:cs="Arial"/>
          <w:szCs w:val="16"/>
        </w:rPr>
        <w:t>restný zákon v znení neskorších predpisov najmä pre trestné činy poškodzovania finančných záujmov EÚ, subvenčný podvod alebo machinácie pri verejnom obstarávaní a verejnej dražbe</w:t>
      </w:r>
      <w:r w:rsidR="002F2B88" w:rsidRPr="004F59AB">
        <w:rPr>
          <w:rFonts w:cs="Arial"/>
          <w:szCs w:val="16"/>
        </w:rPr>
        <w:t>, resp. súbeh týchto trestných činov</w:t>
      </w:r>
      <w:r w:rsidRPr="00871951">
        <w:rPr>
          <w:rFonts w:cs="Arial"/>
          <w:szCs w:val="16"/>
        </w:rPr>
        <w:t>.</w:t>
      </w:r>
    </w:p>
    <w:p w14:paraId="1805832B" w14:textId="104A48B4" w:rsidR="000813C5" w:rsidRPr="00871951" w:rsidRDefault="000813C5" w:rsidP="000813C5">
      <w:pPr>
        <w:spacing w:after="120"/>
        <w:jc w:val="both"/>
        <w:rPr>
          <w:rFonts w:cs="Arial"/>
          <w:szCs w:val="16"/>
        </w:rPr>
      </w:pPr>
      <w:r w:rsidRPr="00871951">
        <w:rPr>
          <w:rFonts w:cs="Arial"/>
          <w:szCs w:val="16"/>
        </w:rPr>
        <w:t xml:space="preserve">Pri zachovaní pravidiel územnej pôsobnosti právnych predpisov SR sa pre oblasť nezrovnalostí, finančných opráv a vysporiadania finančných vzťahov postupuje v súlade so zákonom č. </w:t>
      </w:r>
      <w:r w:rsidR="00DC364C">
        <w:rPr>
          <w:rFonts w:cs="Arial"/>
          <w:szCs w:val="16"/>
        </w:rPr>
        <w:t>121</w:t>
      </w:r>
      <w:r w:rsidRPr="00871951">
        <w:rPr>
          <w:rFonts w:cs="Arial"/>
          <w:szCs w:val="16"/>
        </w:rPr>
        <w:t>/20</w:t>
      </w:r>
      <w:r w:rsidR="00E3072F">
        <w:rPr>
          <w:rFonts w:cs="Arial"/>
          <w:szCs w:val="16"/>
        </w:rPr>
        <w:t>2</w:t>
      </w:r>
      <w:r w:rsidR="00744667">
        <w:rPr>
          <w:rFonts w:cs="Arial"/>
          <w:szCs w:val="16"/>
        </w:rPr>
        <w:t>2</w:t>
      </w:r>
      <w:r w:rsidRPr="00871951">
        <w:rPr>
          <w:rFonts w:cs="Arial"/>
          <w:szCs w:val="16"/>
        </w:rPr>
        <w:t xml:space="preserve"> Z. z. o</w:t>
      </w:r>
      <w:r w:rsidR="00E3072F">
        <w:rPr>
          <w:rFonts w:cs="Arial"/>
          <w:szCs w:val="16"/>
        </w:rPr>
        <w:t xml:space="preserve"> príspevkoch z fondov </w:t>
      </w:r>
      <w:r w:rsidR="00DF5894">
        <w:rPr>
          <w:rFonts w:cs="Arial"/>
          <w:szCs w:val="16"/>
        </w:rPr>
        <w:t>EÚ</w:t>
      </w:r>
      <w:r w:rsidRPr="00871951">
        <w:rPr>
          <w:rFonts w:cs="Arial"/>
          <w:bCs/>
          <w:szCs w:val="16"/>
        </w:rPr>
        <w:t>.</w:t>
      </w:r>
    </w:p>
    <w:p w14:paraId="2685B817" w14:textId="0B7DF497" w:rsidR="000813C5" w:rsidRPr="00871951" w:rsidRDefault="000813C5" w:rsidP="000813C5">
      <w:pPr>
        <w:autoSpaceDE w:val="0"/>
        <w:autoSpaceDN w:val="0"/>
        <w:adjustRightInd w:val="0"/>
        <w:spacing w:after="120"/>
        <w:jc w:val="both"/>
        <w:rPr>
          <w:rFonts w:cs="Arial"/>
          <w:bCs/>
          <w:szCs w:val="16"/>
        </w:rPr>
      </w:pPr>
      <w:r w:rsidRPr="00871951">
        <w:rPr>
          <w:rFonts w:cs="Arial"/>
          <w:bCs/>
          <w:szCs w:val="16"/>
        </w:rPr>
        <w:t xml:space="preserve">V súlade s podmienkami </w:t>
      </w:r>
      <w:r w:rsidRPr="00871951">
        <w:rPr>
          <w:rFonts w:cs="Arial"/>
          <w:szCs w:val="16"/>
        </w:rPr>
        <w:t xml:space="preserve">zákona č. </w:t>
      </w:r>
      <w:r w:rsidR="00DC364C">
        <w:rPr>
          <w:rFonts w:cs="Arial"/>
          <w:szCs w:val="16"/>
        </w:rPr>
        <w:t>121</w:t>
      </w:r>
      <w:r w:rsidRPr="00871951">
        <w:rPr>
          <w:rFonts w:cs="Arial"/>
          <w:szCs w:val="16"/>
        </w:rPr>
        <w:t>/20</w:t>
      </w:r>
      <w:r w:rsidR="00B003F9">
        <w:rPr>
          <w:rFonts w:cs="Arial"/>
          <w:szCs w:val="16"/>
        </w:rPr>
        <w:t>2</w:t>
      </w:r>
      <w:r w:rsidR="00744667">
        <w:rPr>
          <w:rFonts w:cs="Arial"/>
          <w:szCs w:val="16"/>
        </w:rPr>
        <w:t>2</w:t>
      </w:r>
      <w:r w:rsidRPr="00871951">
        <w:rPr>
          <w:rFonts w:cs="Arial"/>
          <w:szCs w:val="16"/>
        </w:rPr>
        <w:t xml:space="preserve"> </w:t>
      </w:r>
      <w:r w:rsidRPr="00001873">
        <w:rPr>
          <w:rFonts w:cs="Arial"/>
          <w:szCs w:val="16"/>
        </w:rPr>
        <w:t>Z. z. o</w:t>
      </w:r>
      <w:r w:rsidR="00B003F9">
        <w:rPr>
          <w:rFonts w:cs="Arial"/>
          <w:szCs w:val="16"/>
        </w:rPr>
        <w:t xml:space="preserve"> príspevkoch z fondov </w:t>
      </w:r>
      <w:r w:rsidR="00DF5894">
        <w:rPr>
          <w:rFonts w:cs="Arial"/>
          <w:szCs w:val="16"/>
        </w:rPr>
        <w:t>EÚ</w:t>
      </w:r>
      <w:r w:rsidRPr="00871951">
        <w:rPr>
          <w:rFonts w:cs="Arial"/>
          <w:bCs/>
          <w:szCs w:val="16"/>
        </w:rPr>
        <w:t>,</w:t>
      </w:r>
      <w:r>
        <w:rPr>
          <w:rFonts w:cs="Arial"/>
          <w:bCs/>
          <w:szCs w:val="16"/>
        </w:rPr>
        <w:t xml:space="preserve"> </w:t>
      </w:r>
      <w:r w:rsidRPr="00871951">
        <w:rPr>
          <w:rFonts w:cs="Arial"/>
          <w:bCs/>
          <w:szCs w:val="16"/>
        </w:rPr>
        <w:t>ak riadiaci orgán zistí nesplnenie povinnosti prijímateľa vrátiť nezrovnalosť a zároveň sa nevykoná vzájomné započítanie pohľadávok a záväzkov, riadiaci orgán vyzve prijímateľa vrátiť sumu nezrovnalosti na základe predloženej žiadosti o vrátenie finančných prostriedkov. Ak prijímateľ nevráti príspevok v sume nezrovnalosti, ani neuzavrie s riadiacim orgánom dohodu o splátkach alebo dohodu o odklade plnenia, riadiaci orgán</w:t>
      </w:r>
      <w:r>
        <w:rPr>
          <w:rFonts w:cs="Arial"/>
          <w:bCs/>
          <w:szCs w:val="16"/>
        </w:rPr>
        <w:t>:</w:t>
      </w:r>
      <w:r w:rsidRPr="00871951">
        <w:rPr>
          <w:rFonts w:cs="Arial"/>
          <w:bCs/>
          <w:szCs w:val="16"/>
        </w:rPr>
        <w:t xml:space="preserve"> </w:t>
      </w:r>
    </w:p>
    <w:p w14:paraId="72F413AC" w14:textId="1444B5DE" w:rsidR="0016731B" w:rsidRPr="003C068C" w:rsidRDefault="0016731B" w:rsidP="00C17E9C">
      <w:pPr>
        <w:pStyle w:val="Odsekzoznamu"/>
        <w:numPr>
          <w:ilvl w:val="1"/>
          <w:numId w:val="34"/>
        </w:numPr>
        <w:tabs>
          <w:tab w:val="clear" w:pos="360"/>
          <w:tab w:val="num" w:pos="851"/>
        </w:tabs>
        <w:autoSpaceDE w:val="0"/>
        <w:autoSpaceDN w:val="0"/>
        <w:adjustRightInd w:val="0"/>
        <w:jc w:val="both"/>
        <w:rPr>
          <w:rFonts w:cs="Arial"/>
          <w:bCs/>
          <w:szCs w:val="16"/>
        </w:rPr>
      </w:pPr>
      <w:r w:rsidRPr="00871951">
        <w:rPr>
          <w:rFonts w:cs="Arial"/>
          <w:bCs/>
          <w:szCs w:val="16"/>
        </w:rPr>
        <w:t xml:space="preserve">v prípade porušenia finančnej disciplíny </w:t>
      </w:r>
      <w:r w:rsidR="000C54B8" w:rsidRPr="003002D5">
        <w:rPr>
          <w:rFonts w:cs="Arial"/>
          <w:bCs/>
          <w:szCs w:val="16"/>
        </w:rPr>
        <w:t xml:space="preserve">postupuje </w:t>
      </w:r>
      <w:r w:rsidR="000C54B8">
        <w:rPr>
          <w:rFonts w:cs="Arial"/>
          <w:bCs/>
          <w:szCs w:val="16"/>
        </w:rPr>
        <w:t xml:space="preserve">podľa </w:t>
      </w:r>
      <w:r w:rsidR="000C54B8" w:rsidRPr="003002D5">
        <w:rPr>
          <w:rFonts w:cs="Arial"/>
          <w:bCs/>
          <w:szCs w:val="16"/>
        </w:rPr>
        <w:t xml:space="preserve">§ 31 zákona </w:t>
      </w:r>
      <w:r w:rsidR="000C54B8">
        <w:rPr>
          <w:rFonts w:cs="Arial"/>
          <w:bCs/>
          <w:szCs w:val="16"/>
        </w:rPr>
        <w:t xml:space="preserve">č. </w:t>
      </w:r>
      <w:r w:rsidR="000C54B8" w:rsidRPr="003002D5">
        <w:rPr>
          <w:rFonts w:cs="Arial"/>
          <w:bCs/>
          <w:szCs w:val="16"/>
        </w:rPr>
        <w:t>523/2004 Z.</w:t>
      </w:r>
      <w:r w:rsidR="000C54B8">
        <w:rPr>
          <w:rFonts w:cs="Arial"/>
          <w:bCs/>
          <w:szCs w:val="16"/>
        </w:rPr>
        <w:t xml:space="preserve"> z</w:t>
      </w:r>
      <w:r w:rsidR="000C54B8" w:rsidRPr="003002D5">
        <w:rPr>
          <w:rFonts w:cs="Arial"/>
          <w:bCs/>
          <w:szCs w:val="16"/>
        </w:rPr>
        <w:t xml:space="preserve">. o rozpočtových pravidlách verejnej správy, § 42 ods. 7 a 8 zákona č. 121/2022 Z. z. o príspevkoch </w:t>
      </w:r>
      <w:r w:rsidR="000C54B8">
        <w:rPr>
          <w:rFonts w:cs="Arial"/>
          <w:bCs/>
          <w:szCs w:val="16"/>
        </w:rPr>
        <w:t xml:space="preserve">z fondov EÚ </w:t>
      </w:r>
      <w:r w:rsidR="000C54B8" w:rsidRPr="003002D5">
        <w:rPr>
          <w:rFonts w:cs="Arial"/>
          <w:bCs/>
          <w:szCs w:val="16"/>
        </w:rPr>
        <w:t>a</w:t>
      </w:r>
      <w:r w:rsidR="000C54B8" w:rsidRPr="00871951">
        <w:rPr>
          <w:rFonts w:cs="Arial"/>
          <w:bCs/>
          <w:szCs w:val="16"/>
        </w:rPr>
        <w:t xml:space="preserve"> </w:t>
      </w:r>
      <w:r w:rsidRPr="00871951">
        <w:rPr>
          <w:rFonts w:cs="Arial"/>
          <w:bCs/>
          <w:szCs w:val="16"/>
        </w:rPr>
        <w:t xml:space="preserve">oznámi podnet </w:t>
      </w:r>
      <w:r w:rsidRPr="00871951">
        <w:rPr>
          <w:rFonts w:cs="Arial"/>
          <w:szCs w:val="16"/>
        </w:rPr>
        <w:t xml:space="preserve">správnemu orgánu vydávajúcemu rozhodnutie o porušení finančnej disciplíny </w:t>
      </w:r>
      <w:r w:rsidRPr="00871951">
        <w:rPr>
          <w:rFonts w:cs="Arial"/>
          <w:bCs/>
          <w:szCs w:val="16"/>
        </w:rPr>
        <w:t>voči prijímateľovi so sídlom na území SR</w:t>
      </w:r>
      <w:r w:rsidR="000C54B8" w:rsidRPr="00871951">
        <w:rPr>
          <w:rFonts w:cs="Arial"/>
          <w:szCs w:val="16"/>
        </w:rPr>
        <w:t>,</w:t>
      </w:r>
      <w:r w:rsidR="000C54B8">
        <w:rPr>
          <w:rFonts w:cs="Arial"/>
          <w:szCs w:val="16"/>
        </w:rPr>
        <w:t xml:space="preserve"> </w:t>
      </w:r>
      <w:r w:rsidR="000C54B8" w:rsidRPr="003400EE">
        <w:rPr>
          <w:rFonts w:cs="Arial"/>
          <w:bCs/>
          <w:szCs w:val="16"/>
        </w:rPr>
        <w:t xml:space="preserve">alebo podá žalobu </w:t>
      </w:r>
      <w:r w:rsidR="006329A5" w:rsidRPr="00205337">
        <w:rPr>
          <w:rFonts w:cs="Arial"/>
          <w:bCs/>
          <w:szCs w:val="16"/>
        </w:rPr>
        <w:t>o</w:t>
      </w:r>
      <w:r w:rsidR="00833BDC">
        <w:rPr>
          <w:rFonts w:cs="Arial"/>
          <w:bCs/>
          <w:szCs w:val="16"/>
        </w:rPr>
        <w:t> </w:t>
      </w:r>
      <w:r w:rsidR="006329A5" w:rsidRPr="00205337">
        <w:rPr>
          <w:rFonts w:cs="Arial"/>
          <w:bCs/>
          <w:szCs w:val="16"/>
        </w:rPr>
        <w:t xml:space="preserve">vrátenie neoprávnene poskytnutého </w:t>
      </w:r>
      <w:r w:rsidR="006329A5">
        <w:rPr>
          <w:rFonts w:cs="Arial"/>
          <w:bCs/>
          <w:szCs w:val="16"/>
        </w:rPr>
        <w:t>príspevku</w:t>
      </w:r>
      <w:r w:rsidR="006329A5" w:rsidRPr="00205337">
        <w:rPr>
          <w:rFonts w:cs="Arial"/>
          <w:bCs/>
          <w:szCs w:val="16"/>
        </w:rPr>
        <w:t xml:space="preserve"> pre porušenie zmluvy o</w:t>
      </w:r>
      <w:r w:rsidR="006329A5">
        <w:rPr>
          <w:rFonts w:cs="Arial"/>
          <w:bCs/>
          <w:szCs w:val="16"/>
        </w:rPr>
        <w:t> poskytnutí príspevku</w:t>
      </w:r>
      <w:r w:rsidR="006329A5" w:rsidRPr="003400EE">
        <w:rPr>
          <w:rFonts w:cs="Arial"/>
          <w:bCs/>
          <w:szCs w:val="16"/>
        </w:rPr>
        <w:t xml:space="preserve"> </w:t>
      </w:r>
      <w:r w:rsidR="000C54B8" w:rsidRPr="003400EE">
        <w:rPr>
          <w:rFonts w:cs="Arial"/>
          <w:bCs/>
          <w:szCs w:val="16"/>
        </w:rPr>
        <w:t xml:space="preserve">na </w:t>
      </w:r>
      <w:r w:rsidR="000C54B8" w:rsidRPr="003C068C">
        <w:rPr>
          <w:rFonts w:cs="Arial"/>
          <w:bCs/>
          <w:szCs w:val="16"/>
        </w:rPr>
        <w:t>miestne príslušnom súde (§</w:t>
      </w:r>
      <w:r w:rsidR="00B866A6">
        <w:rPr>
          <w:rFonts w:cs="Arial"/>
          <w:bCs/>
          <w:szCs w:val="16"/>
        </w:rPr>
        <w:t> </w:t>
      </w:r>
      <w:r w:rsidR="000C54B8" w:rsidRPr="003C068C">
        <w:rPr>
          <w:rFonts w:cs="Arial"/>
          <w:bCs/>
          <w:szCs w:val="16"/>
        </w:rPr>
        <w:t xml:space="preserve">123 Civilného sporového poriadku) </w:t>
      </w:r>
      <w:r w:rsidR="000C54B8" w:rsidRPr="003C068C">
        <w:rPr>
          <w:rFonts w:cs="Arial"/>
          <w:szCs w:val="16"/>
        </w:rPr>
        <w:t xml:space="preserve">do </w:t>
      </w:r>
      <w:r w:rsidR="000C54B8" w:rsidRPr="003C068C">
        <w:rPr>
          <w:rFonts w:cs="Arial"/>
          <w:bCs/>
          <w:szCs w:val="16"/>
        </w:rPr>
        <w:t>90 dní odo dňa márneho uplynutia lehoty na vrátenie poskytnutého príspevku alebo jeho časti</w:t>
      </w:r>
      <w:r w:rsidR="00F75C46">
        <w:rPr>
          <w:rFonts w:cs="Arial"/>
          <w:bCs/>
          <w:szCs w:val="16"/>
        </w:rPr>
        <w:t xml:space="preserve"> uvedenej v žiadosti o vrátenie;</w:t>
      </w:r>
    </w:p>
    <w:p w14:paraId="55E5AD47" w14:textId="2B01CE8E" w:rsidR="0016731B" w:rsidRPr="000C54B8" w:rsidRDefault="0016731B" w:rsidP="00754B0A">
      <w:pPr>
        <w:pStyle w:val="Odsekzoznamu"/>
        <w:autoSpaceDE w:val="0"/>
        <w:autoSpaceDN w:val="0"/>
        <w:adjustRightInd w:val="0"/>
        <w:ind w:left="360"/>
        <w:jc w:val="both"/>
        <w:rPr>
          <w:rFonts w:cs="Arial"/>
          <w:bCs/>
          <w:szCs w:val="16"/>
        </w:rPr>
      </w:pPr>
      <w:r w:rsidRPr="003C068C">
        <w:rPr>
          <w:rFonts w:cs="Arial"/>
          <w:bCs/>
          <w:szCs w:val="16"/>
        </w:rPr>
        <w:t>v prípade porušenia pravidiel a postupov verejného obstarávania</w:t>
      </w:r>
      <w:r w:rsidR="00E31CA0" w:rsidRPr="003C068C">
        <w:rPr>
          <w:rFonts w:cs="Arial"/>
          <w:bCs/>
          <w:szCs w:val="16"/>
        </w:rPr>
        <w:t>/obstarávania</w:t>
      </w:r>
      <w:r w:rsidRPr="003C068C">
        <w:rPr>
          <w:rFonts w:cs="Arial"/>
          <w:bCs/>
          <w:szCs w:val="16"/>
        </w:rPr>
        <w:t xml:space="preserve"> riadiaci orgán postupuje voči prijímateľovi so sídlom na území SR podľa § 41</w:t>
      </w:r>
      <w:r w:rsidR="000467C6" w:rsidRPr="000467C6">
        <w:rPr>
          <w:rFonts w:cs="Arial"/>
          <w:bCs/>
          <w:szCs w:val="16"/>
        </w:rPr>
        <w:t xml:space="preserve"> </w:t>
      </w:r>
      <w:r w:rsidR="000467C6">
        <w:rPr>
          <w:rFonts w:cs="Arial"/>
          <w:bCs/>
          <w:szCs w:val="16"/>
        </w:rPr>
        <w:t>ods. 3 a 4 zákona č. 121/2022 Z.</w:t>
      </w:r>
      <w:r w:rsidR="00404166">
        <w:rPr>
          <w:rFonts w:cs="Arial"/>
          <w:bCs/>
          <w:szCs w:val="16"/>
        </w:rPr>
        <w:t xml:space="preserve"> </w:t>
      </w:r>
      <w:r w:rsidR="000467C6">
        <w:rPr>
          <w:rFonts w:cs="Arial"/>
          <w:bCs/>
          <w:szCs w:val="16"/>
        </w:rPr>
        <w:t>z. o príspevkoch z fondov EÚ</w:t>
      </w:r>
      <w:r w:rsidR="00E31CA0" w:rsidRPr="003C068C">
        <w:rPr>
          <w:rFonts w:cs="Arial"/>
          <w:bCs/>
          <w:szCs w:val="16"/>
        </w:rPr>
        <w:t>, resp. § 184</w:t>
      </w:r>
      <w:r w:rsidR="00D84358">
        <w:rPr>
          <w:rFonts w:cs="Arial"/>
          <w:bCs/>
          <w:szCs w:val="16"/>
        </w:rPr>
        <w:t>z</w:t>
      </w:r>
      <w:r w:rsidR="000467C6">
        <w:rPr>
          <w:rFonts w:cs="Arial"/>
          <w:bCs/>
          <w:szCs w:val="16"/>
        </w:rPr>
        <w:t xml:space="preserve"> ods. 2</w:t>
      </w:r>
      <w:r w:rsidR="00E31CA0" w:rsidRPr="003C068C">
        <w:rPr>
          <w:rFonts w:cs="Arial"/>
          <w:bCs/>
          <w:szCs w:val="16"/>
        </w:rPr>
        <w:t xml:space="preserve"> zákona č. </w:t>
      </w:r>
      <w:r w:rsidR="00E31CA0" w:rsidRPr="003C068C">
        <w:rPr>
          <w:rFonts w:cs="Arial"/>
          <w:szCs w:val="16"/>
        </w:rPr>
        <w:t>343/2015 Z. z. o verejnom obstarávaní</w:t>
      </w:r>
      <w:r w:rsidR="00E31CA0" w:rsidRPr="003C068C">
        <w:rPr>
          <w:rFonts w:cs="Arial"/>
          <w:bCs/>
          <w:szCs w:val="16"/>
        </w:rPr>
        <w:t xml:space="preserve"> (ak relevantné)</w:t>
      </w:r>
      <w:r w:rsidR="000467C6" w:rsidRPr="000467C6">
        <w:rPr>
          <w:rFonts w:cs="Arial"/>
          <w:szCs w:val="16"/>
        </w:rPr>
        <w:t xml:space="preserve"> </w:t>
      </w:r>
      <w:r w:rsidR="000467C6">
        <w:rPr>
          <w:rFonts w:cs="Arial"/>
          <w:szCs w:val="16"/>
        </w:rPr>
        <w:t xml:space="preserve">a </w:t>
      </w:r>
      <w:r w:rsidR="000467C6" w:rsidRPr="007438BC">
        <w:rPr>
          <w:rFonts w:cs="Arial"/>
          <w:szCs w:val="16"/>
        </w:rPr>
        <w:t>do 90 dní odo dňa márneho uplynutia lehoty na vrátenie poskytnutého príspevku alebo jeho časti uvedenej v žiadosti o vrátenie podá podnet na ÚVO ako správny orgán</w:t>
      </w:r>
      <w:r w:rsidR="000467C6">
        <w:t xml:space="preserve">, </w:t>
      </w:r>
      <w:r w:rsidR="000467C6" w:rsidRPr="003327BE">
        <w:rPr>
          <w:rFonts w:cs="Arial"/>
          <w:szCs w:val="16"/>
        </w:rPr>
        <w:t>ktorý rozhodne o vrátení sumy finančnej opravy</w:t>
      </w:r>
      <w:r w:rsidR="000C54B8" w:rsidRPr="003C068C">
        <w:rPr>
          <w:rFonts w:cs="Arial"/>
          <w:szCs w:val="16"/>
        </w:rPr>
        <w:t xml:space="preserve"> </w:t>
      </w:r>
      <w:r w:rsidRPr="000C54B8">
        <w:rPr>
          <w:rFonts w:cs="Arial"/>
          <w:bCs/>
          <w:szCs w:val="16"/>
        </w:rPr>
        <w:t xml:space="preserve">alebo </w:t>
      </w:r>
    </w:p>
    <w:p w14:paraId="67355BCD" w14:textId="7F5DED4E" w:rsidR="000813C5" w:rsidRPr="00871951" w:rsidRDefault="0016731B" w:rsidP="00C17E9C">
      <w:pPr>
        <w:pStyle w:val="Odsekzoznamu"/>
        <w:numPr>
          <w:ilvl w:val="1"/>
          <w:numId w:val="34"/>
        </w:numPr>
        <w:autoSpaceDE w:val="0"/>
        <w:autoSpaceDN w:val="0"/>
        <w:adjustRightInd w:val="0"/>
        <w:spacing w:after="120"/>
        <w:ind w:left="357" w:hanging="357"/>
        <w:jc w:val="both"/>
        <w:rPr>
          <w:rFonts w:cs="Arial"/>
          <w:bCs/>
          <w:szCs w:val="16"/>
        </w:rPr>
      </w:pPr>
      <w:r w:rsidRPr="00871951">
        <w:rPr>
          <w:rFonts w:cs="Arial"/>
          <w:bCs/>
          <w:szCs w:val="16"/>
        </w:rPr>
        <w:t xml:space="preserve">riadiaci orgán ako poskytovateľ a účastník zmluvného vzťahu v súlade s § 6 ods. 4 zákona č. 374/2014 Z. z. o pohľadávkach štátu uplatní právo na zaplatenie pohľadávky štátu z titulu stanovenia neoprávnených výdavkov na miestne príslušnom súde v rámci občiansko-súdneho konania </w:t>
      </w:r>
      <w:r w:rsidR="008C1C8D">
        <w:rPr>
          <w:rFonts w:cs="Arial"/>
          <w:bCs/>
          <w:szCs w:val="16"/>
        </w:rPr>
        <w:t xml:space="preserve">v súlade s § 42 ods. 7 </w:t>
      </w:r>
      <w:r w:rsidR="00A06EC4" w:rsidRPr="003002D5">
        <w:rPr>
          <w:rFonts w:cs="Arial"/>
          <w:bCs/>
          <w:szCs w:val="16"/>
        </w:rPr>
        <w:t>zákona č. 121/</w:t>
      </w:r>
      <w:r w:rsidR="00A06EC4">
        <w:rPr>
          <w:rFonts w:cs="Arial"/>
          <w:bCs/>
          <w:szCs w:val="16"/>
        </w:rPr>
        <w:t xml:space="preserve">2022 Z. z. o príspevkoch </w:t>
      </w:r>
      <w:r w:rsidR="008946B6">
        <w:rPr>
          <w:rFonts w:cs="Arial"/>
          <w:bCs/>
          <w:szCs w:val="16"/>
        </w:rPr>
        <w:t xml:space="preserve">z fondov EÚ a </w:t>
      </w:r>
      <w:r w:rsidRPr="00871951">
        <w:rPr>
          <w:rFonts w:cs="Arial"/>
          <w:bCs/>
          <w:szCs w:val="16"/>
        </w:rPr>
        <w:t xml:space="preserve">podľa </w:t>
      </w:r>
      <w:r w:rsidR="00A06EC4">
        <w:rPr>
          <w:rFonts w:cs="Arial"/>
          <w:bCs/>
          <w:szCs w:val="16"/>
        </w:rPr>
        <w:t>§</w:t>
      </w:r>
      <w:r w:rsidR="00B91474">
        <w:rPr>
          <w:rFonts w:cs="Arial"/>
          <w:bCs/>
          <w:szCs w:val="16"/>
        </w:rPr>
        <w:t> </w:t>
      </w:r>
      <w:r w:rsidR="00A06EC4">
        <w:rPr>
          <w:rFonts w:cs="Arial"/>
          <w:bCs/>
          <w:szCs w:val="16"/>
        </w:rPr>
        <w:t>123 Civilného sporového</w:t>
      </w:r>
      <w:r w:rsidRPr="00871951">
        <w:rPr>
          <w:rFonts w:cs="Arial"/>
          <w:bCs/>
          <w:szCs w:val="16"/>
        </w:rPr>
        <w:t xml:space="preserve"> poriadku.</w:t>
      </w:r>
      <w:r w:rsidR="000813C5" w:rsidRPr="00871951">
        <w:rPr>
          <w:rFonts w:cs="Arial"/>
          <w:bCs/>
          <w:szCs w:val="16"/>
        </w:rPr>
        <w:t xml:space="preserve"> </w:t>
      </w:r>
    </w:p>
    <w:p w14:paraId="050FAD9B" w14:textId="5165D3BA" w:rsidR="000813C5" w:rsidRPr="00871951" w:rsidRDefault="000813C5" w:rsidP="000813C5">
      <w:pPr>
        <w:widowControl w:val="0"/>
        <w:autoSpaceDE w:val="0"/>
        <w:autoSpaceDN w:val="0"/>
        <w:adjustRightInd w:val="0"/>
        <w:spacing w:after="120"/>
        <w:jc w:val="both"/>
        <w:rPr>
          <w:rFonts w:cs="Arial"/>
          <w:szCs w:val="16"/>
        </w:rPr>
      </w:pPr>
      <w:r w:rsidRPr="00871951">
        <w:rPr>
          <w:rFonts w:cs="Arial"/>
          <w:szCs w:val="16"/>
        </w:rPr>
        <w:t xml:space="preserve">V prípade podozrenia alebo zistenia závažného nedostatku, systémovej nezrovnalosti alebo neukončeného hodnotenia oprávnenosti výdavkov (podrobnejšie </w:t>
      </w:r>
      <w:hyperlink w:anchor="_Osobitné_pravidlá_pri" w:history="1">
        <w:r w:rsidR="006453E2" w:rsidRPr="001E0527">
          <w:rPr>
            <w:rStyle w:val="Hypertextovprepojenie"/>
          </w:rPr>
          <w:t>v časti 5.6.</w:t>
        </w:r>
        <w:r w:rsidR="001E0527" w:rsidRPr="001E0527">
          <w:rPr>
            <w:rStyle w:val="Hypertextovprepojenie"/>
          </w:rPr>
          <w:t>4</w:t>
        </w:r>
      </w:hyperlink>
      <w:r w:rsidRPr="00871951">
        <w:rPr>
          <w:rFonts w:cs="Arial"/>
          <w:szCs w:val="16"/>
        </w:rPr>
        <w:t xml:space="preserve">) je </w:t>
      </w:r>
      <w:r w:rsidR="00B003F9">
        <w:rPr>
          <w:rFonts w:cs="Arial"/>
          <w:szCs w:val="16"/>
        </w:rPr>
        <w:t>platobný</w:t>
      </w:r>
      <w:r w:rsidRPr="00871951">
        <w:rPr>
          <w:rFonts w:cs="Arial"/>
          <w:szCs w:val="16"/>
        </w:rPr>
        <w:t xml:space="preserve"> orgán oprávnený pozastaviť platby, zamietnuť platbu alebo upraviť výšku platby pre program, operáciu alebo ich časti, pričom následne informuje riadiaci orgán.</w:t>
      </w:r>
    </w:p>
    <w:p w14:paraId="4583B686" w14:textId="7EF62A57" w:rsidR="000813C5" w:rsidRPr="00871951" w:rsidRDefault="000813C5" w:rsidP="000813C5">
      <w:pPr>
        <w:widowControl w:val="0"/>
        <w:autoSpaceDE w:val="0"/>
        <w:autoSpaceDN w:val="0"/>
        <w:adjustRightInd w:val="0"/>
        <w:spacing w:after="120"/>
        <w:jc w:val="both"/>
        <w:rPr>
          <w:rFonts w:cs="Arial"/>
          <w:szCs w:val="16"/>
        </w:rPr>
      </w:pPr>
      <w:r w:rsidRPr="00871951">
        <w:rPr>
          <w:rFonts w:cs="Arial"/>
          <w:szCs w:val="16"/>
        </w:rPr>
        <w:t xml:space="preserve">Vzhľadom na špecifický charakter </w:t>
      </w:r>
      <w:r w:rsidR="00F75BC9">
        <w:rPr>
          <w:rFonts w:cs="Arial"/>
          <w:szCs w:val="16"/>
        </w:rPr>
        <w:t>P</w:t>
      </w:r>
      <w:r w:rsidR="00820209" w:rsidRPr="00871951">
        <w:rPr>
          <w:rFonts w:cs="Arial"/>
          <w:szCs w:val="16"/>
        </w:rPr>
        <w:t xml:space="preserve">rogramu </w:t>
      </w:r>
      <w:r w:rsidR="00CF0243">
        <w:rPr>
          <w:rFonts w:cs="Arial"/>
          <w:szCs w:val="16"/>
        </w:rPr>
        <w:t>Interact</w:t>
      </w:r>
      <w:r w:rsidRPr="00871951">
        <w:rPr>
          <w:rFonts w:cs="Arial"/>
          <w:szCs w:val="16"/>
        </w:rPr>
        <w:t xml:space="preserve"> </w:t>
      </w:r>
      <w:r w:rsidR="00B003F9">
        <w:rPr>
          <w:rFonts w:cs="Arial"/>
          <w:szCs w:val="16"/>
        </w:rPr>
        <w:t>IV</w:t>
      </w:r>
      <w:r w:rsidRPr="00871951">
        <w:rPr>
          <w:rFonts w:cs="Arial"/>
          <w:szCs w:val="16"/>
        </w:rPr>
        <w:t xml:space="preserve"> finančná zodpovednosť, či už za individuálne alebo systémové nezrovnalosti sa vzťahuje výlučne na členské štáty, v ktorých má sídlo prijímateľ, v tomto prípade ide o subjekt, v rámci ktorého pôsobí daný </w:t>
      </w:r>
      <w:r w:rsidRPr="00B41400">
        <w:rPr>
          <w:rFonts w:cs="Arial"/>
          <w:szCs w:val="16"/>
        </w:rPr>
        <w:t>prijímateľ a ktorý podpisuje zmluvu o poskytnutí príspevku s riadiacim orgánom,</w:t>
      </w:r>
      <w:r w:rsidRPr="00871951">
        <w:rPr>
          <w:rFonts w:cs="Arial"/>
          <w:szCs w:val="16"/>
        </w:rPr>
        <w:t xml:space="preserve"> resp. ktorému riadiaci organ vydal oznámenie o použití finančných prostriedkov.</w:t>
      </w:r>
    </w:p>
    <w:p w14:paraId="68FE1AC1" w14:textId="44C34E21" w:rsidR="000813C5" w:rsidRPr="00871951" w:rsidRDefault="000813C5" w:rsidP="000813C5">
      <w:pPr>
        <w:widowControl w:val="0"/>
        <w:autoSpaceDE w:val="0"/>
        <w:autoSpaceDN w:val="0"/>
        <w:adjustRightInd w:val="0"/>
        <w:spacing w:after="120"/>
        <w:jc w:val="both"/>
        <w:rPr>
          <w:rFonts w:cs="Arial"/>
          <w:b/>
          <w:bCs/>
          <w:szCs w:val="16"/>
        </w:rPr>
      </w:pPr>
      <w:r w:rsidRPr="00871951">
        <w:rPr>
          <w:rFonts w:cs="Arial"/>
          <w:szCs w:val="16"/>
        </w:rPr>
        <w:t xml:space="preserve">V prípade vzniku podozrenia z nezrovnalosti alebo zistenej nezrovnalosti je za riešenie nezrovnalosti v rámci </w:t>
      </w:r>
      <w:r w:rsidR="00F75BC9">
        <w:rPr>
          <w:rFonts w:cs="Arial"/>
          <w:szCs w:val="16"/>
        </w:rPr>
        <w:t>P</w:t>
      </w:r>
      <w:r w:rsidR="00820209" w:rsidRPr="00871951">
        <w:rPr>
          <w:rFonts w:cs="Arial"/>
          <w:szCs w:val="16"/>
        </w:rPr>
        <w:t xml:space="preserve">rogramu </w:t>
      </w:r>
      <w:r w:rsidR="00CF0243">
        <w:rPr>
          <w:rFonts w:cs="Arial"/>
          <w:szCs w:val="16"/>
        </w:rPr>
        <w:t>Interact</w:t>
      </w:r>
      <w:r w:rsidRPr="00871951">
        <w:rPr>
          <w:rFonts w:cs="Arial"/>
          <w:szCs w:val="16"/>
        </w:rPr>
        <w:t xml:space="preserve"> </w:t>
      </w:r>
      <w:r w:rsidR="00B003F9">
        <w:rPr>
          <w:rFonts w:cs="Arial"/>
          <w:szCs w:val="16"/>
        </w:rPr>
        <w:t>IV</w:t>
      </w:r>
      <w:r w:rsidRPr="00871951">
        <w:rPr>
          <w:rFonts w:cs="Arial"/>
          <w:szCs w:val="16"/>
        </w:rPr>
        <w:t xml:space="preserve"> zodpovedný primárne riadiaci orgán, pričom v procese riešenia nezrovnalosti a súvisiacich zodpovedností riadiaci orgán uplatňuje najmä tieto postupy:</w:t>
      </w:r>
    </w:p>
    <w:p w14:paraId="7755436A" w14:textId="339EF8B6" w:rsidR="000813C5" w:rsidRPr="00871951" w:rsidRDefault="000813C5" w:rsidP="00C17E9C">
      <w:pPr>
        <w:pStyle w:val="Nzov"/>
        <w:widowControl w:val="0"/>
        <w:numPr>
          <w:ilvl w:val="0"/>
          <w:numId w:val="35"/>
        </w:numPr>
        <w:spacing w:before="120"/>
        <w:ind w:left="284" w:hanging="284"/>
        <w:jc w:val="both"/>
        <w:rPr>
          <w:rFonts w:ascii="Arial" w:hAnsi="Arial" w:cs="Arial"/>
          <w:b w:val="0"/>
          <w:sz w:val="16"/>
          <w:szCs w:val="16"/>
          <w:lang w:eastAsia="en-US"/>
        </w:rPr>
      </w:pPr>
      <w:r w:rsidRPr="00871951">
        <w:rPr>
          <w:rFonts w:ascii="Arial" w:hAnsi="Arial" w:cs="Arial"/>
          <w:b w:val="0"/>
          <w:sz w:val="16"/>
          <w:szCs w:val="16"/>
          <w:lang w:eastAsia="en-US"/>
        </w:rPr>
        <w:t>prerušenie výkonu kontroly žiadosti o platbu podľa čl. </w:t>
      </w:r>
      <w:r w:rsidR="005C5356">
        <w:rPr>
          <w:rFonts w:ascii="Arial" w:hAnsi="Arial" w:cs="Arial"/>
          <w:b w:val="0"/>
          <w:sz w:val="16"/>
          <w:szCs w:val="16"/>
          <w:lang w:eastAsia="en-US"/>
        </w:rPr>
        <w:t>72</w:t>
      </w:r>
      <w:r w:rsidRPr="00871951">
        <w:rPr>
          <w:rFonts w:ascii="Arial" w:hAnsi="Arial" w:cs="Arial"/>
          <w:b w:val="0"/>
          <w:sz w:val="16"/>
          <w:szCs w:val="16"/>
          <w:lang w:eastAsia="en-US"/>
        </w:rPr>
        <w:t xml:space="preserve"> nariadenia Európskeho parlamentu a Rady (EÚ) </w:t>
      </w:r>
      <w:r w:rsidR="00B003F9">
        <w:rPr>
          <w:rFonts w:ascii="Arial" w:hAnsi="Arial" w:cs="Arial"/>
          <w:b w:val="0"/>
          <w:sz w:val="16"/>
          <w:szCs w:val="16"/>
          <w:lang w:eastAsia="en-US"/>
        </w:rPr>
        <w:t>2021</w:t>
      </w:r>
      <w:r w:rsidRPr="00871951">
        <w:rPr>
          <w:rFonts w:ascii="Arial" w:hAnsi="Arial" w:cs="Arial"/>
          <w:b w:val="0"/>
          <w:sz w:val="16"/>
          <w:szCs w:val="16"/>
          <w:lang w:eastAsia="en-US"/>
        </w:rPr>
        <w:t>/</w:t>
      </w:r>
      <w:r w:rsidR="00B003F9">
        <w:rPr>
          <w:rFonts w:ascii="Arial" w:hAnsi="Arial" w:cs="Arial"/>
          <w:b w:val="0"/>
          <w:sz w:val="16"/>
          <w:szCs w:val="16"/>
          <w:lang w:eastAsia="en-US"/>
        </w:rPr>
        <w:t>1060</w:t>
      </w:r>
      <w:r w:rsidRPr="00871951">
        <w:rPr>
          <w:rFonts w:ascii="Arial" w:hAnsi="Arial" w:cs="Arial"/>
          <w:b w:val="0"/>
          <w:sz w:val="16"/>
          <w:szCs w:val="16"/>
          <w:lang w:eastAsia="en-US"/>
        </w:rPr>
        <w:t xml:space="preserve"> a finančnej kontroly v zmysle § 7 až 9 zákona č. 357/2015 Z. z. o finančnej kontrole a audite v prípade, ak je dôvodom na prerušenie výkonu kontroly skutočnosť podľa čl. </w:t>
      </w:r>
      <w:r w:rsidR="005C5356">
        <w:rPr>
          <w:rFonts w:ascii="Arial" w:hAnsi="Arial" w:cs="Arial"/>
          <w:b w:val="0"/>
          <w:sz w:val="16"/>
          <w:szCs w:val="16"/>
          <w:lang w:eastAsia="en-US"/>
        </w:rPr>
        <w:t>74</w:t>
      </w:r>
      <w:r w:rsidRPr="00871951">
        <w:rPr>
          <w:rFonts w:ascii="Arial" w:hAnsi="Arial" w:cs="Arial"/>
          <w:b w:val="0"/>
          <w:sz w:val="16"/>
          <w:szCs w:val="16"/>
          <w:lang w:eastAsia="en-US"/>
        </w:rPr>
        <w:t xml:space="preserve"> ods. </w:t>
      </w:r>
      <w:r w:rsidR="005C5356">
        <w:rPr>
          <w:rFonts w:ascii="Arial" w:hAnsi="Arial" w:cs="Arial"/>
          <w:b w:val="0"/>
          <w:sz w:val="16"/>
          <w:szCs w:val="16"/>
          <w:lang w:eastAsia="en-US"/>
        </w:rPr>
        <w:t>1</w:t>
      </w:r>
      <w:r w:rsidRPr="00871951">
        <w:rPr>
          <w:rFonts w:ascii="Arial" w:hAnsi="Arial" w:cs="Arial"/>
          <w:b w:val="0"/>
          <w:sz w:val="16"/>
          <w:szCs w:val="16"/>
          <w:lang w:eastAsia="en-US"/>
        </w:rPr>
        <w:t xml:space="preserve">b) nariadenia Európskeho parlamentu a Rady (EÚ) </w:t>
      </w:r>
      <w:r w:rsidR="005C5356">
        <w:rPr>
          <w:rFonts w:ascii="Arial" w:hAnsi="Arial" w:cs="Arial"/>
          <w:b w:val="0"/>
          <w:sz w:val="16"/>
          <w:szCs w:val="16"/>
          <w:lang w:eastAsia="en-US"/>
        </w:rPr>
        <w:t>2021</w:t>
      </w:r>
      <w:r w:rsidRPr="00871951">
        <w:rPr>
          <w:rFonts w:ascii="Arial" w:hAnsi="Arial" w:cs="Arial"/>
          <w:b w:val="0"/>
          <w:sz w:val="16"/>
          <w:szCs w:val="16"/>
          <w:lang w:eastAsia="en-US"/>
        </w:rPr>
        <w:t>/</w:t>
      </w:r>
      <w:r w:rsidR="005C5356">
        <w:rPr>
          <w:rFonts w:ascii="Arial" w:hAnsi="Arial" w:cs="Arial"/>
          <w:b w:val="0"/>
          <w:sz w:val="16"/>
          <w:szCs w:val="16"/>
          <w:lang w:eastAsia="en-US"/>
        </w:rPr>
        <w:t>1060</w:t>
      </w:r>
      <w:r w:rsidRPr="00871951">
        <w:rPr>
          <w:rFonts w:ascii="Arial" w:hAnsi="Arial" w:cs="Arial"/>
          <w:b w:val="0"/>
          <w:sz w:val="16"/>
          <w:szCs w:val="16"/>
          <w:lang w:eastAsia="en-US"/>
        </w:rPr>
        <w:t>;</w:t>
      </w:r>
    </w:p>
    <w:p w14:paraId="1D082987" w14:textId="77777777" w:rsidR="000813C5" w:rsidRPr="00F125E7" w:rsidRDefault="000813C5" w:rsidP="00C17E9C">
      <w:pPr>
        <w:pStyle w:val="Nzov"/>
        <w:widowControl w:val="0"/>
        <w:numPr>
          <w:ilvl w:val="0"/>
          <w:numId w:val="35"/>
        </w:numPr>
        <w:spacing w:before="120"/>
        <w:ind w:left="284" w:hanging="284"/>
        <w:jc w:val="both"/>
        <w:rPr>
          <w:rFonts w:ascii="Arial" w:hAnsi="Arial" w:cs="Arial"/>
          <w:b w:val="0"/>
          <w:bCs w:val="0"/>
          <w:sz w:val="16"/>
          <w:szCs w:val="16"/>
          <w:lang w:eastAsia="en-US"/>
        </w:rPr>
      </w:pPr>
      <w:r w:rsidRPr="00871951">
        <w:rPr>
          <w:rFonts w:ascii="Arial" w:hAnsi="Arial" w:cs="Arial"/>
          <w:b w:val="0"/>
          <w:sz w:val="16"/>
          <w:szCs w:val="16"/>
          <w:lang w:eastAsia="en-US"/>
        </w:rPr>
        <w:t>skompletizovanie podkladov a včasné uzavretie evidencie nezrovnalosti v </w:t>
      </w:r>
      <w:r w:rsidR="00696B15" w:rsidRPr="00BF5C67">
        <w:rPr>
          <w:rFonts w:ascii="Arial" w:hAnsi="Arial" w:cs="Arial"/>
          <w:b w:val="0"/>
          <w:sz w:val="16"/>
          <w:szCs w:val="16"/>
          <w:lang w:eastAsia="en-US"/>
        </w:rPr>
        <w:t>JEMS</w:t>
      </w:r>
      <w:r w:rsidRPr="00871951">
        <w:rPr>
          <w:rFonts w:ascii="Arial" w:hAnsi="Arial" w:cs="Arial"/>
          <w:b w:val="0"/>
          <w:sz w:val="16"/>
          <w:szCs w:val="16"/>
          <w:lang w:eastAsia="en-US"/>
        </w:rPr>
        <w:t>;</w:t>
      </w:r>
    </w:p>
    <w:p w14:paraId="5D2DE8CC" w14:textId="77777777" w:rsidR="000813C5" w:rsidRPr="00871951" w:rsidRDefault="000813C5" w:rsidP="00C17E9C">
      <w:pPr>
        <w:pStyle w:val="Nzov"/>
        <w:widowControl w:val="0"/>
        <w:numPr>
          <w:ilvl w:val="0"/>
          <w:numId w:val="35"/>
        </w:numPr>
        <w:spacing w:before="120"/>
        <w:ind w:left="284" w:hanging="284"/>
        <w:jc w:val="both"/>
        <w:rPr>
          <w:rFonts w:ascii="Arial" w:hAnsi="Arial" w:cs="Arial"/>
          <w:b w:val="0"/>
          <w:bCs w:val="0"/>
          <w:sz w:val="16"/>
          <w:szCs w:val="16"/>
          <w:lang w:eastAsia="en-US"/>
        </w:rPr>
      </w:pPr>
      <w:r w:rsidRPr="00871951">
        <w:rPr>
          <w:rFonts w:ascii="Arial" w:hAnsi="Arial" w:cs="Arial"/>
          <w:b w:val="0"/>
          <w:sz w:val="16"/>
          <w:szCs w:val="16"/>
          <w:lang w:eastAsia="en-US"/>
        </w:rPr>
        <w:t xml:space="preserve">formálne zdokumentovanie prípadu nezrovnalosti v dokumente správa o zistenej nezrovnalosti; </w:t>
      </w:r>
    </w:p>
    <w:p w14:paraId="4548C242" w14:textId="77777777" w:rsidR="000813C5" w:rsidRPr="00871951" w:rsidRDefault="000813C5" w:rsidP="00C17E9C">
      <w:pPr>
        <w:pStyle w:val="Nzov"/>
        <w:widowControl w:val="0"/>
        <w:numPr>
          <w:ilvl w:val="0"/>
          <w:numId w:val="35"/>
        </w:numPr>
        <w:spacing w:before="120"/>
        <w:ind w:left="284" w:hanging="284"/>
        <w:jc w:val="both"/>
        <w:rPr>
          <w:rFonts w:ascii="Arial" w:hAnsi="Arial" w:cs="Arial"/>
          <w:b w:val="0"/>
          <w:bCs w:val="0"/>
          <w:sz w:val="16"/>
          <w:szCs w:val="16"/>
          <w:lang w:eastAsia="en-US"/>
        </w:rPr>
      </w:pPr>
      <w:r w:rsidRPr="00871951">
        <w:rPr>
          <w:rFonts w:ascii="Arial" w:hAnsi="Arial" w:cs="Arial"/>
          <w:b w:val="0"/>
          <w:sz w:val="16"/>
          <w:szCs w:val="16"/>
          <w:lang w:eastAsia="en-US"/>
        </w:rPr>
        <w:t>vykonanie oznamovacích povinností o nezrovnalosti v zmysle nastavených informačných tokov na národnej úrovni;</w:t>
      </w:r>
    </w:p>
    <w:p w14:paraId="13514A40" w14:textId="77777777" w:rsidR="000813C5" w:rsidRPr="00871951" w:rsidRDefault="000813C5" w:rsidP="00C17E9C">
      <w:pPr>
        <w:pStyle w:val="Nzov"/>
        <w:widowControl w:val="0"/>
        <w:numPr>
          <w:ilvl w:val="0"/>
          <w:numId w:val="35"/>
        </w:numPr>
        <w:spacing w:before="120"/>
        <w:ind w:left="284" w:hanging="284"/>
        <w:jc w:val="both"/>
        <w:rPr>
          <w:rFonts w:ascii="Arial" w:hAnsi="Arial" w:cs="Arial"/>
          <w:b w:val="0"/>
          <w:bCs w:val="0"/>
          <w:sz w:val="16"/>
          <w:szCs w:val="16"/>
          <w:lang w:eastAsia="en-US"/>
        </w:rPr>
      </w:pPr>
      <w:r w:rsidRPr="00871951">
        <w:rPr>
          <w:rFonts w:ascii="Arial" w:hAnsi="Arial" w:cs="Arial"/>
          <w:b w:val="0"/>
          <w:sz w:val="16"/>
          <w:szCs w:val="16"/>
          <w:lang w:eastAsia="en-US"/>
        </w:rPr>
        <w:t>monitorovanie ďalšieho vývoja nezrovnalosti, zaznamenanie zmien stavu nezrovnalosti v </w:t>
      </w:r>
      <w:r w:rsidR="00696B15" w:rsidRPr="00BF5C67">
        <w:rPr>
          <w:rFonts w:ascii="Arial" w:hAnsi="Arial" w:cs="Arial"/>
          <w:b w:val="0"/>
          <w:sz w:val="16"/>
          <w:szCs w:val="16"/>
          <w:lang w:eastAsia="en-US"/>
        </w:rPr>
        <w:t>JEMS</w:t>
      </w:r>
      <w:r w:rsidRPr="00871951">
        <w:rPr>
          <w:rFonts w:ascii="Arial" w:hAnsi="Arial" w:cs="Arial"/>
          <w:b w:val="0"/>
          <w:sz w:val="16"/>
          <w:szCs w:val="16"/>
          <w:lang w:eastAsia="en-US"/>
        </w:rPr>
        <w:t xml:space="preserve"> a aktualizovanie správy o zistenej nezrovnalosti vrátane administratívneho stavu (vývoj správnych konaní alebo súdnych konaní) a finančného stavu (finančné vysporiadanie nezrovnalosti a prijaté nápravné opatrenia);</w:t>
      </w:r>
    </w:p>
    <w:p w14:paraId="309A3EC9" w14:textId="09EBCD3B" w:rsidR="000813C5" w:rsidRPr="00871951" w:rsidRDefault="000813C5" w:rsidP="00C17E9C">
      <w:pPr>
        <w:pStyle w:val="Nzov"/>
        <w:widowControl w:val="0"/>
        <w:numPr>
          <w:ilvl w:val="0"/>
          <w:numId w:val="35"/>
        </w:numPr>
        <w:spacing w:before="120"/>
        <w:ind w:left="284" w:hanging="284"/>
        <w:jc w:val="both"/>
        <w:rPr>
          <w:rFonts w:ascii="Arial" w:hAnsi="Arial" w:cs="Arial"/>
          <w:b w:val="0"/>
          <w:bCs w:val="0"/>
          <w:sz w:val="16"/>
          <w:szCs w:val="16"/>
          <w:lang w:eastAsia="en-US"/>
        </w:rPr>
      </w:pPr>
      <w:r w:rsidRPr="00871951">
        <w:rPr>
          <w:rFonts w:ascii="Arial" w:hAnsi="Arial" w:cs="Arial"/>
          <w:b w:val="0"/>
          <w:sz w:val="16"/>
          <w:szCs w:val="16"/>
          <w:lang w:eastAsia="en-US"/>
        </w:rPr>
        <w:t xml:space="preserve">v zmysle legislatívnych postupov oznámenie podnetu správnemu orgánu, Úradu pre verejné obstarávanie, Protimonopolnému úradu, </w:t>
      </w:r>
      <w:r w:rsidR="00CC562C">
        <w:rPr>
          <w:rFonts w:ascii="Arial" w:hAnsi="Arial" w:cs="Arial"/>
          <w:b w:val="0"/>
          <w:sz w:val="16"/>
          <w:szCs w:val="16"/>
          <w:lang w:eastAsia="en-US"/>
        </w:rPr>
        <w:t>EPPO</w:t>
      </w:r>
      <w:r w:rsidRPr="00871951">
        <w:rPr>
          <w:rFonts w:ascii="Arial" w:hAnsi="Arial" w:cs="Arial"/>
          <w:b w:val="0"/>
          <w:sz w:val="16"/>
          <w:szCs w:val="16"/>
          <w:lang w:eastAsia="en-US"/>
        </w:rPr>
        <w:t xml:space="preserve"> alebo orgánom činným v trestnom konaní na ďalšie konanie podľa vecnej príslušnosti, prípadne príslušným orgánom členského štátu v súlade s podmienkami čl. </w:t>
      </w:r>
      <w:r w:rsidR="005A6967">
        <w:rPr>
          <w:rFonts w:ascii="Arial" w:hAnsi="Arial" w:cs="Arial"/>
          <w:b w:val="0"/>
          <w:sz w:val="16"/>
          <w:szCs w:val="16"/>
          <w:lang w:eastAsia="en-US"/>
        </w:rPr>
        <w:t>52</w:t>
      </w:r>
      <w:r w:rsidRPr="00871951">
        <w:rPr>
          <w:rFonts w:ascii="Arial" w:hAnsi="Arial" w:cs="Arial"/>
          <w:b w:val="0"/>
          <w:sz w:val="16"/>
          <w:szCs w:val="16"/>
          <w:lang w:eastAsia="en-US"/>
        </w:rPr>
        <w:t xml:space="preserve"> nariadenia Európskeho parlamentu a Rady (EÚ) </w:t>
      </w:r>
      <w:r w:rsidR="005A6967">
        <w:rPr>
          <w:rFonts w:ascii="Arial" w:hAnsi="Arial" w:cs="Arial"/>
          <w:b w:val="0"/>
          <w:sz w:val="16"/>
          <w:szCs w:val="16"/>
          <w:lang w:eastAsia="en-US"/>
        </w:rPr>
        <w:t>2021</w:t>
      </w:r>
      <w:r w:rsidRPr="00871951">
        <w:rPr>
          <w:rFonts w:ascii="Arial" w:hAnsi="Arial" w:cs="Arial"/>
          <w:b w:val="0"/>
          <w:sz w:val="16"/>
          <w:szCs w:val="16"/>
          <w:lang w:eastAsia="en-US"/>
        </w:rPr>
        <w:t>/</w:t>
      </w:r>
      <w:r w:rsidR="005A6967">
        <w:rPr>
          <w:rFonts w:ascii="Arial" w:hAnsi="Arial" w:cs="Arial"/>
          <w:b w:val="0"/>
          <w:sz w:val="16"/>
          <w:szCs w:val="16"/>
          <w:lang w:eastAsia="en-US"/>
        </w:rPr>
        <w:t>1059</w:t>
      </w:r>
      <w:r w:rsidRPr="00871951">
        <w:rPr>
          <w:rFonts w:ascii="Arial" w:hAnsi="Arial" w:cs="Arial"/>
          <w:b w:val="0"/>
          <w:sz w:val="16"/>
          <w:szCs w:val="16"/>
          <w:lang w:eastAsia="en-US"/>
        </w:rPr>
        <w:t>, ak ide o prijímateľa so sídlom mimo územia SR;</w:t>
      </w:r>
    </w:p>
    <w:p w14:paraId="28676E14" w14:textId="77777777" w:rsidR="000813C5" w:rsidRPr="00871951" w:rsidRDefault="000813C5" w:rsidP="00C17E9C">
      <w:pPr>
        <w:pStyle w:val="Nzov"/>
        <w:widowControl w:val="0"/>
        <w:numPr>
          <w:ilvl w:val="0"/>
          <w:numId w:val="35"/>
        </w:numPr>
        <w:spacing w:before="120"/>
        <w:ind w:left="284" w:hanging="284"/>
        <w:jc w:val="both"/>
        <w:rPr>
          <w:rFonts w:ascii="Arial" w:hAnsi="Arial" w:cs="Arial"/>
          <w:b w:val="0"/>
          <w:bCs w:val="0"/>
          <w:sz w:val="16"/>
          <w:szCs w:val="16"/>
          <w:lang w:eastAsia="en-US"/>
        </w:rPr>
      </w:pPr>
      <w:r w:rsidRPr="00871951">
        <w:rPr>
          <w:rFonts w:ascii="Arial" w:hAnsi="Arial" w:cs="Arial"/>
          <w:b w:val="0"/>
          <w:sz w:val="16"/>
          <w:szCs w:val="16"/>
          <w:lang w:eastAsia="en-US"/>
        </w:rPr>
        <w:t xml:space="preserve">preverenie možného dopadu na systém riadenia a kontroly, resp. bezodkladné prijatie účinných nápravných opatrení v uplatňovaných postupoch systémom riadenia a kontroly; </w:t>
      </w:r>
    </w:p>
    <w:p w14:paraId="22F6AC91" w14:textId="77777777" w:rsidR="000813C5" w:rsidRPr="00871951" w:rsidRDefault="000813C5" w:rsidP="00C17E9C">
      <w:pPr>
        <w:pStyle w:val="Nzov"/>
        <w:widowControl w:val="0"/>
        <w:numPr>
          <w:ilvl w:val="0"/>
          <w:numId w:val="35"/>
        </w:numPr>
        <w:spacing w:before="120"/>
        <w:ind w:left="284" w:hanging="284"/>
        <w:jc w:val="both"/>
        <w:rPr>
          <w:rFonts w:ascii="Arial" w:hAnsi="Arial" w:cs="Arial"/>
          <w:b w:val="0"/>
          <w:bCs w:val="0"/>
          <w:sz w:val="16"/>
          <w:szCs w:val="16"/>
          <w:lang w:eastAsia="en-US"/>
        </w:rPr>
      </w:pPr>
      <w:r w:rsidRPr="00871951">
        <w:rPr>
          <w:rFonts w:ascii="Arial" w:hAnsi="Arial" w:cs="Arial"/>
          <w:b w:val="0"/>
          <w:sz w:val="16"/>
          <w:szCs w:val="16"/>
          <w:lang w:eastAsia="en-US"/>
        </w:rPr>
        <w:t xml:space="preserve">v prípade zistenia systémovej nezrovnalosti s finančným dopadom na štátny rozpočet </w:t>
      </w:r>
      <w:r w:rsidRPr="00871951">
        <w:rPr>
          <w:rFonts w:ascii="Arial" w:hAnsi="Arial" w:cs="Arial"/>
          <w:sz w:val="16"/>
          <w:szCs w:val="16"/>
          <w:lang w:eastAsia="en-US"/>
        </w:rPr>
        <w:t>rozšírenie šetrenia</w:t>
      </w:r>
      <w:r w:rsidRPr="00871951">
        <w:rPr>
          <w:rFonts w:ascii="Arial" w:hAnsi="Arial" w:cs="Arial"/>
          <w:b w:val="0"/>
          <w:sz w:val="16"/>
          <w:szCs w:val="16"/>
          <w:lang w:eastAsia="en-US"/>
        </w:rPr>
        <w:t xml:space="preserve"> riadiaceho orgánu na všetky operácie / výdavky, ktoré by mohli byť nepriaznivo ovplyvnené a </w:t>
      </w:r>
      <w:r w:rsidRPr="00871951">
        <w:rPr>
          <w:rFonts w:ascii="Arial" w:hAnsi="Arial" w:cs="Arial"/>
          <w:sz w:val="16"/>
          <w:szCs w:val="16"/>
          <w:lang w:eastAsia="en-US"/>
        </w:rPr>
        <w:t>zahájenie vymáhania individuálnych nezrovnalostí od prijímateľov</w:t>
      </w:r>
      <w:r w:rsidRPr="00871951">
        <w:rPr>
          <w:rFonts w:ascii="Arial" w:hAnsi="Arial" w:cs="Arial"/>
          <w:b w:val="0"/>
          <w:sz w:val="16"/>
          <w:szCs w:val="16"/>
          <w:lang w:eastAsia="en-US"/>
        </w:rPr>
        <w:t xml:space="preserve"> s cieľom </w:t>
      </w:r>
      <w:r w:rsidRPr="00871951">
        <w:rPr>
          <w:rFonts w:ascii="Arial" w:hAnsi="Arial" w:cs="Arial"/>
          <w:sz w:val="16"/>
          <w:szCs w:val="16"/>
          <w:lang w:eastAsia="en-US"/>
        </w:rPr>
        <w:t>zabezpečenia ochrany majetku štátu</w:t>
      </w:r>
      <w:r w:rsidRPr="00871951">
        <w:rPr>
          <w:rFonts w:ascii="Arial" w:hAnsi="Arial" w:cs="Arial"/>
          <w:b w:val="0"/>
          <w:sz w:val="16"/>
          <w:szCs w:val="16"/>
          <w:lang w:eastAsia="en-US"/>
        </w:rPr>
        <w:t xml:space="preserve"> a minimalizovania </w:t>
      </w:r>
      <w:r w:rsidRPr="00871951">
        <w:rPr>
          <w:rFonts w:ascii="Arial" w:hAnsi="Arial" w:cs="Arial"/>
          <w:sz w:val="16"/>
          <w:szCs w:val="16"/>
          <w:lang w:eastAsia="en-US"/>
        </w:rPr>
        <w:t>negatívneho dopadu na zmenšenie majetku štátu</w:t>
      </w:r>
      <w:r w:rsidRPr="00871951">
        <w:rPr>
          <w:rFonts w:ascii="Arial" w:hAnsi="Arial" w:cs="Arial"/>
          <w:b w:val="0"/>
          <w:sz w:val="16"/>
          <w:szCs w:val="16"/>
          <w:lang w:eastAsia="en-US"/>
        </w:rPr>
        <w:t xml:space="preserve"> z dôvodu úhrady záväzku uplatnenej systémovej nezrovnalosti voči rozpočtu EÚ; </w:t>
      </w:r>
    </w:p>
    <w:p w14:paraId="540BC64D" w14:textId="56DA6C90" w:rsidR="00D46CA8" w:rsidRPr="00D46CA8" w:rsidRDefault="00D46CA8" w:rsidP="00D46CA8">
      <w:pPr>
        <w:pStyle w:val="Nzov"/>
        <w:widowControl w:val="0"/>
        <w:numPr>
          <w:ilvl w:val="0"/>
          <w:numId w:val="35"/>
        </w:numPr>
        <w:spacing w:before="120"/>
        <w:ind w:left="284" w:hanging="284"/>
        <w:jc w:val="both"/>
        <w:rPr>
          <w:rFonts w:ascii="Arial" w:hAnsi="Arial" w:cs="Arial"/>
          <w:b w:val="0"/>
          <w:sz w:val="16"/>
          <w:szCs w:val="16"/>
          <w:lang w:eastAsia="en-US"/>
        </w:rPr>
      </w:pPr>
      <w:r>
        <w:rPr>
          <w:rFonts w:ascii="Arial" w:hAnsi="Arial" w:cs="Arial"/>
          <w:b w:val="0"/>
          <w:sz w:val="16"/>
          <w:szCs w:val="16"/>
          <w:lang w:eastAsia="en-US"/>
        </w:rPr>
        <w:t xml:space="preserve">v prípade </w:t>
      </w:r>
      <w:r w:rsidRPr="00D46CA8">
        <w:rPr>
          <w:rFonts w:ascii="Arial" w:hAnsi="Arial" w:cs="Arial"/>
          <w:bCs w:val="0"/>
          <w:sz w:val="16"/>
          <w:szCs w:val="16"/>
          <w:lang w:eastAsia="en-US"/>
        </w:rPr>
        <w:t>potvrdenia nezrovnalosti v rámci projektu</w:t>
      </w:r>
      <w:r w:rsidRPr="00D46CA8">
        <w:rPr>
          <w:rFonts w:ascii="Arial" w:hAnsi="Arial" w:cs="Arial"/>
          <w:b w:val="0"/>
          <w:sz w:val="16"/>
          <w:szCs w:val="16"/>
          <w:lang w:eastAsia="en-US"/>
        </w:rPr>
        <w:t>, riadiaci orgán pristupuje k vymáhaniu dotknutých finančných prostriedkov vo vzťahu k už čerpaným výdavkom a neprepláca budúce výdavky dotknuté predmetnou nezrovnalosťou. Ak výdavky dotknuté nezrovnalosťou už boli schválené v žiadosti o platbu, tak tieto finančné prostriedky nie je možné použiť v</w:t>
      </w:r>
      <w:r w:rsidR="00EA6F82">
        <w:rPr>
          <w:rFonts w:ascii="Arial" w:hAnsi="Arial" w:cs="Arial"/>
          <w:b w:val="0"/>
          <w:sz w:val="16"/>
          <w:szCs w:val="16"/>
          <w:lang w:eastAsia="en-US"/>
        </w:rPr>
        <w:t> </w:t>
      </w:r>
      <w:r w:rsidRPr="00D46CA8">
        <w:rPr>
          <w:rFonts w:ascii="Arial" w:hAnsi="Arial" w:cs="Arial"/>
          <w:b w:val="0"/>
          <w:sz w:val="16"/>
          <w:szCs w:val="16"/>
          <w:lang w:eastAsia="en-US"/>
        </w:rPr>
        <w:t xml:space="preserve">rámci projektu. Ak výdavky dotknuté nezrovnalosťou ešte neboli schválené v žiadosti o platbu, tak uvoľnené finančné </w:t>
      </w:r>
      <w:r w:rsidRPr="00D46CA8">
        <w:rPr>
          <w:rFonts w:ascii="Arial" w:hAnsi="Arial" w:cs="Arial"/>
          <w:b w:val="0"/>
          <w:sz w:val="16"/>
          <w:szCs w:val="16"/>
          <w:lang w:eastAsia="en-US"/>
        </w:rPr>
        <w:lastRenderedPageBreak/>
        <w:t>prostriedky je možné použiť v rámci projektu. Ak ide o nezrovnalosť, ktorá má vplyv na budúce výdavky, vyplývajúca finančná oprava bude aplikovaná na všetky budúce výdavky, ktorých sa potvrdená nezrovnalosť týka. Riadiaci orgán môže pristúpiť k</w:t>
      </w:r>
      <w:r w:rsidR="00EA6F82">
        <w:rPr>
          <w:rFonts w:ascii="Arial" w:hAnsi="Arial" w:cs="Arial"/>
          <w:b w:val="0"/>
          <w:sz w:val="16"/>
          <w:szCs w:val="16"/>
          <w:lang w:eastAsia="en-US"/>
        </w:rPr>
        <w:t> </w:t>
      </w:r>
      <w:r w:rsidRPr="00D46CA8">
        <w:rPr>
          <w:rFonts w:ascii="Arial" w:hAnsi="Arial" w:cs="Arial"/>
          <w:b w:val="0"/>
          <w:sz w:val="16"/>
          <w:szCs w:val="16"/>
          <w:lang w:eastAsia="en-US"/>
        </w:rPr>
        <w:t>zníženiu nenávratného finančného príspevku v celej výške ex ante finančnej opravy na základe dodatku k zmluve alebo postupu podľa § 22 ods. 7 zákona č. 121/2022 Z. z. o príspevkoch z fondov EÚ alebo rozhodne v rámci predmetného dodatku k zmluve alebo postupu podľa § 22 ods. 7 zákona č. 121/2022 Z. z. o príspevkoch z fondov EÚ, že ponechá uvoľnené finančné prostriedky v rozpočte projektu (operácii) na financovanie ďalších výdavkov, ktoré neboli dotknuté ex ante finančnou opravou</w:t>
      </w:r>
      <w:r w:rsidR="005A2C45">
        <w:rPr>
          <w:rFonts w:ascii="Arial" w:hAnsi="Arial" w:cs="Arial"/>
          <w:b w:val="0"/>
          <w:sz w:val="16"/>
          <w:szCs w:val="16"/>
          <w:lang w:eastAsia="en-US"/>
        </w:rPr>
        <w:t>;</w:t>
      </w:r>
    </w:p>
    <w:p w14:paraId="6C46EC19" w14:textId="12FECD04" w:rsidR="000813C5" w:rsidRPr="00871951" w:rsidRDefault="000813C5" w:rsidP="00C17E9C">
      <w:pPr>
        <w:pStyle w:val="Nzov"/>
        <w:widowControl w:val="0"/>
        <w:numPr>
          <w:ilvl w:val="0"/>
          <w:numId w:val="35"/>
        </w:numPr>
        <w:spacing w:before="120"/>
        <w:ind w:left="284" w:hanging="284"/>
        <w:jc w:val="both"/>
        <w:rPr>
          <w:rFonts w:ascii="Arial" w:hAnsi="Arial" w:cs="Arial"/>
          <w:b w:val="0"/>
          <w:bCs w:val="0"/>
          <w:sz w:val="16"/>
          <w:szCs w:val="16"/>
          <w:lang w:eastAsia="en-US"/>
        </w:rPr>
      </w:pPr>
      <w:r w:rsidRPr="00871951">
        <w:rPr>
          <w:rFonts w:ascii="Arial" w:hAnsi="Arial" w:cs="Arial"/>
          <w:b w:val="0"/>
          <w:sz w:val="16"/>
          <w:szCs w:val="16"/>
          <w:lang w:eastAsia="en-US"/>
        </w:rPr>
        <w:t>prijatie účinných nápravných opatrení na odstránenie vzniknutej nezrovnalosti a predchádzanie vzniku ďalších nezrovnalostí;</w:t>
      </w:r>
    </w:p>
    <w:p w14:paraId="77DC6879" w14:textId="77777777" w:rsidR="000813C5" w:rsidRPr="00871951" w:rsidRDefault="000813C5" w:rsidP="00C17E9C">
      <w:pPr>
        <w:pStyle w:val="Nzov"/>
        <w:widowControl w:val="0"/>
        <w:numPr>
          <w:ilvl w:val="0"/>
          <w:numId w:val="35"/>
        </w:numPr>
        <w:spacing w:before="120"/>
        <w:ind w:left="284" w:hanging="284"/>
        <w:jc w:val="both"/>
        <w:rPr>
          <w:rFonts w:ascii="Arial" w:hAnsi="Arial" w:cs="Arial"/>
          <w:b w:val="0"/>
          <w:bCs w:val="0"/>
          <w:sz w:val="16"/>
          <w:szCs w:val="16"/>
          <w:lang w:eastAsia="en-US"/>
        </w:rPr>
      </w:pPr>
      <w:r w:rsidRPr="00871951">
        <w:rPr>
          <w:rFonts w:ascii="Arial" w:hAnsi="Arial" w:cs="Arial"/>
          <w:b w:val="0"/>
          <w:sz w:val="16"/>
          <w:szCs w:val="16"/>
          <w:lang w:eastAsia="en-US"/>
        </w:rPr>
        <w:t xml:space="preserve">zahájenie postupov bezodkladného finančného vysporiadania nezrovnalosti podľa podmienok zmluvy o poskytnutí príspevku / oznámenia o použití </w:t>
      </w:r>
      <w:r w:rsidRPr="00871951">
        <w:rPr>
          <w:rFonts w:ascii="Arial" w:hAnsi="Arial" w:cs="Arial"/>
          <w:b w:val="0"/>
          <w:sz w:val="16"/>
          <w:szCs w:val="16"/>
        </w:rPr>
        <w:t>finančných</w:t>
      </w:r>
      <w:r w:rsidRPr="00871951">
        <w:rPr>
          <w:rFonts w:ascii="Arial" w:hAnsi="Arial" w:cs="Arial"/>
          <w:sz w:val="16"/>
          <w:szCs w:val="16"/>
        </w:rPr>
        <w:t xml:space="preserve"> </w:t>
      </w:r>
      <w:r w:rsidRPr="00871951">
        <w:rPr>
          <w:rFonts w:ascii="Arial" w:hAnsi="Arial" w:cs="Arial"/>
          <w:b w:val="0"/>
          <w:sz w:val="16"/>
          <w:szCs w:val="16"/>
          <w:lang w:eastAsia="en-US"/>
        </w:rPr>
        <w:t>prostriedkov, ak relevantné a príslušných právnych predpisov;</w:t>
      </w:r>
    </w:p>
    <w:p w14:paraId="5DA0F1A7" w14:textId="77777777" w:rsidR="000813C5" w:rsidRPr="00871951" w:rsidRDefault="000813C5" w:rsidP="00C17E9C">
      <w:pPr>
        <w:pStyle w:val="Nzov"/>
        <w:widowControl w:val="0"/>
        <w:numPr>
          <w:ilvl w:val="0"/>
          <w:numId w:val="35"/>
        </w:numPr>
        <w:spacing w:before="120"/>
        <w:ind w:left="284" w:hanging="284"/>
        <w:jc w:val="both"/>
        <w:rPr>
          <w:rFonts w:ascii="Arial" w:hAnsi="Arial" w:cs="Arial"/>
          <w:b w:val="0"/>
          <w:bCs w:val="0"/>
          <w:sz w:val="16"/>
          <w:szCs w:val="16"/>
          <w:lang w:eastAsia="en-US"/>
        </w:rPr>
      </w:pPr>
      <w:r w:rsidRPr="00871951">
        <w:rPr>
          <w:rFonts w:ascii="Arial" w:hAnsi="Arial" w:cs="Arial"/>
          <w:b w:val="0"/>
          <w:sz w:val="16"/>
          <w:szCs w:val="16"/>
          <w:lang w:eastAsia="en-US"/>
        </w:rPr>
        <w:t>predchádzanie</w:t>
      </w:r>
      <w:r w:rsidRPr="00871951">
        <w:rPr>
          <w:rFonts w:ascii="Arial" w:hAnsi="Arial" w:cs="Arial"/>
          <w:b w:val="0"/>
          <w:bCs w:val="0"/>
          <w:sz w:val="16"/>
          <w:szCs w:val="16"/>
          <w:lang w:eastAsia="en-US"/>
        </w:rPr>
        <w:t xml:space="preserve"> chybám, resp. zlyhaniu alebo nedbanlivosti v postupe riadiaceho orgánu pre prípady vymáhania a uplatňovania nevymožiteľných súm v súlade s delegovaným nariadením Európskej komisie pre nevymožiteľné sumy; </w:t>
      </w:r>
    </w:p>
    <w:p w14:paraId="02636BB6" w14:textId="77777777" w:rsidR="000813C5" w:rsidRPr="00871951" w:rsidRDefault="000813C5" w:rsidP="00C17E9C">
      <w:pPr>
        <w:pStyle w:val="Nzov"/>
        <w:widowControl w:val="0"/>
        <w:numPr>
          <w:ilvl w:val="0"/>
          <w:numId w:val="35"/>
        </w:numPr>
        <w:spacing w:before="120"/>
        <w:ind w:left="284" w:hanging="284"/>
        <w:jc w:val="both"/>
        <w:rPr>
          <w:rFonts w:ascii="Arial" w:hAnsi="Arial" w:cs="Arial"/>
          <w:b w:val="0"/>
          <w:bCs w:val="0"/>
          <w:sz w:val="16"/>
          <w:szCs w:val="16"/>
          <w:lang w:eastAsia="en-US"/>
        </w:rPr>
      </w:pPr>
      <w:r w:rsidRPr="00871951">
        <w:rPr>
          <w:rFonts w:ascii="Arial" w:hAnsi="Arial" w:cs="Arial"/>
          <w:b w:val="0"/>
          <w:sz w:val="16"/>
          <w:szCs w:val="16"/>
          <w:lang w:eastAsia="en-US"/>
        </w:rPr>
        <w:t>v prípade zistenej závažnej nezrovnalosti alebo systémovej nezrovnalosti orgánom auditu, auditom Európskej komisie / Európskym dvorom audítorov alebo vyšetrovaním Európskeho úradu pre boj proti podvodom, najneskôr v určenej lehote prijatie účinných nápravných opatrení, ktoré sú akceptované Európskou komisiou ako dostatočné a zabránia prerušeniu / pozastaveniu platieb pre dotknutý program alebo vykonaniu finančných opráv Európskou komisiou;</w:t>
      </w:r>
    </w:p>
    <w:p w14:paraId="3B27E901" w14:textId="61360783" w:rsidR="000813C5" w:rsidRPr="00D46CA8" w:rsidRDefault="000813C5" w:rsidP="00C17E9C">
      <w:pPr>
        <w:pStyle w:val="Nzov"/>
        <w:widowControl w:val="0"/>
        <w:numPr>
          <w:ilvl w:val="0"/>
          <w:numId w:val="35"/>
        </w:numPr>
        <w:spacing w:before="120"/>
        <w:ind w:left="284" w:hanging="284"/>
        <w:jc w:val="both"/>
        <w:rPr>
          <w:rFonts w:ascii="Arial" w:hAnsi="Arial" w:cs="Arial"/>
          <w:i/>
          <w:iCs/>
          <w:sz w:val="16"/>
          <w:szCs w:val="16"/>
        </w:rPr>
      </w:pPr>
      <w:r w:rsidRPr="00871951">
        <w:rPr>
          <w:rFonts w:ascii="Arial" w:hAnsi="Arial" w:cs="Arial"/>
          <w:b w:val="0"/>
          <w:sz w:val="16"/>
          <w:szCs w:val="16"/>
          <w:lang w:eastAsia="en-US"/>
        </w:rPr>
        <w:t>opätovné</w:t>
      </w:r>
      <w:r w:rsidRPr="00871951">
        <w:rPr>
          <w:rFonts w:ascii="Arial" w:hAnsi="Arial" w:cs="Arial"/>
          <w:b w:val="0"/>
          <w:bCs w:val="0"/>
          <w:sz w:val="16"/>
          <w:szCs w:val="16"/>
          <w:lang w:eastAsia="en-US"/>
        </w:rPr>
        <w:t xml:space="preserve"> použitie finančných prostriedkov uvoľnených z finančných opráv s dopadom na rozpočet EÚ v lehote najneskôr do 31. decembra 202</w:t>
      </w:r>
      <w:r w:rsidR="005A6967">
        <w:rPr>
          <w:rFonts w:ascii="Arial" w:hAnsi="Arial" w:cs="Arial"/>
          <w:b w:val="0"/>
          <w:bCs w:val="0"/>
          <w:sz w:val="16"/>
          <w:szCs w:val="16"/>
          <w:lang w:eastAsia="en-US"/>
        </w:rPr>
        <w:t>9</w:t>
      </w:r>
      <w:r w:rsidRPr="00871951">
        <w:rPr>
          <w:rFonts w:ascii="Arial" w:hAnsi="Arial" w:cs="Arial"/>
          <w:b w:val="0"/>
          <w:bCs w:val="0"/>
          <w:sz w:val="16"/>
          <w:szCs w:val="16"/>
          <w:lang w:eastAsia="en-US"/>
        </w:rPr>
        <w:t xml:space="preserve"> na program v súlade s čl. 1</w:t>
      </w:r>
      <w:r w:rsidR="005A6967">
        <w:rPr>
          <w:rFonts w:ascii="Arial" w:hAnsi="Arial" w:cs="Arial"/>
          <w:b w:val="0"/>
          <w:bCs w:val="0"/>
          <w:sz w:val="16"/>
          <w:szCs w:val="16"/>
          <w:lang w:eastAsia="en-US"/>
        </w:rPr>
        <w:t>03</w:t>
      </w:r>
      <w:r w:rsidRPr="00871951">
        <w:rPr>
          <w:rFonts w:ascii="Arial" w:hAnsi="Arial" w:cs="Arial"/>
          <w:b w:val="0"/>
          <w:bCs w:val="0"/>
          <w:sz w:val="16"/>
          <w:szCs w:val="16"/>
          <w:lang w:eastAsia="en-US"/>
        </w:rPr>
        <w:t xml:space="preserve"> ods. 3 nariadenia Európskeho parlamentu</w:t>
      </w:r>
      <w:r w:rsidRPr="00871951">
        <w:rPr>
          <w:rFonts w:ascii="Arial" w:hAnsi="Arial" w:cs="Arial"/>
          <w:b w:val="0"/>
          <w:sz w:val="16"/>
          <w:szCs w:val="16"/>
          <w:lang w:eastAsia="en-US"/>
        </w:rPr>
        <w:t xml:space="preserve"> a Rady (EÚ) </w:t>
      </w:r>
      <w:r w:rsidR="005A6967">
        <w:rPr>
          <w:rFonts w:ascii="Arial" w:hAnsi="Arial" w:cs="Arial"/>
          <w:b w:val="0"/>
          <w:sz w:val="16"/>
          <w:szCs w:val="16"/>
          <w:lang w:eastAsia="en-US"/>
        </w:rPr>
        <w:t>2021</w:t>
      </w:r>
      <w:r w:rsidRPr="00871951">
        <w:rPr>
          <w:rFonts w:ascii="Arial" w:hAnsi="Arial" w:cs="Arial"/>
          <w:b w:val="0"/>
          <w:sz w:val="16"/>
          <w:szCs w:val="16"/>
          <w:lang w:eastAsia="en-US"/>
        </w:rPr>
        <w:t>/</w:t>
      </w:r>
      <w:r w:rsidR="005A6967">
        <w:rPr>
          <w:rFonts w:ascii="Arial" w:hAnsi="Arial" w:cs="Arial"/>
          <w:b w:val="0"/>
          <w:sz w:val="16"/>
          <w:szCs w:val="16"/>
          <w:lang w:eastAsia="en-US"/>
        </w:rPr>
        <w:t>1060</w:t>
      </w:r>
      <w:r w:rsidRPr="00871951">
        <w:rPr>
          <w:rFonts w:ascii="Arial" w:hAnsi="Arial" w:cs="Arial"/>
          <w:b w:val="0"/>
          <w:sz w:val="16"/>
          <w:szCs w:val="16"/>
          <w:lang w:eastAsia="en-US"/>
        </w:rPr>
        <w:t xml:space="preserve"> a pri súčasnom dodržaní podmienok § 6 zákona č. 357/2015 o finančnej kontrole a audite v rámci procesu schvaľovania nových operácií.</w:t>
      </w:r>
    </w:p>
    <w:p w14:paraId="388946A2" w14:textId="77777777" w:rsidR="00596D20" w:rsidRDefault="00596D20" w:rsidP="00596D20">
      <w:pPr>
        <w:widowControl w:val="0"/>
        <w:autoSpaceDE w:val="0"/>
        <w:autoSpaceDN w:val="0"/>
        <w:adjustRightInd w:val="0"/>
        <w:spacing w:after="120"/>
        <w:jc w:val="both"/>
        <w:rPr>
          <w:rFonts w:cs="Arial"/>
          <w:szCs w:val="16"/>
        </w:rPr>
      </w:pPr>
    </w:p>
    <w:p w14:paraId="5D0597C3" w14:textId="77777777" w:rsidR="004A2CF9" w:rsidRDefault="004A2CF9" w:rsidP="004A2CF9">
      <w:pPr>
        <w:autoSpaceDE w:val="0"/>
        <w:autoSpaceDN w:val="0"/>
        <w:adjustRightInd w:val="0"/>
        <w:jc w:val="both"/>
        <w:rPr>
          <w:rFonts w:cs="Arial"/>
          <w:b/>
          <w:szCs w:val="16"/>
        </w:rPr>
      </w:pPr>
      <w:bookmarkStart w:id="1264" w:name="_Toc224821407"/>
      <w:bookmarkEnd w:id="1264"/>
      <w:r w:rsidRPr="00E83316">
        <w:rPr>
          <w:rFonts w:cs="Arial"/>
          <w:b/>
          <w:szCs w:val="16"/>
        </w:rPr>
        <w:t>Pre nahlásenie podozrení z podvodov alebo korupcie sa používajú tieto komunikačné kanály:</w:t>
      </w:r>
    </w:p>
    <w:p w14:paraId="157C4BAE" w14:textId="77777777" w:rsidR="004A2CF9" w:rsidRPr="00E83316" w:rsidRDefault="004A2CF9" w:rsidP="004A2CF9">
      <w:pPr>
        <w:autoSpaceDE w:val="0"/>
        <w:autoSpaceDN w:val="0"/>
        <w:adjustRightInd w:val="0"/>
        <w:jc w:val="both"/>
        <w:rPr>
          <w:rFonts w:cs="Arial"/>
          <w:b/>
          <w:szCs w:val="16"/>
        </w:rPr>
      </w:pPr>
    </w:p>
    <w:p w14:paraId="3A9BF180" w14:textId="77777777" w:rsidR="004A2CF9" w:rsidRPr="00F447F7" w:rsidRDefault="004A2CF9" w:rsidP="004A2CF9">
      <w:pPr>
        <w:pStyle w:val="Odsekzoznamu"/>
        <w:numPr>
          <w:ilvl w:val="0"/>
          <w:numId w:val="67"/>
        </w:numPr>
        <w:spacing w:after="160" w:line="259" w:lineRule="auto"/>
        <w:jc w:val="both"/>
        <w:rPr>
          <w:rFonts w:cs="Arial"/>
          <w:szCs w:val="16"/>
        </w:rPr>
      </w:pPr>
      <w:r w:rsidRPr="00F447F7">
        <w:rPr>
          <w:rFonts w:cs="Arial"/>
          <w:b/>
          <w:bCs/>
          <w:szCs w:val="16"/>
        </w:rPr>
        <w:t>anonymné, resp. neanonymné</w:t>
      </w:r>
      <w:r w:rsidRPr="00F447F7">
        <w:rPr>
          <w:rFonts w:cs="Arial"/>
          <w:szCs w:val="16"/>
        </w:rPr>
        <w:t xml:space="preserve"> nahlasovanie korupcie cez antikorupčnú linku zriadenú ÚV SR na  https://www.bojprotikorupcii.gov.sk/antikorupcna-linka/ alebo písomným podaním na e-mailovú adresu: </w:t>
      </w:r>
      <w:hyperlink r:id="rId60" w:history="1">
        <w:r w:rsidRPr="001C227A">
          <w:rPr>
            <w:rStyle w:val="Hypertextovprepojenie"/>
            <w:rFonts w:cs="Arial"/>
            <w:szCs w:val="16"/>
          </w:rPr>
          <w:t>bpk@vlada.gov.sk</w:t>
        </w:r>
      </w:hyperlink>
      <w:r>
        <w:rPr>
          <w:rFonts w:cs="Arial"/>
          <w:szCs w:val="16"/>
        </w:rPr>
        <w:t xml:space="preserve">; </w:t>
      </w:r>
      <w:r w:rsidRPr="00F447F7">
        <w:rPr>
          <w:rFonts w:cs="Arial"/>
          <w:szCs w:val="16"/>
        </w:rPr>
        <w:t xml:space="preserve">na stránke </w:t>
      </w:r>
      <w:hyperlink r:id="rId61" w:history="1">
        <w:r w:rsidRPr="001C227A">
          <w:rPr>
            <w:rStyle w:val="Hypertextovprepojenie"/>
            <w:rFonts w:cs="Arial"/>
            <w:szCs w:val="16"/>
          </w:rPr>
          <w:t>https://www.bojprotikorupcii.gov.sk/kam-oznamit-korupciu/</w:t>
        </w:r>
      </w:hyperlink>
      <w:r>
        <w:rPr>
          <w:rFonts w:cs="Arial"/>
          <w:szCs w:val="16"/>
        </w:rPr>
        <w:t xml:space="preserve"> </w:t>
      </w:r>
      <w:r w:rsidRPr="00F447F7">
        <w:rPr>
          <w:rFonts w:cs="Arial"/>
          <w:szCs w:val="16"/>
        </w:rPr>
        <w:t>sú uvedené aj ďalšie kontakty, na ktoré je možné nahlásiť podozrenie z</w:t>
      </w:r>
      <w:r>
        <w:rPr>
          <w:rFonts w:cs="Arial"/>
          <w:szCs w:val="16"/>
        </w:rPr>
        <w:t> </w:t>
      </w:r>
      <w:r w:rsidRPr="00F447F7">
        <w:rPr>
          <w:rFonts w:cs="Arial"/>
          <w:szCs w:val="16"/>
        </w:rPr>
        <w:t>korupcie</w:t>
      </w:r>
      <w:r>
        <w:rPr>
          <w:rFonts w:cs="Arial"/>
          <w:szCs w:val="16"/>
        </w:rPr>
        <w:t>;</w:t>
      </w:r>
    </w:p>
    <w:p w14:paraId="0B8C974A" w14:textId="77777777" w:rsidR="004A2CF9" w:rsidRPr="00F447F7" w:rsidRDefault="004A2CF9" w:rsidP="004A2CF9">
      <w:pPr>
        <w:pStyle w:val="Odsekzoznamu"/>
        <w:numPr>
          <w:ilvl w:val="0"/>
          <w:numId w:val="67"/>
        </w:numPr>
        <w:spacing w:after="160" w:line="259" w:lineRule="auto"/>
        <w:jc w:val="both"/>
        <w:rPr>
          <w:rFonts w:cs="Arial"/>
          <w:szCs w:val="16"/>
        </w:rPr>
      </w:pPr>
      <w:r w:rsidRPr="00F447F7">
        <w:rPr>
          <w:rFonts w:cs="Arial"/>
          <w:b/>
          <w:bCs/>
          <w:szCs w:val="16"/>
        </w:rPr>
        <w:t>anonymné, resp. neanonymné</w:t>
      </w:r>
      <w:r w:rsidRPr="00F447F7">
        <w:rPr>
          <w:rFonts w:cs="Arial"/>
          <w:szCs w:val="16"/>
        </w:rPr>
        <w:t xml:space="preserve"> nahlasovanie podozrení z podvodov a nezrovnalostí s dopadom na prostriedky EÚ na OLAF , prostredníctvom: </w:t>
      </w:r>
    </w:p>
    <w:p w14:paraId="2B94B8EB" w14:textId="77777777" w:rsidR="004A2CF9" w:rsidRPr="00F447F7" w:rsidRDefault="004A2CF9" w:rsidP="004A2CF9">
      <w:pPr>
        <w:pStyle w:val="Odsekzoznamu"/>
        <w:numPr>
          <w:ilvl w:val="0"/>
          <w:numId w:val="68"/>
        </w:numPr>
        <w:spacing w:after="160" w:line="259" w:lineRule="auto"/>
        <w:jc w:val="both"/>
        <w:rPr>
          <w:rFonts w:cs="Arial"/>
          <w:szCs w:val="16"/>
        </w:rPr>
      </w:pPr>
      <w:r w:rsidRPr="00F447F7">
        <w:rPr>
          <w:rFonts w:cs="Arial"/>
          <w:szCs w:val="16"/>
        </w:rPr>
        <w:t xml:space="preserve">online systému oznamovania podvodov (anonymný, so zabezpečeným zasielaním dokumentov) </w:t>
      </w:r>
      <w:hyperlink r:id="rId62" w:history="1">
        <w:r w:rsidRPr="001C227A">
          <w:rPr>
            <w:rStyle w:val="Hypertextovprepojenie"/>
            <w:rFonts w:cs="Arial"/>
            <w:szCs w:val="16"/>
          </w:rPr>
          <w:t>https://fns.olaf.europa.eu/main_sk.htm</w:t>
        </w:r>
      </w:hyperlink>
      <w:r>
        <w:rPr>
          <w:rFonts w:cs="Arial"/>
          <w:szCs w:val="16"/>
        </w:rPr>
        <w:t xml:space="preserve">; </w:t>
      </w:r>
      <w:r w:rsidRPr="00F447F7">
        <w:rPr>
          <w:rFonts w:cs="Arial"/>
          <w:szCs w:val="16"/>
        </w:rPr>
        <w:t xml:space="preserve">  </w:t>
      </w:r>
    </w:p>
    <w:p w14:paraId="0386CA58" w14:textId="77777777" w:rsidR="004A2CF9" w:rsidRPr="00F447F7" w:rsidRDefault="004A2CF9" w:rsidP="004A2CF9">
      <w:pPr>
        <w:pStyle w:val="Odsekzoznamu"/>
        <w:numPr>
          <w:ilvl w:val="0"/>
          <w:numId w:val="68"/>
        </w:numPr>
        <w:spacing w:after="160" w:line="259" w:lineRule="auto"/>
        <w:jc w:val="both"/>
        <w:rPr>
          <w:rFonts w:cs="Arial"/>
          <w:szCs w:val="16"/>
        </w:rPr>
      </w:pPr>
      <w:r w:rsidRPr="00F447F7">
        <w:rPr>
          <w:rFonts w:cs="Arial"/>
          <w:szCs w:val="16"/>
        </w:rPr>
        <w:t>listinne na adresu: Európska komisia, Európsky úrad pre boj proti podvodom (OLAF), B-1049 Brusel, Belgicko</w:t>
      </w:r>
      <w:r>
        <w:rPr>
          <w:rFonts w:cs="Arial"/>
          <w:szCs w:val="16"/>
        </w:rPr>
        <w:t>;</w:t>
      </w:r>
      <w:r w:rsidRPr="00F447F7">
        <w:rPr>
          <w:rFonts w:cs="Arial"/>
          <w:szCs w:val="16"/>
        </w:rPr>
        <w:t xml:space="preserve"> </w:t>
      </w:r>
    </w:p>
    <w:p w14:paraId="650D4392" w14:textId="787C5909" w:rsidR="004A2CF9" w:rsidRPr="00F447F7" w:rsidRDefault="004A2CF9" w:rsidP="004A2CF9">
      <w:pPr>
        <w:pStyle w:val="Odsekzoznamu"/>
        <w:numPr>
          <w:ilvl w:val="0"/>
          <w:numId w:val="68"/>
        </w:numPr>
        <w:spacing w:after="160" w:line="259" w:lineRule="auto"/>
        <w:jc w:val="both"/>
        <w:rPr>
          <w:rFonts w:cs="Arial"/>
          <w:szCs w:val="16"/>
        </w:rPr>
      </w:pPr>
      <w:r w:rsidRPr="00F447F7">
        <w:rPr>
          <w:rFonts w:cs="Arial"/>
          <w:szCs w:val="16"/>
        </w:rPr>
        <w:t xml:space="preserve">zaslaním e-mailu na vedomie vedúcemu útvaru OLAF.01, OPERATIONS &amp; INVESTIGATIONS SELECTION na adresu: </w:t>
      </w:r>
      <w:hyperlink r:id="rId63" w:history="1">
        <w:r w:rsidRPr="001C227A">
          <w:rPr>
            <w:rStyle w:val="Hypertextovprepojenie"/>
            <w:rFonts w:cs="Arial"/>
            <w:szCs w:val="16"/>
          </w:rPr>
          <w:t>OLAF-FMB-SPE@ec.europa.eu</w:t>
        </w:r>
      </w:hyperlink>
      <w:r>
        <w:rPr>
          <w:rFonts w:cs="Arial"/>
          <w:szCs w:val="16"/>
        </w:rPr>
        <w:t xml:space="preserve">. </w:t>
      </w:r>
    </w:p>
    <w:p w14:paraId="48E61B52" w14:textId="2B200AD9" w:rsidR="004A2CF9" w:rsidRPr="00F447F7" w:rsidRDefault="004A2CF9" w:rsidP="004A2CF9">
      <w:pPr>
        <w:pStyle w:val="Odsekzoznamu"/>
        <w:numPr>
          <w:ilvl w:val="0"/>
          <w:numId w:val="69"/>
        </w:numPr>
        <w:spacing w:after="160" w:line="259" w:lineRule="auto"/>
        <w:jc w:val="both"/>
        <w:rPr>
          <w:rFonts w:cs="Arial"/>
          <w:szCs w:val="16"/>
        </w:rPr>
      </w:pPr>
      <w:r w:rsidRPr="00F447F7">
        <w:rPr>
          <w:rFonts w:cs="Arial"/>
          <w:b/>
          <w:bCs/>
          <w:szCs w:val="16"/>
        </w:rPr>
        <w:t>neanonymne nahlásiť podozrenia z trestných činov poškodzujúcich finančné záujmy EÚ, ktoré spadajú do právomocí EPPO</w:t>
      </w:r>
      <w:r w:rsidRPr="00F447F7">
        <w:rPr>
          <w:rFonts w:cs="Arial"/>
          <w:szCs w:val="16"/>
        </w:rPr>
        <w:t xml:space="preserve"> podľa nariadenia Rady (EÚ) 2017/1939, </w:t>
      </w:r>
      <w:r w:rsidRPr="00F447F7">
        <w:rPr>
          <w:rFonts w:cs="Arial"/>
          <w:b/>
          <w:bCs/>
          <w:szCs w:val="16"/>
        </w:rPr>
        <w:t>sú RO /</w:t>
      </w:r>
      <w:r>
        <w:rPr>
          <w:rFonts w:cs="Arial"/>
          <w:b/>
          <w:bCs/>
          <w:szCs w:val="16"/>
        </w:rPr>
        <w:t xml:space="preserve"> </w:t>
      </w:r>
      <w:r w:rsidRPr="00F447F7">
        <w:rPr>
          <w:rFonts w:cs="Arial"/>
          <w:b/>
          <w:bCs/>
          <w:szCs w:val="16"/>
        </w:rPr>
        <w:t>OA / ONÚ OLAF povinní vždy najprv EPPO</w:t>
      </w:r>
      <w:r w:rsidRPr="00F447F7">
        <w:rPr>
          <w:rFonts w:cs="Arial"/>
          <w:szCs w:val="16"/>
        </w:rPr>
        <w:t>, a</w:t>
      </w:r>
      <w:r w:rsidR="001348AE">
        <w:rPr>
          <w:rFonts w:cs="Arial"/>
          <w:szCs w:val="16"/>
        </w:rPr>
        <w:t> </w:t>
      </w:r>
      <w:r w:rsidRPr="00F447F7">
        <w:rPr>
          <w:rFonts w:cs="Arial"/>
          <w:szCs w:val="16"/>
        </w:rPr>
        <w:t xml:space="preserve">to: </w:t>
      </w:r>
    </w:p>
    <w:p w14:paraId="3EB2E61E" w14:textId="77777777" w:rsidR="004A2CF9" w:rsidRPr="00F447F7" w:rsidRDefault="004A2CF9" w:rsidP="004A2CF9">
      <w:pPr>
        <w:pStyle w:val="Odsekzoznamu"/>
        <w:numPr>
          <w:ilvl w:val="0"/>
          <w:numId w:val="70"/>
        </w:numPr>
        <w:spacing w:after="160" w:line="259" w:lineRule="auto"/>
        <w:jc w:val="both"/>
        <w:rPr>
          <w:rFonts w:cs="Arial"/>
          <w:szCs w:val="16"/>
        </w:rPr>
      </w:pPr>
      <w:r w:rsidRPr="00F447F7">
        <w:rPr>
          <w:rFonts w:cs="Arial"/>
          <w:szCs w:val="16"/>
        </w:rPr>
        <w:t xml:space="preserve">online cez formulár </w:t>
      </w:r>
      <w:hyperlink r:id="rId64" w:history="1">
        <w:r w:rsidRPr="001C227A">
          <w:rPr>
            <w:rStyle w:val="Hypertextovprepojenie"/>
            <w:rFonts w:cs="Arial"/>
            <w:szCs w:val="16"/>
          </w:rPr>
          <w:t>https://www.eppo.europa.eu/sk/nahlasenie-trestneho-cinu-europskej-prokurature</w:t>
        </w:r>
      </w:hyperlink>
      <w:r>
        <w:rPr>
          <w:rFonts w:cs="Arial"/>
          <w:szCs w:val="16"/>
        </w:rPr>
        <w:t>;</w:t>
      </w:r>
      <w:r w:rsidRPr="00F447F7">
        <w:rPr>
          <w:rFonts w:cs="Arial"/>
          <w:szCs w:val="16"/>
        </w:rPr>
        <w:t xml:space="preserve">  </w:t>
      </w:r>
    </w:p>
    <w:p w14:paraId="7032D1C1" w14:textId="77777777" w:rsidR="004A2CF9" w:rsidRPr="00F447F7" w:rsidRDefault="004A2CF9" w:rsidP="004A2CF9">
      <w:pPr>
        <w:pStyle w:val="Odsekzoznamu"/>
        <w:numPr>
          <w:ilvl w:val="0"/>
          <w:numId w:val="70"/>
        </w:numPr>
        <w:spacing w:after="160" w:line="259" w:lineRule="auto"/>
        <w:jc w:val="both"/>
        <w:rPr>
          <w:rFonts w:cs="Arial"/>
          <w:szCs w:val="16"/>
        </w:rPr>
      </w:pPr>
      <w:r w:rsidRPr="00F447F7">
        <w:rPr>
          <w:rFonts w:cs="Arial"/>
          <w:szCs w:val="16"/>
        </w:rPr>
        <w:t>alebo listinne na adresu: Úrad európskej prokuratúry, Štúrova 2, Bratislava</w:t>
      </w:r>
      <w:r>
        <w:rPr>
          <w:rFonts w:cs="Arial"/>
          <w:szCs w:val="16"/>
        </w:rPr>
        <w:t>.</w:t>
      </w:r>
    </w:p>
    <w:p w14:paraId="68A5D68B" w14:textId="04D83C96" w:rsidR="004A2CF9" w:rsidRPr="00F447F7" w:rsidRDefault="004A2CF9" w:rsidP="004A2CF9">
      <w:pPr>
        <w:jc w:val="both"/>
        <w:rPr>
          <w:rFonts w:cs="Arial"/>
          <w:szCs w:val="16"/>
        </w:rPr>
      </w:pPr>
      <w:r w:rsidRPr="00F447F7">
        <w:rPr>
          <w:rFonts w:cs="Arial"/>
          <w:szCs w:val="16"/>
        </w:rPr>
        <w:t>EPPO následne posúdi, či skutok patrí do pôsobnosti EPPO (napr. výška škody presahuje 10.000 eur, čin spáchaný po 01.11.2017). K oznámeniu je potrebné priložiť všetky dostupné prílohy, ktoré sú dispozícii, dôkazy o nepravdivosti listín, ak konanie spočívalo v úmyselnom podvode, výška škody, čas, kedy bol spáchaný trestný čin, kontaktná osoba a iné relevantné informácie. Ak EPPO posúdi, že daný skutok spadá do jeho pôsobnosti, začne trestné stíhanie, v opačnom prípade bezodkladne postúpi danú vec príslušnému orgánu (napr. ÚBOK)</w:t>
      </w:r>
      <w:r>
        <w:rPr>
          <w:rFonts w:cs="Arial"/>
          <w:szCs w:val="16"/>
        </w:rPr>
        <w:t>:</w:t>
      </w:r>
      <w:r w:rsidRPr="00F447F7">
        <w:rPr>
          <w:rFonts w:cs="Arial"/>
          <w:szCs w:val="16"/>
        </w:rPr>
        <w:t xml:space="preserve"> </w:t>
      </w:r>
    </w:p>
    <w:p w14:paraId="3D246F08" w14:textId="1271B098" w:rsidR="004A2CF9" w:rsidRPr="00F447F7" w:rsidRDefault="004A2CF9" w:rsidP="004A2CF9">
      <w:pPr>
        <w:pStyle w:val="Odsekzoznamu"/>
        <w:numPr>
          <w:ilvl w:val="0"/>
          <w:numId w:val="71"/>
        </w:numPr>
        <w:spacing w:after="160" w:line="259" w:lineRule="auto"/>
        <w:jc w:val="both"/>
        <w:rPr>
          <w:rFonts w:cs="Arial"/>
          <w:szCs w:val="16"/>
        </w:rPr>
      </w:pPr>
      <w:r w:rsidRPr="00F447F7">
        <w:rPr>
          <w:rFonts w:cs="Arial"/>
          <w:b/>
          <w:bCs/>
          <w:szCs w:val="16"/>
        </w:rPr>
        <w:t>neanonymné nahlasovanie</w:t>
      </w:r>
      <w:r w:rsidRPr="00F447F7">
        <w:rPr>
          <w:rFonts w:cs="Arial"/>
          <w:szCs w:val="16"/>
        </w:rPr>
        <w:t xml:space="preserve"> podozrení z trestných činov (najmä podozrení z podvodu) iných ako spadajúcich do právomoci EPPO alebo inej nezákonnej činnosti, s dopadom na finančné prostriedky EÚ na e-mailovú adresu </w:t>
      </w:r>
      <w:hyperlink r:id="rId65" w:history="1">
        <w:r w:rsidRPr="001C227A">
          <w:rPr>
            <w:rStyle w:val="Hypertextovprepojenie"/>
            <w:rFonts w:cs="Arial"/>
            <w:szCs w:val="16"/>
          </w:rPr>
          <w:t>infoirq@minv.sk</w:t>
        </w:r>
      </w:hyperlink>
      <w:r>
        <w:rPr>
          <w:rFonts w:cs="Arial"/>
          <w:szCs w:val="16"/>
        </w:rPr>
        <w:t xml:space="preserve"> </w:t>
      </w:r>
      <w:r w:rsidRPr="00F447F7">
        <w:rPr>
          <w:rFonts w:cs="Arial"/>
          <w:szCs w:val="16"/>
        </w:rPr>
        <w:t xml:space="preserve">zriadenú </w:t>
      </w:r>
      <w:r>
        <w:rPr>
          <w:rFonts w:cs="Arial"/>
          <w:szCs w:val="16"/>
        </w:rPr>
        <w:t>Ú</w:t>
      </w:r>
      <w:r w:rsidRPr="00F447F7">
        <w:rPr>
          <w:rFonts w:cs="Arial"/>
          <w:szCs w:val="16"/>
        </w:rPr>
        <w:t xml:space="preserve">BOK v spolupráci s ÚV SR ako orgánom zabezpečujúcim ochranu finančných záujmov EÚ, ak nebolo podané trestné oznámenie. Potenciálnymi prispievateľmi do tejto schránky sú aj zamestnanci zodpovedných subjektov (RO, PO, OA, CKO). Informácie zasielané do schránky sú preverované operatívnymi pracovníkmi </w:t>
      </w:r>
      <w:r>
        <w:rPr>
          <w:rFonts w:cs="Arial"/>
          <w:szCs w:val="16"/>
        </w:rPr>
        <w:t>Ú</w:t>
      </w:r>
      <w:r w:rsidRPr="00F447F7">
        <w:rPr>
          <w:rFonts w:cs="Arial"/>
          <w:szCs w:val="16"/>
        </w:rPr>
        <w:t>BOK, ktorí pre posúdenie prípadného podozrenia z trestnej činnosti budú následne kontaktovať odosielateľa podnetu z</w:t>
      </w:r>
      <w:r w:rsidR="00987A74">
        <w:rPr>
          <w:rFonts w:cs="Arial"/>
          <w:szCs w:val="16"/>
        </w:rPr>
        <w:t> </w:t>
      </w:r>
      <w:r w:rsidRPr="00F447F7">
        <w:rPr>
          <w:rFonts w:cs="Arial"/>
          <w:szCs w:val="16"/>
        </w:rPr>
        <w:t>dôvodu spresnenia alebo dožiadania ďalších informácií alebo oznamom o ďalšom postupe</w:t>
      </w:r>
      <w:r>
        <w:rPr>
          <w:rFonts w:cs="Arial"/>
          <w:szCs w:val="16"/>
        </w:rPr>
        <w:t>;</w:t>
      </w:r>
    </w:p>
    <w:p w14:paraId="39C46C42" w14:textId="77777777" w:rsidR="004A2CF9" w:rsidRPr="00F447F7" w:rsidRDefault="004A2CF9" w:rsidP="004A2CF9">
      <w:pPr>
        <w:pStyle w:val="Odsekzoznamu"/>
        <w:numPr>
          <w:ilvl w:val="0"/>
          <w:numId w:val="71"/>
        </w:numPr>
        <w:spacing w:after="160" w:line="259" w:lineRule="auto"/>
        <w:jc w:val="both"/>
        <w:rPr>
          <w:rFonts w:cs="Arial"/>
          <w:szCs w:val="16"/>
        </w:rPr>
      </w:pPr>
      <w:r w:rsidRPr="00F447F7">
        <w:rPr>
          <w:rFonts w:cs="Arial"/>
          <w:b/>
          <w:bCs/>
          <w:szCs w:val="16"/>
        </w:rPr>
        <w:t>anonymné</w:t>
      </w:r>
      <w:r w:rsidRPr="00F447F7">
        <w:rPr>
          <w:rFonts w:cs="Arial"/>
          <w:szCs w:val="16"/>
        </w:rPr>
        <w:t xml:space="preserve"> </w:t>
      </w:r>
      <w:r w:rsidRPr="00F447F7">
        <w:rPr>
          <w:rFonts w:cs="Arial"/>
          <w:b/>
          <w:bCs/>
          <w:szCs w:val="16"/>
        </w:rPr>
        <w:t>nahlasovanie</w:t>
      </w:r>
      <w:r w:rsidRPr="00F447F7">
        <w:rPr>
          <w:rFonts w:cs="Arial"/>
          <w:szCs w:val="16"/>
        </w:rPr>
        <w:t xml:space="preserve"> podozrení z nezrovnalostí a podvodov na ONÚ OLAF, ako organizačnej zložke ÚV SR ako orgánom zabezpečujúcim ochranu finančných záujmov EÚ prostredníctvom e-mailovej adresy ÚV SR </w:t>
      </w:r>
      <w:hyperlink r:id="rId66" w:history="1">
        <w:r w:rsidRPr="001C227A">
          <w:rPr>
            <w:rStyle w:val="Hypertextovprepojenie"/>
            <w:rFonts w:cs="Arial"/>
            <w:szCs w:val="16"/>
          </w:rPr>
          <w:t>nezrovnalosti@vlada.gov.sk</w:t>
        </w:r>
      </w:hyperlink>
      <w:r>
        <w:rPr>
          <w:rFonts w:cs="Arial"/>
          <w:szCs w:val="16"/>
        </w:rPr>
        <w:t>.</w:t>
      </w:r>
      <w:r w:rsidRPr="00F447F7">
        <w:rPr>
          <w:rFonts w:cs="Arial"/>
          <w:szCs w:val="16"/>
        </w:rPr>
        <w:t xml:space="preserve">  </w:t>
      </w:r>
    </w:p>
    <w:p w14:paraId="05229493" w14:textId="40F235C5" w:rsidR="005A6967" w:rsidRPr="008F0A3F" w:rsidRDefault="005A6967" w:rsidP="008F0A3F">
      <w:pPr>
        <w:pStyle w:val="Nadpis2"/>
        <w:keepLines w:val="0"/>
        <w:spacing w:before="240" w:after="240"/>
        <w:jc w:val="both"/>
        <w:rPr>
          <w:rFonts w:cs="Arial"/>
          <w:b/>
          <w:color w:val="auto"/>
          <w:sz w:val="20"/>
          <w:szCs w:val="20"/>
        </w:rPr>
      </w:pPr>
      <w:bookmarkStart w:id="1265" w:name="_Toc227310062"/>
      <w:bookmarkStart w:id="1266" w:name="_Toc52883166"/>
      <w:bookmarkStart w:id="1267" w:name="_Toc227310063"/>
      <w:bookmarkEnd w:id="1265"/>
      <w:r w:rsidRPr="008F0A3F">
        <w:rPr>
          <w:rFonts w:cs="Arial"/>
          <w:b/>
          <w:color w:val="auto"/>
          <w:sz w:val="20"/>
          <w:szCs w:val="20"/>
        </w:rPr>
        <w:t>Nezrovnalosti oznamované na národnej úrovni</w:t>
      </w:r>
      <w:bookmarkEnd w:id="1266"/>
      <w:bookmarkEnd w:id="1267"/>
    </w:p>
    <w:p w14:paraId="08D76AFD" w14:textId="33C9CD30" w:rsidR="00FC0E81" w:rsidRDefault="004E3DC8" w:rsidP="005A6967">
      <w:pPr>
        <w:tabs>
          <w:tab w:val="left" w:pos="0"/>
          <w:tab w:val="left" w:pos="360"/>
        </w:tabs>
        <w:autoSpaceDE w:val="0"/>
        <w:autoSpaceDN w:val="0"/>
        <w:adjustRightInd w:val="0"/>
        <w:spacing w:after="120"/>
        <w:jc w:val="both"/>
        <w:rPr>
          <w:rFonts w:cs="Arial"/>
          <w:szCs w:val="16"/>
        </w:rPr>
      </w:pPr>
      <w:r>
        <w:rPr>
          <w:rFonts w:cs="Arial"/>
          <w:szCs w:val="16"/>
        </w:rPr>
        <w:t>V</w:t>
      </w:r>
      <w:r w:rsidR="005A6967" w:rsidRPr="00871951">
        <w:rPr>
          <w:rFonts w:cs="Arial"/>
          <w:szCs w:val="16"/>
        </w:rPr>
        <w:t xml:space="preserve"> súlade s čl. </w:t>
      </w:r>
      <w:r w:rsidR="00171B45">
        <w:rPr>
          <w:rFonts w:cs="Arial"/>
          <w:szCs w:val="16"/>
        </w:rPr>
        <w:t>69</w:t>
      </w:r>
      <w:r w:rsidR="005A6967" w:rsidRPr="00871951">
        <w:rPr>
          <w:rFonts w:cs="Arial"/>
          <w:szCs w:val="16"/>
        </w:rPr>
        <w:t xml:space="preserve"> </w:t>
      </w:r>
      <w:r w:rsidR="00171B45">
        <w:rPr>
          <w:rFonts w:cs="Arial"/>
          <w:szCs w:val="16"/>
        </w:rPr>
        <w:t xml:space="preserve">ods. 2 a prílohy </w:t>
      </w:r>
      <w:r w:rsidR="00FC0E81">
        <w:rPr>
          <w:rFonts w:cs="Arial"/>
          <w:szCs w:val="16"/>
        </w:rPr>
        <w:t>XII</w:t>
      </w:r>
      <w:r w:rsidR="00171B45">
        <w:rPr>
          <w:rFonts w:cs="Arial"/>
          <w:szCs w:val="16"/>
        </w:rPr>
        <w:t xml:space="preserve"> </w:t>
      </w:r>
      <w:r w:rsidR="005A6967" w:rsidRPr="00871951">
        <w:rPr>
          <w:rFonts w:cs="Arial"/>
          <w:szCs w:val="16"/>
        </w:rPr>
        <w:t xml:space="preserve">nariadenia Európskeho parlamentu a Rady (EÚ) </w:t>
      </w:r>
      <w:r w:rsidR="00171B45">
        <w:rPr>
          <w:rFonts w:cs="Arial"/>
          <w:szCs w:val="16"/>
        </w:rPr>
        <w:t>2021</w:t>
      </w:r>
      <w:r w:rsidR="005A6967" w:rsidRPr="00871951">
        <w:rPr>
          <w:rFonts w:cs="Arial"/>
          <w:szCs w:val="16"/>
        </w:rPr>
        <w:t>/</w:t>
      </w:r>
      <w:r w:rsidR="00171B45">
        <w:rPr>
          <w:rFonts w:cs="Arial"/>
          <w:szCs w:val="16"/>
        </w:rPr>
        <w:t>1060</w:t>
      </w:r>
      <w:r w:rsidR="005A6967" w:rsidRPr="00871951">
        <w:rPr>
          <w:rFonts w:cs="Arial"/>
          <w:szCs w:val="16"/>
        </w:rPr>
        <w:t xml:space="preserve"> </w:t>
      </w:r>
      <w:r w:rsidRPr="00871951">
        <w:rPr>
          <w:rFonts w:cs="Arial"/>
          <w:szCs w:val="16"/>
        </w:rPr>
        <w:t xml:space="preserve">je SR povinná </w:t>
      </w:r>
      <w:r w:rsidR="00FC0E81" w:rsidRPr="004F59AB">
        <w:rPr>
          <w:rFonts w:cs="Arial"/>
          <w:szCs w:val="16"/>
        </w:rPr>
        <w:t xml:space="preserve">informovať Európsky úrad pre boj proti podvodom o všetkých nezrovnalostiach, </w:t>
      </w:r>
      <w:r w:rsidR="00FC0E81" w:rsidRPr="004F59AB">
        <w:rPr>
          <w:rFonts w:cs="Arial"/>
          <w:b/>
          <w:szCs w:val="16"/>
        </w:rPr>
        <w:t>ktoré boli predmetom</w:t>
      </w:r>
      <w:r w:rsidR="00FC0E81" w:rsidRPr="004F59AB">
        <w:rPr>
          <w:rFonts w:cs="Arial"/>
          <w:szCs w:val="16"/>
        </w:rPr>
        <w:t xml:space="preserve"> </w:t>
      </w:r>
      <w:r w:rsidR="00FC0E81" w:rsidRPr="004F59AB">
        <w:rPr>
          <w:rFonts w:cs="Arial"/>
          <w:b/>
          <w:szCs w:val="16"/>
        </w:rPr>
        <w:t>prvého písomného posudku</w:t>
      </w:r>
      <w:r w:rsidR="00FC0E81" w:rsidRPr="004F59AB">
        <w:rPr>
          <w:rFonts w:cs="Arial"/>
          <w:szCs w:val="16"/>
        </w:rPr>
        <w:t xml:space="preserve"> zo strany príslušného orgánu, či už </w:t>
      </w:r>
      <w:r w:rsidR="00FC0E81" w:rsidRPr="004F59AB">
        <w:rPr>
          <w:rFonts w:cs="Arial"/>
          <w:b/>
          <w:szCs w:val="16"/>
        </w:rPr>
        <w:t>správneho alebo súdneho</w:t>
      </w:r>
      <w:r w:rsidR="00FC0E81" w:rsidRPr="004F59AB">
        <w:rPr>
          <w:rFonts w:cs="Arial"/>
          <w:szCs w:val="16"/>
        </w:rPr>
        <w:t>, ako aj o významnom pokroku v rámci administratívnych/</w:t>
      </w:r>
      <w:r w:rsidR="006514A7">
        <w:rPr>
          <w:rFonts w:cs="Arial"/>
          <w:szCs w:val="16"/>
        </w:rPr>
        <w:t>trestných/</w:t>
      </w:r>
      <w:r w:rsidR="004049EF">
        <w:rPr>
          <w:rFonts w:cs="Arial"/>
          <w:szCs w:val="16"/>
        </w:rPr>
        <w:t>správnych/súdnych konaní</w:t>
      </w:r>
      <w:r w:rsidR="005A6967" w:rsidRPr="00871951">
        <w:rPr>
          <w:rFonts w:cs="Arial"/>
          <w:szCs w:val="16"/>
        </w:rPr>
        <w:t xml:space="preserve">. </w:t>
      </w:r>
    </w:p>
    <w:p w14:paraId="1AAA8147" w14:textId="54CBD3DC" w:rsidR="005A6967" w:rsidRPr="00871951" w:rsidRDefault="005A6967" w:rsidP="005A6967">
      <w:pPr>
        <w:tabs>
          <w:tab w:val="left" w:pos="0"/>
          <w:tab w:val="left" w:pos="360"/>
        </w:tabs>
        <w:autoSpaceDE w:val="0"/>
        <w:autoSpaceDN w:val="0"/>
        <w:adjustRightInd w:val="0"/>
        <w:spacing w:after="120"/>
        <w:jc w:val="both"/>
        <w:rPr>
          <w:rFonts w:cs="Arial"/>
          <w:b/>
          <w:szCs w:val="16"/>
        </w:rPr>
      </w:pPr>
      <w:r w:rsidRPr="00871951">
        <w:rPr>
          <w:rFonts w:cs="Arial"/>
          <w:szCs w:val="16"/>
        </w:rPr>
        <w:t xml:space="preserve">V rámci oznamovacej povinnosti členského štátu sú stanovené výnimky </w:t>
      </w:r>
      <w:r w:rsidR="00FC0E81">
        <w:rPr>
          <w:rFonts w:cs="Arial"/>
          <w:szCs w:val="16"/>
        </w:rPr>
        <w:t>pre</w:t>
      </w:r>
      <w:r w:rsidRPr="00871951">
        <w:rPr>
          <w:rFonts w:cs="Arial"/>
          <w:szCs w:val="16"/>
        </w:rPr>
        <w:t xml:space="preserve"> nezrovnalost</w:t>
      </w:r>
      <w:r w:rsidR="00FC0E81">
        <w:rPr>
          <w:rFonts w:cs="Arial"/>
          <w:szCs w:val="16"/>
        </w:rPr>
        <w:t>i, ktoré sa neoznamujú</w:t>
      </w:r>
      <w:r w:rsidRPr="00871951">
        <w:rPr>
          <w:rFonts w:cs="Arial"/>
          <w:szCs w:val="16"/>
        </w:rPr>
        <w:t>:</w:t>
      </w:r>
      <w:r w:rsidRPr="00871951">
        <w:rPr>
          <w:rFonts w:cs="Arial"/>
          <w:b/>
          <w:szCs w:val="16"/>
        </w:rPr>
        <w:t xml:space="preserve"> </w:t>
      </w:r>
    </w:p>
    <w:p w14:paraId="1A2E4B46" w14:textId="6BC9DA0C" w:rsidR="008D65B6" w:rsidRPr="00445B29" w:rsidRDefault="008D65B6" w:rsidP="00C17E9C">
      <w:pPr>
        <w:pStyle w:val="Odsekzoznamu"/>
        <w:numPr>
          <w:ilvl w:val="0"/>
          <w:numId w:val="16"/>
        </w:numPr>
        <w:autoSpaceDE w:val="0"/>
        <w:autoSpaceDN w:val="0"/>
        <w:adjustRightInd w:val="0"/>
        <w:spacing w:before="120" w:after="120"/>
        <w:jc w:val="both"/>
        <w:rPr>
          <w:rFonts w:cs="Arial"/>
          <w:szCs w:val="16"/>
        </w:rPr>
      </w:pPr>
      <w:r w:rsidRPr="00445B29">
        <w:rPr>
          <w:rFonts w:cs="Arial"/>
          <w:szCs w:val="16"/>
        </w:rPr>
        <w:t xml:space="preserve">prípady nezrovnalostí </w:t>
      </w:r>
      <w:r w:rsidR="003445C3">
        <w:rPr>
          <w:rFonts w:cs="Arial"/>
          <w:b/>
          <w:szCs w:val="16"/>
        </w:rPr>
        <w:t>v sume nižšej ako 10 000 eur</w:t>
      </w:r>
      <w:r w:rsidRPr="00445B29">
        <w:rPr>
          <w:rFonts w:cs="Arial"/>
          <w:szCs w:val="16"/>
        </w:rPr>
        <w:t xml:space="preserve"> vo forme príspevku z fondov; výnimka z nahlasovania nezrovnalo</w:t>
      </w:r>
      <w:r w:rsidR="003445C3">
        <w:rPr>
          <w:rFonts w:cs="Arial"/>
          <w:szCs w:val="16"/>
        </w:rPr>
        <w:t>stí v sume nižšej ako 10 000 eur</w:t>
      </w:r>
      <w:r w:rsidRPr="00445B29">
        <w:rPr>
          <w:rFonts w:cs="Arial"/>
          <w:szCs w:val="16"/>
        </w:rPr>
        <w:t xml:space="preserve"> neplatí v prípade nezrovnalostí, ktoré sú navzájom prepojené a ktorých celková suma presahu</w:t>
      </w:r>
      <w:r w:rsidR="003445C3">
        <w:rPr>
          <w:rFonts w:cs="Arial"/>
          <w:szCs w:val="16"/>
        </w:rPr>
        <w:t>je 10 000 eur</w:t>
      </w:r>
      <w:r w:rsidR="004049EF">
        <w:rPr>
          <w:rFonts w:cs="Arial"/>
          <w:szCs w:val="16"/>
        </w:rPr>
        <w:t xml:space="preserve"> za prostriedky EÚ;</w:t>
      </w:r>
    </w:p>
    <w:p w14:paraId="7D0A8508" w14:textId="2A8B941D" w:rsidR="008D65B6" w:rsidRPr="00445B29" w:rsidRDefault="008D65B6" w:rsidP="00C17E9C">
      <w:pPr>
        <w:pStyle w:val="Odsekzoznamu"/>
        <w:numPr>
          <w:ilvl w:val="0"/>
          <w:numId w:val="16"/>
        </w:numPr>
        <w:autoSpaceDE w:val="0"/>
        <w:autoSpaceDN w:val="0"/>
        <w:adjustRightInd w:val="0"/>
        <w:spacing w:before="120" w:after="120"/>
        <w:jc w:val="both"/>
        <w:rPr>
          <w:rFonts w:cs="Arial"/>
          <w:szCs w:val="16"/>
        </w:rPr>
      </w:pPr>
      <w:r w:rsidRPr="00445B29">
        <w:rPr>
          <w:rFonts w:cs="Arial"/>
          <w:szCs w:val="16"/>
        </w:rPr>
        <w:t xml:space="preserve">prípady, keď nezrovnalosť spočíva výlučne v tom, že realizácia projektu v rámci programu zlyhala úplne alebo čiastočne v dôsledku </w:t>
      </w:r>
      <w:r w:rsidRPr="00445B29">
        <w:rPr>
          <w:rFonts w:cs="Arial"/>
          <w:b/>
          <w:szCs w:val="16"/>
        </w:rPr>
        <w:t>konkurzu prijímateľa</w:t>
      </w:r>
      <w:r w:rsidRPr="00445B29">
        <w:rPr>
          <w:rFonts w:cs="Arial"/>
          <w:szCs w:val="16"/>
        </w:rPr>
        <w:t>, ktorý nie je dôsledkom podvodu;</w:t>
      </w:r>
    </w:p>
    <w:p w14:paraId="179E847C" w14:textId="10E9EEB1" w:rsidR="008D65B6" w:rsidRDefault="008D65B6" w:rsidP="00C17E9C">
      <w:pPr>
        <w:pStyle w:val="Odsekzoznamu"/>
        <w:numPr>
          <w:ilvl w:val="0"/>
          <w:numId w:val="22"/>
        </w:numPr>
        <w:autoSpaceDE w:val="0"/>
        <w:autoSpaceDN w:val="0"/>
        <w:adjustRightInd w:val="0"/>
        <w:spacing w:before="120" w:after="120"/>
        <w:jc w:val="both"/>
        <w:rPr>
          <w:rFonts w:cs="Arial"/>
          <w:szCs w:val="16"/>
        </w:rPr>
      </w:pPr>
      <w:r w:rsidRPr="00445B29">
        <w:rPr>
          <w:rFonts w:cs="Arial"/>
          <w:szCs w:val="16"/>
        </w:rPr>
        <w:lastRenderedPageBreak/>
        <w:t xml:space="preserve">prípady, na ktoré </w:t>
      </w:r>
      <w:r w:rsidRPr="00445B29">
        <w:rPr>
          <w:rFonts w:cs="Arial"/>
          <w:b/>
          <w:szCs w:val="16"/>
        </w:rPr>
        <w:t>prijímateľ</w:t>
      </w:r>
      <w:r w:rsidR="00E43D9A">
        <w:rPr>
          <w:rFonts w:cs="Arial"/>
          <w:b/>
          <w:szCs w:val="16"/>
        </w:rPr>
        <w:t xml:space="preserve"> alebo partner</w:t>
      </w:r>
      <w:r w:rsidRPr="00445B29">
        <w:rPr>
          <w:rFonts w:cs="Arial"/>
          <w:b/>
          <w:szCs w:val="16"/>
        </w:rPr>
        <w:t xml:space="preserve"> upozornil</w:t>
      </w:r>
      <w:r w:rsidRPr="00445B29">
        <w:rPr>
          <w:rFonts w:cs="Arial"/>
          <w:szCs w:val="16"/>
        </w:rPr>
        <w:t xml:space="preserve"> riadiaci orgán</w:t>
      </w:r>
      <w:r w:rsidR="005332C7">
        <w:rPr>
          <w:rFonts w:cs="Arial"/>
          <w:szCs w:val="16"/>
        </w:rPr>
        <w:t xml:space="preserve"> </w:t>
      </w:r>
      <w:r w:rsidRPr="00445B29">
        <w:rPr>
          <w:rFonts w:cs="Arial"/>
          <w:szCs w:val="16"/>
        </w:rPr>
        <w:t>alebo platobný orgán dobrovoľne a skôr, ako niektorý z týchto orgánov danú nezrovnalosť zistil, či už pred, alebo po vyplatení verejného príspevku</w:t>
      </w:r>
      <w:r w:rsidR="00E43D9A" w:rsidRPr="00E43D9A">
        <w:t xml:space="preserve"> </w:t>
      </w:r>
      <w:r w:rsidR="00E43D9A" w:rsidRPr="00E43D9A">
        <w:rPr>
          <w:rFonts w:cs="Arial"/>
          <w:szCs w:val="16"/>
        </w:rPr>
        <w:t>– pokiaľ neexistuje podozrenie z podvodu („výnimka z výnimky“)</w:t>
      </w:r>
      <w:r w:rsidRPr="00445B29">
        <w:rPr>
          <w:rFonts w:cs="Arial"/>
          <w:szCs w:val="16"/>
        </w:rPr>
        <w:t xml:space="preserve">; </w:t>
      </w:r>
    </w:p>
    <w:p w14:paraId="374D5733" w14:textId="2AE6C95F" w:rsidR="008D65B6" w:rsidRPr="00445B29" w:rsidRDefault="008D65B6" w:rsidP="00C17E9C">
      <w:pPr>
        <w:pStyle w:val="Odsekzoznamu"/>
        <w:numPr>
          <w:ilvl w:val="0"/>
          <w:numId w:val="16"/>
        </w:numPr>
        <w:autoSpaceDE w:val="0"/>
        <w:autoSpaceDN w:val="0"/>
        <w:adjustRightInd w:val="0"/>
        <w:spacing w:before="120" w:after="120"/>
        <w:jc w:val="both"/>
        <w:rPr>
          <w:rFonts w:cs="Arial"/>
          <w:szCs w:val="16"/>
        </w:rPr>
      </w:pPr>
      <w:r w:rsidRPr="00445B29">
        <w:rPr>
          <w:rFonts w:cs="Arial"/>
          <w:szCs w:val="16"/>
        </w:rPr>
        <w:t xml:space="preserve">prípady, ktoré </w:t>
      </w:r>
      <w:r w:rsidRPr="00445B29">
        <w:rPr>
          <w:rFonts w:cs="Arial"/>
          <w:b/>
          <w:szCs w:val="16"/>
        </w:rPr>
        <w:t xml:space="preserve">zistil a opravil </w:t>
      </w:r>
      <w:r w:rsidR="00241A4B" w:rsidRPr="00445B29">
        <w:rPr>
          <w:rFonts w:cs="Arial"/>
          <w:szCs w:val="16"/>
        </w:rPr>
        <w:t>riadiaci orgán</w:t>
      </w:r>
      <w:r w:rsidR="00241A4B" w:rsidRPr="00241A4B">
        <w:t xml:space="preserve"> </w:t>
      </w:r>
      <w:r w:rsidR="00241A4B" w:rsidRPr="00241A4B">
        <w:rPr>
          <w:rFonts w:cs="Arial"/>
          <w:szCs w:val="16"/>
        </w:rPr>
        <w:t>alebo platobný orgán</w:t>
      </w:r>
      <w:r w:rsidR="00241A4B" w:rsidRPr="00445B29">
        <w:rPr>
          <w:rFonts w:cs="Arial"/>
          <w:szCs w:val="16"/>
        </w:rPr>
        <w:t xml:space="preserve"> </w:t>
      </w:r>
      <w:r w:rsidRPr="00445B29">
        <w:rPr>
          <w:rFonts w:cs="Arial"/>
          <w:b/>
          <w:szCs w:val="16"/>
        </w:rPr>
        <w:t>pred zahrnutím príslušn</w:t>
      </w:r>
      <w:r w:rsidR="001D6C5F">
        <w:rPr>
          <w:rFonts w:cs="Arial"/>
          <w:b/>
          <w:szCs w:val="16"/>
        </w:rPr>
        <w:t>ého</w:t>
      </w:r>
      <w:r w:rsidRPr="00445B29">
        <w:rPr>
          <w:rFonts w:cs="Arial"/>
          <w:b/>
          <w:szCs w:val="16"/>
        </w:rPr>
        <w:t xml:space="preserve"> výdavk</w:t>
      </w:r>
      <w:r w:rsidR="001D6C5F">
        <w:rPr>
          <w:rFonts w:cs="Arial"/>
          <w:b/>
          <w:szCs w:val="16"/>
        </w:rPr>
        <w:t>u</w:t>
      </w:r>
      <w:r w:rsidRPr="00445B29">
        <w:rPr>
          <w:rFonts w:cs="Arial"/>
          <w:b/>
          <w:szCs w:val="16"/>
        </w:rPr>
        <w:t xml:space="preserve"> </w:t>
      </w:r>
      <w:r w:rsidRPr="001D6C5F">
        <w:rPr>
          <w:rFonts w:cs="Arial"/>
          <w:bCs/>
          <w:szCs w:val="16"/>
        </w:rPr>
        <w:t xml:space="preserve">do </w:t>
      </w:r>
      <w:r w:rsidR="001D6C5F" w:rsidRPr="001D6C5F">
        <w:rPr>
          <w:rFonts w:cs="Arial"/>
          <w:bCs/>
          <w:szCs w:val="16"/>
        </w:rPr>
        <w:t>výkazu výdavkov predloženého Komisii – pokiaľ neexistuje podozrenie z podvodu („výnimka z výnimky“)</w:t>
      </w:r>
      <w:r w:rsidRPr="00445B29">
        <w:rPr>
          <w:rFonts w:cs="Arial"/>
          <w:szCs w:val="16"/>
        </w:rPr>
        <w:t xml:space="preserve">. </w:t>
      </w:r>
    </w:p>
    <w:p w14:paraId="0289A268" w14:textId="22E5C868" w:rsidR="00044CAA" w:rsidRPr="003A2FA6" w:rsidRDefault="00044CAA" w:rsidP="00044CAA">
      <w:pPr>
        <w:autoSpaceDE w:val="0"/>
        <w:autoSpaceDN w:val="0"/>
        <w:adjustRightInd w:val="0"/>
        <w:spacing w:before="120" w:after="120"/>
        <w:jc w:val="both"/>
        <w:rPr>
          <w:rFonts w:cs="Arial"/>
          <w:szCs w:val="16"/>
        </w:rPr>
      </w:pPr>
      <w:r w:rsidRPr="003A2FA6">
        <w:rPr>
          <w:rFonts w:cs="Arial"/>
          <w:szCs w:val="16"/>
        </w:rPr>
        <w:t>Vo vzťahu k </w:t>
      </w:r>
      <w:r w:rsidRPr="00EF694D">
        <w:rPr>
          <w:rFonts w:cs="Arial"/>
          <w:b/>
          <w:szCs w:val="16"/>
        </w:rPr>
        <w:t>nezrovnalostiam bez finančného dopadu</w:t>
      </w:r>
      <w:r w:rsidRPr="003A2FA6">
        <w:rPr>
          <w:rFonts w:cs="Arial"/>
          <w:szCs w:val="16"/>
        </w:rPr>
        <w:t xml:space="preserve"> a zároveň </w:t>
      </w:r>
      <w:r>
        <w:rPr>
          <w:rFonts w:cs="Arial"/>
          <w:szCs w:val="16"/>
        </w:rPr>
        <w:t xml:space="preserve">k </w:t>
      </w:r>
      <w:r w:rsidRPr="003A2FA6">
        <w:rPr>
          <w:rFonts w:cs="Arial"/>
          <w:szCs w:val="16"/>
        </w:rPr>
        <w:t>prípadom podozrenia z podvodu, v nadväznosti na platnú právnu úpravu</w:t>
      </w:r>
      <w:r>
        <w:rPr>
          <w:rFonts w:cs="Arial"/>
          <w:szCs w:val="16"/>
        </w:rPr>
        <w:t>,</w:t>
      </w:r>
      <w:r w:rsidRPr="003A2FA6">
        <w:rPr>
          <w:rFonts w:cs="Arial"/>
          <w:szCs w:val="16"/>
        </w:rPr>
        <w:t xml:space="preserve"> štátne orgány, vyššie územné celky, obce a iné povinné osoby sú povinné bez meškania oznamovať </w:t>
      </w:r>
      <w:r w:rsidR="00CE2E2A">
        <w:rPr>
          <w:rFonts w:cs="Arial"/>
          <w:szCs w:val="16"/>
        </w:rPr>
        <w:t>EPPO a</w:t>
      </w:r>
      <w:r w:rsidR="002B58FC">
        <w:rPr>
          <w:rFonts w:cs="Arial"/>
          <w:szCs w:val="16"/>
        </w:rPr>
        <w:t> </w:t>
      </w:r>
      <w:r>
        <w:rPr>
          <w:rFonts w:cs="Arial"/>
          <w:szCs w:val="16"/>
        </w:rPr>
        <w:t xml:space="preserve">orgánom činným v trestnom konaní </w:t>
      </w:r>
      <w:r w:rsidRPr="003A2FA6">
        <w:rPr>
          <w:rFonts w:cs="Arial"/>
          <w:szCs w:val="16"/>
        </w:rPr>
        <w:t>skutočnosti nasvedčujúce tomu, že </w:t>
      </w:r>
      <w:r w:rsidRPr="00EF694D">
        <w:rPr>
          <w:rFonts w:cs="Arial"/>
          <w:b/>
          <w:szCs w:val="16"/>
        </w:rPr>
        <w:t>bol spáchaný trestný čin</w:t>
      </w:r>
      <w:r w:rsidRPr="003A2FA6">
        <w:rPr>
          <w:rFonts w:cs="Arial"/>
          <w:szCs w:val="16"/>
        </w:rPr>
        <w:t>.</w:t>
      </w:r>
    </w:p>
    <w:p w14:paraId="1F986FC2" w14:textId="77777777" w:rsidR="005A6967" w:rsidRPr="00871951" w:rsidRDefault="005A6967" w:rsidP="005A6967">
      <w:pPr>
        <w:tabs>
          <w:tab w:val="left" w:pos="0"/>
          <w:tab w:val="left" w:pos="360"/>
        </w:tabs>
        <w:autoSpaceDE w:val="0"/>
        <w:autoSpaceDN w:val="0"/>
        <w:adjustRightInd w:val="0"/>
        <w:spacing w:after="120"/>
        <w:jc w:val="both"/>
        <w:rPr>
          <w:rFonts w:cs="Arial"/>
          <w:szCs w:val="16"/>
        </w:rPr>
      </w:pPr>
      <w:r w:rsidRPr="00871951">
        <w:rPr>
          <w:rFonts w:cs="Arial"/>
          <w:szCs w:val="16"/>
        </w:rPr>
        <w:t>Každý odhalený alebo zistený nedostatok, ktorý v zmysle definície nezrovnalosti napĺňa podmienky vzniku nezrovnalosti je nevyhnutné popísať a zdokumentovať vo formulári Správa o zistenej nezrovnalosti (podľa prílohy 7) v súlade so štruktúrou a požiadavkami podľa nariadení EÚ a legislatívou SR.</w:t>
      </w:r>
    </w:p>
    <w:p w14:paraId="36041F66" w14:textId="07BD13EA" w:rsidR="005A6967" w:rsidRPr="00871951" w:rsidRDefault="005A6967" w:rsidP="005A6967">
      <w:pPr>
        <w:tabs>
          <w:tab w:val="left" w:pos="0"/>
          <w:tab w:val="left" w:pos="360"/>
        </w:tabs>
        <w:autoSpaceDE w:val="0"/>
        <w:autoSpaceDN w:val="0"/>
        <w:adjustRightInd w:val="0"/>
        <w:spacing w:after="120"/>
        <w:jc w:val="both"/>
        <w:rPr>
          <w:rFonts w:cs="Arial"/>
          <w:szCs w:val="16"/>
        </w:rPr>
      </w:pPr>
      <w:r w:rsidRPr="00871951">
        <w:rPr>
          <w:rFonts w:cs="Arial"/>
          <w:szCs w:val="16"/>
        </w:rPr>
        <w:t xml:space="preserve">Na národnej úrovni sa pri </w:t>
      </w:r>
      <w:r w:rsidRPr="00871951">
        <w:rPr>
          <w:rFonts w:cs="Arial"/>
          <w:b/>
          <w:szCs w:val="16"/>
        </w:rPr>
        <w:t xml:space="preserve">nezrovnalostiach bez finančného dopadu </w:t>
      </w:r>
      <w:r w:rsidRPr="00871951">
        <w:rPr>
          <w:rFonts w:cs="Arial"/>
          <w:szCs w:val="16"/>
        </w:rPr>
        <w:t xml:space="preserve">formálne zdokumentujú iba prípady </w:t>
      </w:r>
      <w:r w:rsidRPr="00871951">
        <w:rPr>
          <w:rFonts w:cs="Arial"/>
          <w:b/>
          <w:szCs w:val="16"/>
        </w:rPr>
        <w:t>podozrenia z podvodu alebo nezrovnalosti, ktoré sa týkajú porušenia verejného obstarávania</w:t>
      </w:r>
      <w:r w:rsidRPr="00871951">
        <w:rPr>
          <w:rFonts w:cs="Arial"/>
          <w:szCs w:val="16"/>
        </w:rPr>
        <w:t xml:space="preserve">, resp. také porušenia právnych predpisov EÚ a SR alebo systémové nedostatky, ktoré môžu mať za následok sankciu vo forme </w:t>
      </w:r>
      <w:r w:rsidRPr="00871951">
        <w:rPr>
          <w:rFonts w:cs="Arial"/>
          <w:b/>
          <w:szCs w:val="16"/>
        </w:rPr>
        <w:t>finančnej opravy voči výdavkom vykázaným Európskej komisii alebo finančný dôsledok na výdavky operácie</w:t>
      </w:r>
      <w:r w:rsidRPr="00871951">
        <w:rPr>
          <w:rFonts w:cs="Arial"/>
          <w:szCs w:val="16"/>
        </w:rPr>
        <w:t>, resp. už vyplatené žiadosti o platbu prijímateľovi alebo budúce výdavky deklarované prijímateľom v žiadostiach o platbu. Vo vzťahu k nezrovnalostiam bez finančného dopadu a zároveň prípadom podozrenia z podvodu, v nadväznosti na platnú právnu úpravu § 3 ods. 2 Trestného poriadku štátne orgány, vyššie územné celky, obce a iné povinné osoby sú povinné bez meškania oznamovať</w:t>
      </w:r>
      <w:r w:rsidR="000037F0">
        <w:rPr>
          <w:rFonts w:cs="Arial"/>
          <w:szCs w:val="16"/>
        </w:rPr>
        <w:t xml:space="preserve"> EPPO a</w:t>
      </w:r>
      <w:r w:rsidRPr="00871951">
        <w:rPr>
          <w:rFonts w:cs="Arial"/>
          <w:szCs w:val="16"/>
        </w:rPr>
        <w:t xml:space="preserve"> orgánom činným v trestnom konaní skutočnosti nasvedčujúce tomu, že bol spáchaný trestný čin.</w:t>
      </w:r>
    </w:p>
    <w:p w14:paraId="57354F30" w14:textId="2973E840" w:rsidR="005A6967" w:rsidRPr="00871951" w:rsidRDefault="005A6967" w:rsidP="005A6967">
      <w:pPr>
        <w:tabs>
          <w:tab w:val="left" w:pos="0"/>
          <w:tab w:val="left" w:pos="360"/>
        </w:tabs>
        <w:autoSpaceDE w:val="0"/>
        <w:autoSpaceDN w:val="0"/>
        <w:adjustRightInd w:val="0"/>
        <w:spacing w:after="120"/>
        <w:jc w:val="both"/>
        <w:rPr>
          <w:rFonts w:cs="Arial"/>
          <w:szCs w:val="16"/>
        </w:rPr>
      </w:pPr>
      <w:r w:rsidRPr="00871951">
        <w:rPr>
          <w:rFonts w:cs="Arial"/>
          <w:szCs w:val="16"/>
        </w:rPr>
        <w:t xml:space="preserve">Z hľadiska určenia zásad systému riadenia a kontroly a zodpovedností národných orgánov priamo zapojených do procesu implementácie, nezrovnalosť môže zistiť riadiaci orgán, </w:t>
      </w:r>
      <w:r w:rsidR="00CF0243">
        <w:rPr>
          <w:rFonts w:cs="Arial"/>
          <w:szCs w:val="16"/>
        </w:rPr>
        <w:t>Interact</w:t>
      </w:r>
      <w:r w:rsidRPr="00871951">
        <w:rPr>
          <w:rFonts w:cs="Arial"/>
          <w:szCs w:val="16"/>
        </w:rPr>
        <w:t xml:space="preserve"> Sekretariát, orgán auditu alebo </w:t>
      </w:r>
      <w:r w:rsidR="006072DE">
        <w:rPr>
          <w:rFonts w:cs="Arial"/>
          <w:szCs w:val="16"/>
        </w:rPr>
        <w:t>iná právnická osoba</w:t>
      </w:r>
      <w:r w:rsidRPr="00871951">
        <w:rPr>
          <w:rFonts w:cs="Arial"/>
          <w:szCs w:val="16"/>
        </w:rPr>
        <w:t>.</w:t>
      </w:r>
    </w:p>
    <w:p w14:paraId="332BDB0D" w14:textId="5B13BD95" w:rsidR="005A6967" w:rsidRPr="00871951" w:rsidRDefault="005A6967" w:rsidP="005A6967">
      <w:pPr>
        <w:tabs>
          <w:tab w:val="left" w:pos="0"/>
          <w:tab w:val="left" w:pos="360"/>
        </w:tabs>
        <w:autoSpaceDE w:val="0"/>
        <w:autoSpaceDN w:val="0"/>
        <w:adjustRightInd w:val="0"/>
        <w:spacing w:after="120"/>
        <w:jc w:val="both"/>
        <w:rPr>
          <w:rFonts w:cs="Arial"/>
          <w:szCs w:val="16"/>
        </w:rPr>
      </w:pPr>
      <w:r w:rsidRPr="00871951">
        <w:rPr>
          <w:rFonts w:cs="Arial"/>
          <w:szCs w:val="16"/>
        </w:rPr>
        <w:t xml:space="preserve">V rámci národnej kontrolnej činnosti môže nezrovnalosť zistiť aj </w:t>
      </w:r>
      <w:r w:rsidR="00F677BD">
        <w:rPr>
          <w:rFonts w:cs="Arial"/>
          <w:szCs w:val="16"/>
        </w:rPr>
        <w:t>NKÚ</w:t>
      </w:r>
      <w:r w:rsidR="00836465" w:rsidRPr="004F59AB">
        <w:rPr>
          <w:rFonts w:cs="Arial"/>
          <w:szCs w:val="16"/>
        </w:rPr>
        <w:t xml:space="preserve"> SR, </w:t>
      </w:r>
      <w:r w:rsidRPr="00871951">
        <w:rPr>
          <w:rFonts w:cs="Arial"/>
          <w:szCs w:val="16"/>
        </w:rPr>
        <w:t xml:space="preserve">Úrad pre verejné obstarávanie, Protimonopolný úrad, </w:t>
      </w:r>
      <w:r w:rsidR="00066270">
        <w:rPr>
          <w:rFonts w:cs="Arial"/>
          <w:szCs w:val="16"/>
        </w:rPr>
        <w:t>OČTK</w:t>
      </w:r>
      <w:r w:rsidR="009870FF">
        <w:rPr>
          <w:rFonts w:cs="Arial"/>
          <w:szCs w:val="16"/>
        </w:rPr>
        <w:t>, EPPO</w:t>
      </w:r>
      <w:r w:rsidRPr="00871951">
        <w:rPr>
          <w:rFonts w:cs="Arial"/>
          <w:szCs w:val="16"/>
        </w:rPr>
        <w:t xml:space="preserve"> alebo Úrad vlády SR v rámci výkonu svojich kompetencií. Nezrovnalosť môžu zistiť aj orgány </w:t>
      </w:r>
      <w:r w:rsidR="00332BD7">
        <w:rPr>
          <w:rFonts w:cs="Arial"/>
          <w:szCs w:val="16"/>
        </w:rPr>
        <w:t>EK</w:t>
      </w:r>
      <w:r w:rsidRPr="00871951">
        <w:rPr>
          <w:rFonts w:cs="Arial"/>
          <w:szCs w:val="16"/>
        </w:rPr>
        <w:t xml:space="preserve">, </w:t>
      </w:r>
      <w:r w:rsidR="00332BD7">
        <w:rPr>
          <w:rFonts w:cs="Arial"/>
          <w:szCs w:val="16"/>
        </w:rPr>
        <w:t>EDA</w:t>
      </w:r>
      <w:r w:rsidRPr="00871951">
        <w:rPr>
          <w:rFonts w:cs="Arial"/>
          <w:szCs w:val="16"/>
        </w:rPr>
        <w:t xml:space="preserve"> alebo </w:t>
      </w:r>
      <w:r w:rsidR="00A23521" w:rsidRPr="004F59AB">
        <w:rPr>
          <w:rFonts w:cs="Arial"/>
          <w:szCs w:val="16"/>
        </w:rPr>
        <w:t>OLAF EK v rámci výkonu auditov a</w:t>
      </w:r>
      <w:r w:rsidR="00332BD7">
        <w:rPr>
          <w:rFonts w:cs="Arial"/>
          <w:szCs w:val="16"/>
        </w:rPr>
        <w:t> </w:t>
      </w:r>
      <w:r w:rsidR="00A23521" w:rsidRPr="004F59AB">
        <w:rPr>
          <w:rFonts w:cs="Arial"/>
          <w:szCs w:val="16"/>
        </w:rPr>
        <w:t>vyšetrovaní</w:t>
      </w:r>
      <w:r w:rsidRPr="00871951">
        <w:rPr>
          <w:rFonts w:cs="Arial"/>
          <w:szCs w:val="16"/>
        </w:rPr>
        <w:t>.</w:t>
      </w:r>
    </w:p>
    <w:p w14:paraId="347F49CE" w14:textId="1F5CEF52" w:rsidR="005A6967" w:rsidRPr="00871951" w:rsidRDefault="005A6967" w:rsidP="00CF6E18">
      <w:pPr>
        <w:widowControl w:val="0"/>
        <w:autoSpaceDE w:val="0"/>
        <w:autoSpaceDN w:val="0"/>
        <w:adjustRightInd w:val="0"/>
        <w:spacing w:after="120"/>
        <w:jc w:val="both"/>
        <w:rPr>
          <w:rFonts w:cs="Arial"/>
          <w:szCs w:val="16"/>
        </w:rPr>
      </w:pPr>
      <w:r w:rsidRPr="00871951">
        <w:rPr>
          <w:rFonts w:cs="Arial"/>
          <w:szCs w:val="16"/>
        </w:rPr>
        <w:t xml:space="preserve">Nezrovnalosť môže zistiť samotný prijímateľ alebo tretí subjekt, pričom v takom prípade je prijímateľ povinný </w:t>
      </w:r>
      <w:r w:rsidR="003B64C2">
        <w:rPr>
          <w:rFonts w:cs="Arial"/>
          <w:szCs w:val="16"/>
        </w:rPr>
        <w:t>v lehote do 7</w:t>
      </w:r>
      <w:r w:rsidR="00EA6F82">
        <w:rPr>
          <w:rFonts w:cs="Arial"/>
          <w:szCs w:val="16"/>
        </w:rPr>
        <w:t> </w:t>
      </w:r>
      <w:r w:rsidR="003B64C2">
        <w:rPr>
          <w:rFonts w:cs="Arial"/>
          <w:szCs w:val="16"/>
        </w:rPr>
        <w:t>pracovných dní</w:t>
      </w:r>
      <w:r w:rsidR="003B64C2" w:rsidRPr="00871951">
        <w:rPr>
          <w:rFonts w:cs="Arial"/>
          <w:szCs w:val="16"/>
        </w:rPr>
        <w:t xml:space="preserve"> </w:t>
      </w:r>
      <w:r w:rsidRPr="00871951">
        <w:rPr>
          <w:rFonts w:cs="Arial"/>
          <w:szCs w:val="16"/>
        </w:rPr>
        <w:t xml:space="preserve">oznámiť zistenú nezrovnalosť a predložiť dokumenty preukazujúce zistenú nezrovnalosť riadiacemu orgánu. </w:t>
      </w:r>
      <w:r w:rsidR="00702762" w:rsidRPr="004F59AB">
        <w:rPr>
          <w:rFonts w:cs="Arial"/>
          <w:szCs w:val="16"/>
        </w:rPr>
        <w:t>Následne je riadiaci orgán povinný zdokumentovať podozrenie z nezrovnalosti a</w:t>
      </w:r>
      <w:r w:rsidR="00702762">
        <w:rPr>
          <w:rFonts w:cs="Arial"/>
          <w:szCs w:val="16"/>
        </w:rPr>
        <w:t>lebo zistenú nezrovnalosť v JEMS</w:t>
      </w:r>
      <w:r w:rsidR="00702762" w:rsidRPr="004F59AB">
        <w:rPr>
          <w:rFonts w:cs="Arial"/>
          <w:szCs w:val="16"/>
        </w:rPr>
        <w:t>.</w:t>
      </w:r>
    </w:p>
    <w:p w14:paraId="3CBCDC05" w14:textId="77777777" w:rsidR="00CF6E18" w:rsidRPr="004F59AB" w:rsidRDefault="00CF6E18" w:rsidP="00CF6E18">
      <w:pPr>
        <w:widowControl w:val="0"/>
        <w:autoSpaceDE w:val="0"/>
        <w:autoSpaceDN w:val="0"/>
        <w:adjustRightInd w:val="0"/>
        <w:spacing w:after="120"/>
        <w:jc w:val="both"/>
        <w:rPr>
          <w:rFonts w:cs="Arial"/>
          <w:szCs w:val="16"/>
        </w:rPr>
      </w:pPr>
      <w:r w:rsidRPr="004F59AB">
        <w:rPr>
          <w:rFonts w:cs="Arial"/>
          <w:szCs w:val="16"/>
        </w:rPr>
        <w:t xml:space="preserve">V prípade zistenej odchýlky, resp. rozdielu pri evidencii nezrovnalosti, ktorý vznikol z rozdielneho vyčíslenia oprávnenej sumy deklarovaných výdavkov v žiadosti o platbu prijímateľa a podpornej dokumentácie, ak takéto odchýlky, resp. rozdiely sú dôsledkom rozdielneho prístupu k výpočtu oprávnenej sumy (napr. postup výpočtu oprávnenej sumy zo sumarizačného hárku alebo vznikom štatistickej odchýlky), takéto odchýlky, resp. rozdiely do výšky 1 eura na úrovni zdroja za zistenie, resp. sumu nezrovnalosti </w:t>
      </w:r>
      <w:r w:rsidRPr="004F59AB">
        <w:rPr>
          <w:rFonts w:cs="Arial"/>
          <w:b/>
          <w:szCs w:val="16"/>
        </w:rPr>
        <w:t>sa považujú za tolerovateľné</w:t>
      </w:r>
      <w:r w:rsidRPr="004F59AB">
        <w:rPr>
          <w:rFonts w:cs="Arial"/>
          <w:szCs w:val="16"/>
        </w:rPr>
        <w:t>. K výpočtu riadiaceho orgánu musí byť zabezpečený dostatočný audit trail na preukázanie overenia správnosti výpočtu oprávnenej sumy, pričom pod uvedené odchýlky, resp. rozdiely nie je možné zahrnúť zrejmú vecnú neoprávnenosť výdavkov alebo nesprávne výpočty a kalkulácie.</w:t>
      </w:r>
    </w:p>
    <w:p w14:paraId="47D7BD30" w14:textId="4B55EFBC" w:rsidR="00CF6E18" w:rsidRDefault="00CF6E18" w:rsidP="00FF1433">
      <w:pPr>
        <w:tabs>
          <w:tab w:val="left" w:pos="0"/>
        </w:tabs>
        <w:autoSpaceDE w:val="0"/>
        <w:autoSpaceDN w:val="0"/>
        <w:adjustRightInd w:val="0"/>
        <w:spacing w:after="120"/>
        <w:jc w:val="both"/>
        <w:rPr>
          <w:rFonts w:cs="Arial"/>
          <w:szCs w:val="16"/>
        </w:rPr>
      </w:pPr>
      <w:r w:rsidRPr="004F59AB">
        <w:rPr>
          <w:rFonts w:cs="Arial"/>
          <w:szCs w:val="16"/>
        </w:rPr>
        <w:t xml:space="preserve">Subjekty zapojené do systému riadenia a kontroly na národnej úrovni sú povinné všetky podozrenia z nezrovnalostí alebo zistené nezrovnalosti </w:t>
      </w:r>
      <w:r w:rsidR="001B5BBA">
        <w:rPr>
          <w:rFonts w:cs="Arial"/>
          <w:szCs w:val="16"/>
        </w:rPr>
        <w:t>v lehote do 7 pracovných dní</w:t>
      </w:r>
      <w:r w:rsidRPr="004F59AB">
        <w:rPr>
          <w:rFonts w:cs="Arial"/>
          <w:szCs w:val="16"/>
        </w:rPr>
        <w:t xml:space="preserve"> oznámiť riadiacemu orgánu. Za administráciu a riešenie nezrovnalostí v rámci programu je v podmienkach SR zodpovedný riadiaci orgán. </w:t>
      </w:r>
    </w:p>
    <w:p w14:paraId="123F33A3" w14:textId="40C186B3" w:rsidR="00FF1433" w:rsidRPr="003A2FA6" w:rsidRDefault="00FF1433" w:rsidP="00FF1433">
      <w:pPr>
        <w:tabs>
          <w:tab w:val="left" w:pos="0"/>
        </w:tabs>
        <w:autoSpaceDE w:val="0"/>
        <w:autoSpaceDN w:val="0"/>
        <w:adjustRightInd w:val="0"/>
        <w:spacing w:after="120"/>
        <w:jc w:val="both"/>
        <w:rPr>
          <w:rFonts w:cs="Arial"/>
          <w:szCs w:val="16"/>
        </w:rPr>
      </w:pPr>
      <w:r w:rsidRPr="003A2FA6">
        <w:rPr>
          <w:rFonts w:cs="Arial"/>
          <w:b/>
          <w:szCs w:val="16"/>
        </w:rPr>
        <w:t xml:space="preserve">Každý odhalený nedostatok </w:t>
      </w:r>
      <w:r>
        <w:rPr>
          <w:rFonts w:cs="Arial"/>
          <w:b/>
          <w:szCs w:val="16"/>
        </w:rPr>
        <w:t xml:space="preserve">(podozrenie z nezrovnalosti) </w:t>
      </w:r>
      <w:r w:rsidRPr="003A2FA6">
        <w:rPr>
          <w:rFonts w:cs="Arial"/>
          <w:b/>
          <w:szCs w:val="16"/>
        </w:rPr>
        <w:t>alebo zistený nedostatok</w:t>
      </w:r>
      <w:r>
        <w:rPr>
          <w:rFonts w:cs="Arial"/>
          <w:b/>
          <w:szCs w:val="16"/>
        </w:rPr>
        <w:t xml:space="preserve"> (zistená nezrovnalosť)</w:t>
      </w:r>
      <w:r w:rsidRPr="003A2FA6">
        <w:rPr>
          <w:rFonts w:cs="Arial"/>
          <w:b/>
          <w:szCs w:val="16"/>
        </w:rPr>
        <w:t>, ktorý v</w:t>
      </w:r>
      <w:r>
        <w:rPr>
          <w:rFonts w:cs="Arial"/>
          <w:b/>
          <w:szCs w:val="16"/>
        </w:rPr>
        <w:t> </w:t>
      </w:r>
      <w:r w:rsidRPr="003A2FA6">
        <w:rPr>
          <w:rFonts w:cs="Arial"/>
          <w:b/>
          <w:szCs w:val="16"/>
        </w:rPr>
        <w:t>zmysle definície nezrovnalosti napĺňa podmienky vzniku nezrovnalosti</w:t>
      </w:r>
      <w:r>
        <w:rPr>
          <w:rFonts w:cs="Arial"/>
          <w:b/>
          <w:szCs w:val="16"/>
        </w:rPr>
        <w:t>,</w:t>
      </w:r>
      <w:r w:rsidRPr="003A2FA6">
        <w:rPr>
          <w:rFonts w:cs="Arial"/>
          <w:b/>
          <w:szCs w:val="16"/>
        </w:rPr>
        <w:t xml:space="preserve"> je nevyhnutné popísať a zdokumentovať v</w:t>
      </w:r>
      <w:r>
        <w:rPr>
          <w:rFonts w:cs="Arial"/>
          <w:b/>
          <w:szCs w:val="16"/>
        </w:rPr>
        <w:t> </w:t>
      </w:r>
      <w:r w:rsidRPr="003A2FA6">
        <w:rPr>
          <w:rFonts w:cs="Arial"/>
          <w:b/>
          <w:szCs w:val="16"/>
        </w:rPr>
        <w:t>dokumente správa o zistenej nezrovnalosti</w:t>
      </w:r>
      <w:r>
        <w:rPr>
          <w:rFonts w:cs="Arial"/>
          <w:b/>
          <w:szCs w:val="16"/>
        </w:rPr>
        <w:t xml:space="preserve"> v štruktúre údajov </w:t>
      </w:r>
      <w:r w:rsidRPr="00CF2ABF">
        <w:rPr>
          <w:rFonts w:cs="Arial"/>
          <w:szCs w:val="16"/>
        </w:rPr>
        <w:t>v súlade s príloh</w:t>
      </w:r>
      <w:r>
        <w:rPr>
          <w:rFonts w:cs="Arial"/>
          <w:szCs w:val="16"/>
        </w:rPr>
        <w:t>ou</w:t>
      </w:r>
      <w:r w:rsidRPr="00CF2ABF">
        <w:rPr>
          <w:rFonts w:cs="Arial"/>
          <w:szCs w:val="16"/>
        </w:rPr>
        <w:t xml:space="preserve"> </w:t>
      </w:r>
      <w:r w:rsidR="00441221">
        <w:rPr>
          <w:rFonts w:cs="Arial"/>
          <w:szCs w:val="16"/>
        </w:rPr>
        <w:t>XII</w:t>
      </w:r>
      <w:r w:rsidRPr="00CF2ABF">
        <w:rPr>
          <w:rFonts w:cs="Arial"/>
          <w:szCs w:val="16"/>
        </w:rPr>
        <w:t xml:space="preserve"> nariadenia Európskeho parlamentu a Rady (EÚ) 2021/</w:t>
      </w:r>
      <w:r w:rsidRPr="004044E4">
        <w:rPr>
          <w:rFonts w:cs="Arial"/>
          <w:szCs w:val="16"/>
        </w:rPr>
        <w:t>1060.</w:t>
      </w:r>
      <w:r w:rsidRPr="003A2FA6">
        <w:rPr>
          <w:rFonts w:cs="Arial"/>
          <w:b/>
          <w:szCs w:val="16"/>
        </w:rPr>
        <w:t xml:space="preserve"> Nezrovnalosť sa na národnej úrovni formálne zdokumentuje schválením správy o zistenej nezrovnalosti</w:t>
      </w:r>
      <w:r w:rsidRPr="003A2FA6">
        <w:rPr>
          <w:rFonts w:cs="Arial"/>
          <w:szCs w:val="16"/>
        </w:rPr>
        <w:t>, a to v nadväznosti na schválenie / prerokovanie / zaslanie / oboznámenie / doručenie oficiálneho dokumentu podľa typu vykonanej kontroly / auditu / overovania, resp. nadobudnuti</w:t>
      </w:r>
      <w:r>
        <w:rPr>
          <w:rFonts w:cs="Arial"/>
          <w:szCs w:val="16"/>
        </w:rPr>
        <w:t>a</w:t>
      </w:r>
      <w:r w:rsidRPr="003A2FA6">
        <w:rPr>
          <w:rFonts w:cs="Arial"/>
          <w:szCs w:val="16"/>
        </w:rPr>
        <w:t xml:space="preserve"> právoplatnosti rozhodnutia vydaného v správnom / súdnom konaní (vrátane trestného konania)</w:t>
      </w:r>
      <w:r>
        <w:rPr>
          <w:rFonts w:cs="Arial"/>
          <w:szCs w:val="16"/>
        </w:rPr>
        <w:t xml:space="preserve"> </w:t>
      </w:r>
      <w:r>
        <w:rPr>
          <w:rFonts w:cs="Arial"/>
          <w:b/>
          <w:szCs w:val="16"/>
        </w:rPr>
        <w:t xml:space="preserve">v lehote </w:t>
      </w:r>
      <w:r w:rsidR="00441221" w:rsidRPr="004F59AB">
        <w:rPr>
          <w:rFonts w:cs="Arial"/>
          <w:b/>
          <w:szCs w:val="16"/>
        </w:rPr>
        <w:t>určenej v § 39 zákona č. 121/2022 Z. z. o príspevkoch z fondov</w:t>
      </w:r>
      <w:r w:rsidR="00441221" w:rsidRPr="004F59AB" w:rsidDel="003431B8">
        <w:rPr>
          <w:rFonts w:cs="Arial"/>
          <w:b/>
          <w:szCs w:val="16"/>
        </w:rPr>
        <w:t xml:space="preserve"> </w:t>
      </w:r>
      <w:r w:rsidR="00441221" w:rsidRPr="004F59AB">
        <w:rPr>
          <w:rFonts w:cs="Arial"/>
          <w:b/>
          <w:szCs w:val="16"/>
        </w:rPr>
        <w:t>EÚ</w:t>
      </w:r>
      <w:r w:rsidRPr="003A2FA6">
        <w:rPr>
          <w:rFonts w:cs="Arial"/>
          <w:szCs w:val="16"/>
        </w:rPr>
        <w:t>.</w:t>
      </w:r>
    </w:p>
    <w:p w14:paraId="1DACB8DA" w14:textId="77777777" w:rsidR="00696D3B" w:rsidRPr="00871951" w:rsidRDefault="005A6967" w:rsidP="00696D3B">
      <w:pPr>
        <w:pStyle w:val="Zarkazkladnhotextu"/>
        <w:tabs>
          <w:tab w:val="left" w:pos="0"/>
        </w:tabs>
        <w:ind w:left="0"/>
        <w:jc w:val="both"/>
        <w:rPr>
          <w:rFonts w:cs="Arial"/>
          <w:b/>
          <w:bCs/>
          <w:szCs w:val="16"/>
        </w:rPr>
      </w:pPr>
      <w:r w:rsidRPr="00871951">
        <w:rPr>
          <w:rFonts w:cs="Arial"/>
          <w:szCs w:val="16"/>
        </w:rPr>
        <w:t xml:space="preserve">Zistené podozrenie z nezrovnalosti alebo zistenie nezrovnalosti v schválenej správe o zistenej nezrovnalosti je odôvodnené </w:t>
      </w:r>
      <w:r w:rsidR="00696D3B" w:rsidRPr="00871951">
        <w:rPr>
          <w:rFonts w:cs="Arial"/>
          <w:b/>
          <w:szCs w:val="16"/>
        </w:rPr>
        <w:t>najmä na základe</w:t>
      </w:r>
      <w:r w:rsidR="00696D3B" w:rsidRPr="00871951">
        <w:rPr>
          <w:rFonts w:cs="Arial"/>
          <w:szCs w:val="16"/>
        </w:rPr>
        <w:t>:</w:t>
      </w:r>
    </w:p>
    <w:p w14:paraId="063C455C" w14:textId="738EACDB" w:rsidR="00696D3B" w:rsidRPr="00871951" w:rsidRDefault="00696D3B" w:rsidP="00C17E9C">
      <w:pPr>
        <w:pStyle w:val="Zarkazkladnhotextu"/>
        <w:numPr>
          <w:ilvl w:val="0"/>
          <w:numId w:val="36"/>
        </w:numPr>
        <w:tabs>
          <w:tab w:val="left" w:pos="0"/>
        </w:tabs>
        <w:spacing w:after="0"/>
        <w:jc w:val="both"/>
        <w:rPr>
          <w:rFonts w:cs="Arial"/>
          <w:bCs/>
          <w:szCs w:val="16"/>
        </w:rPr>
      </w:pPr>
      <w:r w:rsidRPr="00871951">
        <w:rPr>
          <w:rFonts w:cs="Arial"/>
          <w:szCs w:val="16"/>
        </w:rPr>
        <w:t>zaslanej správy z</w:t>
      </w:r>
      <w:r>
        <w:rPr>
          <w:rFonts w:cs="Arial"/>
          <w:szCs w:val="16"/>
        </w:rPr>
        <w:t xml:space="preserve"> finančnej </w:t>
      </w:r>
      <w:r w:rsidRPr="00871951">
        <w:rPr>
          <w:rFonts w:cs="Arial"/>
          <w:szCs w:val="16"/>
        </w:rPr>
        <w:t>kontroly riadiaceho orgánu podľa § 7 až 9 zákona č. 357/2015 Z. z. o finančnej kontrole a audite;</w:t>
      </w:r>
      <w:r w:rsidRPr="00871951" w:rsidDel="00C160A3">
        <w:rPr>
          <w:rFonts w:cs="Arial"/>
          <w:szCs w:val="16"/>
        </w:rPr>
        <w:t xml:space="preserve"> </w:t>
      </w:r>
    </w:p>
    <w:p w14:paraId="513D9CCF" w14:textId="2B4EE997" w:rsidR="00696D3B" w:rsidRPr="00871951" w:rsidRDefault="00696D3B" w:rsidP="00C17E9C">
      <w:pPr>
        <w:pStyle w:val="Zarkazkladnhotextu"/>
        <w:numPr>
          <w:ilvl w:val="0"/>
          <w:numId w:val="36"/>
        </w:numPr>
        <w:tabs>
          <w:tab w:val="left" w:pos="0"/>
        </w:tabs>
        <w:spacing w:after="0"/>
        <w:jc w:val="both"/>
        <w:rPr>
          <w:rFonts w:cs="Arial"/>
          <w:bCs/>
          <w:szCs w:val="16"/>
        </w:rPr>
      </w:pPr>
      <w:r>
        <w:rPr>
          <w:rFonts w:cs="Arial"/>
          <w:szCs w:val="16"/>
        </w:rPr>
        <w:t>zaslanej</w:t>
      </w:r>
      <w:r w:rsidRPr="00871951">
        <w:rPr>
          <w:rFonts w:cs="Arial"/>
          <w:szCs w:val="16"/>
        </w:rPr>
        <w:t xml:space="preserve"> správy z vykonaného vládneho auditu</w:t>
      </w:r>
      <w:r>
        <w:rPr>
          <w:rFonts w:cs="Arial"/>
          <w:szCs w:val="16"/>
        </w:rPr>
        <w:t xml:space="preserve"> alebo vnútorného auditu</w:t>
      </w:r>
      <w:r w:rsidRPr="00871951">
        <w:rPr>
          <w:rFonts w:cs="Arial"/>
          <w:szCs w:val="16"/>
        </w:rPr>
        <w:t xml:space="preserve"> </w:t>
      </w:r>
      <w:r>
        <w:rPr>
          <w:rFonts w:cs="Arial"/>
          <w:szCs w:val="16"/>
        </w:rPr>
        <w:t>povinnej osobe</w:t>
      </w:r>
      <w:r w:rsidRPr="00871951">
        <w:rPr>
          <w:rFonts w:cs="Arial"/>
          <w:szCs w:val="16"/>
        </w:rPr>
        <w:t>;</w:t>
      </w:r>
      <w:r w:rsidRPr="00871951" w:rsidDel="00356E1B">
        <w:rPr>
          <w:rFonts w:cs="Arial"/>
          <w:szCs w:val="16"/>
        </w:rPr>
        <w:t xml:space="preserve"> </w:t>
      </w:r>
    </w:p>
    <w:p w14:paraId="43B5887E" w14:textId="12900932" w:rsidR="00696D3B" w:rsidRPr="00871951" w:rsidRDefault="00696D3B" w:rsidP="00C17E9C">
      <w:pPr>
        <w:pStyle w:val="Zarkazkladnhotextu"/>
        <w:numPr>
          <w:ilvl w:val="0"/>
          <w:numId w:val="36"/>
        </w:numPr>
        <w:tabs>
          <w:tab w:val="left" w:pos="0"/>
        </w:tabs>
        <w:spacing w:after="0"/>
        <w:jc w:val="both"/>
        <w:rPr>
          <w:rFonts w:cs="Arial"/>
          <w:bCs/>
          <w:szCs w:val="16"/>
        </w:rPr>
      </w:pPr>
      <w:r w:rsidRPr="00871951">
        <w:rPr>
          <w:rFonts w:cs="Arial"/>
          <w:szCs w:val="16"/>
        </w:rPr>
        <w:t>právoplatného rozhodnutia správneho orgánu vydávajúceho rozhodnutia o porušení finančnej disciplíny Ministerstva financií SR vydaného v správnom konaní;</w:t>
      </w:r>
    </w:p>
    <w:p w14:paraId="264214B4" w14:textId="77777777" w:rsidR="00696D3B" w:rsidRPr="00871951" w:rsidRDefault="00696D3B" w:rsidP="00C17E9C">
      <w:pPr>
        <w:pStyle w:val="Zarkazkladnhotextu"/>
        <w:numPr>
          <w:ilvl w:val="0"/>
          <w:numId w:val="36"/>
        </w:numPr>
        <w:tabs>
          <w:tab w:val="left" w:pos="0"/>
        </w:tabs>
        <w:spacing w:after="0"/>
        <w:jc w:val="both"/>
        <w:rPr>
          <w:rFonts w:cs="Arial"/>
          <w:bCs/>
          <w:szCs w:val="16"/>
        </w:rPr>
      </w:pPr>
      <w:r w:rsidRPr="00871951">
        <w:rPr>
          <w:rFonts w:cs="Arial"/>
          <w:szCs w:val="16"/>
        </w:rPr>
        <w:t>oboznámenia riadiaceho orgánu s prerokovaným protokolom o výsledku kontroly vykonanej Úradom pre verejné obstarávanie;</w:t>
      </w:r>
    </w:p>
    <w:p w14:paraId="50210971" w14:textId="3AE6E4AD" w:rsidR="00696D3B" w:rsidRPr="00871951" w:rsidRDefault="00696D3B" w:rsidP="00C17E9C">
      <w:pPr>
        <w:pStyle w:val="Zarkazkladnhotextu"/>
        <w:numPr>
          <w:ilvl w:val="0"/>
          <w:numId w:val="36"/>
        </w:numPr>
        <w:tabs>
          <w:tab w:val="left" w:pos="0"/>
        </w:tabs>
        <w:spacing w:after="0"/>
        <w:jc w:val="both"/>
        <w:rPr>
          <w:rFonts w:cs="Arial"/>
          <w:bCs/>
          <w:szCs w:val="16"/>
        </w:rPr>
      </w:pPr>
      <w:r w:rsidRPr="00871951">
        <w:rPr>
          <w:rFonts w:cs="Arial"/>
          <w:szCs w:val="16"/>
        </w:rPr>
        <w:t>právoplatného rozhodnutia Úradu pre verejné obstarávanie;</w:t>
      </w:r>
    </w:p>
    <w:p w14:paraId="1E741BE7" w14:textId="77777777" w:rsidR="00696D3B" w:rsidRPr="00871951" w:rsidRDefault="00696D3B" w:rsidP="00C17E9C">
      <w:pPr>
        <w:pStyle w:val="Zarkazkladnhotextu"/>
        <w:numPr>
          <w:ilvl w:val="0"/>
          <w:numId w:val="36"/>
        </w:numPr>
        <w:tabs>
          <w:tab w:val="left" w:pos="0"/>
        </w:tabs>
        <w:spacing w:after="0"/>
        <w:jc w:val="both"/>
        <w:rPr>
          <w:rFonts w:cs="Arial"/>
          <w:bCs/>
          <w:szCs w:val="16"/>
        </w:rPr>
      </w:pPr>
      <w:r w:rsidRPr="00871951">
        <w:rPr>
          <w:rFonts w:cs="Arial"/>
          <w:szCs w:val="16"/>
        </w:rPr>
        <w:t>doručeného návrhu správy z auditu Európskej komisie, resp. Európskeho dvora audítorov;</w:t>
      </w:r>
    </w:p>
    <w:p w14:paraId="675F3D50" w14:textId="77777777" w:rsidR="00696D3B" w:rsidRPr="00871951" w:rsidRDefault="00696D3B" w:rsidP="00C17E9C">
      <w:pPr>
        <w:pStyle w:val="Zarkazkladnhotextu"/>
        <w:numPr>
          <w:ilvl w:val="0"/>
          <w:numId w:val="36"/>
        </w:numPr>
        <w:tabs>
          <w:tab w:val="left" w:pos="0"/>
        </w:tabs>
        <w:spacing w:after="0"/>
        <w:jc w:val="both"/>
        <w:rPr>
          <w:rFonts w:cs="Arial"/>
          <w:bCs/>
          <w:szCs w:val="16"/>
        </w:rPr>
      </w:pPr>
      <w:r w:rsidRPr="00871951">
        <w:rPr>
          <w:rFonts w:cs="Arial"/>
          <w:szCs w:val="16"/>
        </w:rPr>
        <w:t>doručenej správy z vyšetrovania Európskeho úradu pre boj proti podvodom;</w:t>
      </w:r>
    </w:p>
    <w:p w14:paraId="4BC02271" w14:textId="685FF3E2" w:rsidR="00696D3B" w:rsidRPr="00871951" w:rsidRDefault="00696D3B" w:rsidP="00C17E9C">
      <w:pPr>
        <w:pStyle w:val="Zarkazkladnhotextu"/>
        <w:numPr>
          <w:ilvl w:val="0"/>
          <w:numId w:val="36"/>
        </w:numPr>
        <w:tabs>
          <w:tab w:val="left" w:pos="0"/>
        </w:tabs>
        <w:spacing w:after="0"/>
        <w:jc w:val="both"/>
        <w:rPr>
          <w:rFonts w:cs="Arial"/>
          <w:bCs/>
          <w:szCs w:val="16"/>
        </w:rPr>
      </w:pPr>
      <w:r w:rsidRPr="00871951">
        <w:rPr>
          <w:rFonts w:cs="Arial"/>
          <w:szCs w:val="16"/>
        </w:rPr>
        <w:t xml:space="preserve">prerokovaného protokolu o výsledku kontroly vykonanej </w:t>
      </w:r>
      <w:r w:rsidR="00F677BD">
        <w:rPr>
          <w:rFonts w:cs="Arial"/>
          <w:szCs w:val="16"/>
        </w:rPr>
        <w:t>NKÚ</w:t>
      </w:r>
      <w:r w:rsidR="008E4751">
        <w:rPr>
          <w:rFonts w:cs="Arial"/>
          <w:szCs w:val="16"/>
        </w:rPr>
        <w:t xml:space="preserve"> SR;</w:t>
      </w:r>
    </w:p>
    <w:p w14:paraId="24F636F9" w14:textId="77777777" w:rsidR="00696D3B" w:rsidRPr="00871951" w:rsidRDefault="00696D3B" w:rsidP="00C17E9C">
      <w:pPr>
        <w:pStyle w:val="Zarkazkladnhotextu"/>
        <w:numPr>
          <w:ilvl w:val="0"/>
          <w:numId w:val="36"/>
        </w:numPr>
        <w:tabs>
          <w:tab w:val="left" w:pos="0"/>
        </w:tabs>
        <w:spacing w:after="0"/>
        <w:jc w:val="both"/>
        <w:rPr>
          <w:rFonts w:cs="Arial"/>
          <w:bCs/>
          <w:szCs w:val="16"/>
        </w:rPr>
      </w:pPr>
      <w:r w:rsidRPr="00871951">
        <w:rPr>
          <w:rFonts w:cs="Arial"/>
          <w:szCs w:val="16"/>
        </w:rPr>
        <w:t>prerokovaného protokolu o výsledku kontroly vykonanej Úradom vlády SR;</w:t>
      </w:r>
    </w:p>
    <w:p w14:paraId="14A7B3D8" w14:textId="1A573482" w:rsidR="00696D3B" w:rsidRPr="00001873" w:rsidRDefault="00696D3B" w:rsidP="00C17E9C">
      <w:pPr>
        <w:pStyle w:val="Zarkazkladnhotextu"/>
        <w:numPr>
          <w:ilvl w:val="0"/>
          <w:numId w:val="36"/>
        </w:numPr>
        <w:tabs>
          <w:tab w:val="left" w:pos="0"/>
        </w:tabs>
        <w:spacing w:after="0"/>
        <w:jc w:val="both"/>
        <w:rPr>
          <w:rFonts w:cs="Arial"/>
          <w:b/>
          <w:bCs/>
          <w:szCs w:val="16"/>
        </w:rPr>
      </w:pPr>
      <w:r w:rsidRPr="00064828">
        <w:rPr>
          <w:rFonts w:cs="Arial"/>
          <w:szCs w:val="16"/>
        </w:rPr>
        <w:t>prerokovanej správy o výsledku vnútornej kontroly;</w:t>
      </w:r>
    </w:p>
    <w:p w14:paraId="00AB2097" w14:textId="77777777" w:rsidR="00696D3B" w:rsidRPr="00871951" w:rsidRDefault="00696D3B" w:rsidP="00C17E9C">
      <w:pPr>
        <w:pStyle w:val="Zarkazkladnhotextu"/>
        <w:numPr>
          <w:ilvl w:val="0"/>
          <w:numId w:val="36"/>
        </w:numPr>
        <w:tabs>
          <w:tab w:val="left" w:pos="0"/>
        </w:tabs>
        <w:spacing w:after="0"/>
        <w:jc w:val="both"/>
        <w:rPr>
          <w:rFonts w:cs="Arial"/>
          <w:bCs/>
          <w:szCs w:val="16"/>
        </w:rPr>
      </w:pPr>
      <w:r w:rsidRPr="00871951">
        <w:rPr>
          <w:rFonts w:cs="Arial"/>
          <w:szCs w:val="16"/>
        </w:rPr>
        <w:t>doručeného uznesenia / upovedomenia o začatí trestného stíhania;</w:t>
      </w:r>
    </w:p>
    <w:p w14:paraId="400E0065" w14:textId="1ED4FF8A" w:rsidR="00696D3B" w:rsidRPr="00871951" w:rsidRDefault="00696D3B" w:rsidP="00C17E9C">
      <w:pPr>
        <w:pStyle w:val="Zarkazkladnhotextu"/>
        <w:numPr>
          <w:ilvl w:val="0"/>
          <w:numId w:val="36"/>
        </w:numPr>
        <w:tabs>
          <w:tab w:val="left" w:pos="0"/>
        </w:tabs>
        <w:ind w:left="714" w:hanging="357"/>
        <w:jc w:val="both"/>
        <w:rPr>
          <w:rFonts w:cs="Arial"/>
          <w:bCs/>
          <w:szCs w:val="16"/>
        </w:rPr>
      </w:pPr>
      <w:r w:rsidRPr="00871951">
        <w:rPr>
          <w:rFonts w:cs="Arial"/>
          <w:szCs w:val="16"/>
        </w:rPr>
        <w:t>právoplatného rozhodnutia Protimonopolného úradu SR vo veci dohody obmedzujúcej súťaž v zmysle § 4 ods. 1 zákona č. 1</w:t>
      </w:r>
      <w:r w:rsidR="00F677BD">
        <w:rPr>
          <w:rFonts w:cs="Arial"/>
          <w:szCs w:val="16"/>
        </w:rPr>
        <w:t>87</w:t>
      </w:r>
      <w:r w:rsidRPr="00871951">
        <w:rPr>
          <w:rFonts w:cs="Arial"/>
          <w:szCs w:val="16"/>
        </w:rPr>
        <w:t>/20</w:t>
      </w:r>
      <w:r w:rsidR="00F677BD">
        <w:rPr>
          <w:rFonts w:cs="Arial"/>
          <w:szCs w:val="16"/>
        </w:rPr>
        <w:t>21</w:t>
      </w:r>
      <w:r w:rsidRPr="00871951">
        <w:rPr>
          <w:rFonts w:cs="Arial"/>
          <w:szCs w:val="16"/>
        </w:rPr>
        <w:t xml:space="preserve"> Z. z. o ochrane hospodárskej súťaže.</w:t>
      </w:r>
    </w:p>
    <w:p w14:paraId="7431FDBA" w14:textId="3ABD78AA" w:rsidR="005A6967" w:rsidRPr="00871951" w:rsidRDefault="005A6967" w:rsidP="005A6967">
      <w:pPr>
        <w:pStyle w:val="Zarkazkladnhotextu"/>
        <w:tabs>
          <w:tab w:val="left" w:pos="0"/>
        </w:tabs>
        <w:ind w:left="0"/>
        <w:jc w:val="both"/>
        <w:rPr>
          <w:rFonts w:cs="Arial"/>
          <w:b/>
          <w:bCs/>
          <w:szCs w:val="16"/>
        </w:rPr>
      </w:pPr>
      <w:r w:rsidRPr="00871951">
        <w:rPr>
          <w:rFonts w:cs="Arial"/>
          <w:szCs w:val="16"/>
        </w:rPr>
        <w:t xml:space="preserve">Na základe zisteného podozrenia z nezrovnalosti alebo zistenej nezrovnalosti zodpovedné subjekty, resp. riadiaci orgán v súlade s § </w:t>
      </w:r>
      <w:r w:rsidR="00EA7120">
        <w:rPr>
          <w:rFonts w:cs="Arial"/>
          <w:szCs w:val="16"/>
        </w:rPr>
        <w:t>39</w:t>
      </w:r>
      <w:r w:rsidR="00885C82">
        <w:rPr>
          <w:rFonts w:cs="Arial"/>
          <w:szCs w:val="16"/>
        </w:rPr>
        <w:t xml:space="preserve"> </w:t>
      </w:r>
      <w:r w:rsidRPr="00871951">
        <w:rPr>
          <w:rFonts w:cs="Arial"/>
          <w:szCs w:val="16"/>
        </w:rPr>
        <w:t xml:space="preserve">zákona č. </w:t>
      </w:r>
      <w:r w:rsidR="00EA7120">
        <w:rPr>
          <w:rFonts w:cs="Arial"/>
          <w:szCs w:val="16"/>
        </w:rPr>
        <w:t>121</w:t>
      </w:r>
      <w:r w:rsidRPr="00871951">
        <w:rPr>
          <w:rFonts w:cs="Arial"/>
          <w:szCs w:val="16"/>
        </w:rPr>
        <w:t>/</w:t>
      </w:r>
      <w:r w:rsidR="00FF1433">
        <w:rPr>
          <w:rFonts w:cs="Arial"/>
          <w:szCs w:val="16"/>
        </w:rPr>
        <w:t>202</w:t>
      </w:r>
      <w:r w:rsidR="00744667">
        <w:rPr>
          <w:rFonts w:cs="Arial"/>
          <w:szCs w:val="16"/>
        </w:rPr>
        <w:t>2</w:t>
      </w:r>
      <w:r w:rsidRPr="005E77D0">
        <w:rPr>
          <w:rFonts w:cs="Arial"/>
          <w:szCs w:val="16"/>
        </w:rPr>
        <w:t xml:space="preserve"> </w:t>
      </w:r>
      <w:r w:rsidRPr="00001873">
        <w:rPr>
          <w:rFonts w:cs="Arial"/>
          <w:szCs w:val="16"/>
        </w:rPr>
        <w:t>Z. z. o</w:t>
      </w:r>
      <w:r w:rsidR="00FF1433">
        <w:rPr>
          <w:rFonts w:cs="Arial"/>
          <w:szCs w:val="16"/>
        </w:rPr>
        <w:t xml:space="preserve"> príspevkoch z fondov </w:t>
      </w:r>
      <w:r w:rsidR="00DF5894">
        <w:rPr>
          <w:rFonts w:cs="Arial"/>
          <w:szCs w:val="16"/>
        </w:rPr>
        <w:t>EÚ</w:t>
      </w:r>
      <w:r w:rsidRPr="00871951">
        <w:rPr>
          <w:rFonts w:cs="Arial"/>
          <w:szCs w:val="16"/>
        </w:rPr>
        <w:t xml:space="preserve"> vypracujú dokument správa o zistenej nezrovnalosti a predložia, resp.</w:t>
      </w:r>
      <w:r w:rsidR="00A26AB0">
        <w:rPr>
          <w:rFonts w:cs="Arial"/>
          <w:szCs w:val="16"/>
        </w:rPr>
        <w:t> </w:t>
      </w:r>
      <w:r w:rsidRPr="00871951">
        <w:rPr>
          <w:rFonts w:cs="Arial"/>
          <w:szCs w:val="16"/>
        </w:rPr>
        <w:t xml:space="preserve">predloží správu o zistenej nezrovnalosti </w:t>
      </w:r>
      <w:r w:rsidR="002F5347">
        <w:rPr>
          <w:rFonts w:cs="Arial"/>
          <w:szCs w:val="16"/>
        </w:rPr>
        <w:t>platobnému</w:t>
      </w:r>
      <w:r w:rsidRPr="00871951">
        <w:rPr>
          <w:rFonts w:cs="Arial"/>
          <w:szCs w:val="16"/>
        </w:rPr>
        <w:t xml:space="preserve"> orgánu elektronicky na e-mailovú adresu</w:t>
      </w:r>
      <w:r>
        <w:rPr>
          <w:rFonts w:cs="Arial"/>
          <w:szCs w:val="16"/>
        </w:rPr>
        <w:t xml:space="preserve"> </w:t>
      </w:r>
      <w:hyperlink r:id="rId67" w:history="1">
        <w:r w:rsidR="00853C74" w:rsidRPr="00853C74">
          <w:rPr>
            <w:rStyle w:val="Hypertextovprepojenie"/>
            <w:rFonts w:cs="Arial"/>
            <w:szCs w:val="16"/>
          </w:rPr>
          <w:t>po_nzr_INTERACTIV</w:t>
        </w:r>
        <w:r w:rsidR="00853C74" w:rsidRPr="00233ED2">
          <w:rPr>
            <w:rStyle w:val="Hypertextovprepojenie"/>
            <w:rFonts w:cs="Arial"/>
            <w:szCs w:val="16"/>
          </w:rPr>
          <w:t>@mfsr.sk</w:t>
        </w:r>
      </w:hyperlink>
      <w:r w:rsidRPr="00871951">
        <w:rPr>
          <w:rFonts w:cs="Arial"/>
          <w:szCs w:val="16"/>
        </w:rPr>
        <w:t xml:space="preserve">. </w:t>
      </w:r>
    </w:p>
    <w:p w14:paraId="3CDFC879" w14:textId="6CB20846" w:rsidR="005A6967" w:rsidRPr="00871951" w:rsidRDefault="005A6967" w:rsidP="005A6967">
      <w:pPr>
        <w:widowControl w:val="0"/>
        <w:autoSpaceDE w:val="0"/>
        <w:autoSpaceDN w:val="0"/>
        <w:adjustRightInd w:val="0"/>
        <w:spacing w:after="120"/>
        <w:jc w:val="both"/>
        <w:rPr>
          <w:rFonts w:cs="Arial"/>
          <w:szCs w:val="16"/>
        </w:rPr>
      </w:pPr>
      <w:r w:rsidRPr="00871951">
        <w:rPr>
          <w:rFonts w:cs="Arial"/>
          <w:szCs w:val="16"/>
        </w:rPr>
        <w:t>V prípade zistenia nezrovnalosti alebo podozrenia z nezrovnalosti riadiaci orgán do </w:t>
      </w:r>
      <w:r w:rsidR="00104503">
        <w:rPr>
          <w:rFonts w:cs="Arial"/>
          <w:b/>
          <w:szCs w:val="16"/>
        </w:rPr>
        <w:t>15</w:t>
      </w:r>
      <w:r w:rsidRPr="00871951">
        <w:rPr>
          <w:rFonts w:cs="Arial"/>
          <w:b/>
          <w:szCs w:val="16"/>
        </w:rPr>
        <w:t> pracovných dní odo dňa skončenia</w:t>
      </w:r>
      <w:r w:rsidRPr="00871951">
        <w:rPr>
          <w:rFonts w:cs="Arial"/>
          <w:szCs w:val="16"/>
        </w:rPr>
        <w:t xml:space="preserve"> </w:t>
      </w:r>
      <w:r w:rsidRPr="00871951">
        <w:rPr>
          <w:rFonts w:cs="Arial"/>
          <w:szCs w:val="16"/>
        </w:rPr>
        <w:lastRenderedPageBreak/>
        <w:t xml:space="preserve">vykonanej kontroly / </w:t>
      </w:r>
      <w:r w:rsidRPr="00871951">
        <w:rPr>
          <w:rFonts w:cs="Arial"/>
          <w:b/>
          <w:szCs w:val="16"/>
        </w:rPr>
        <w:t>dňa doručenia</w:t>
      </w:r>
      <w:r w:rsidRPr="00871951">
        <w:rPr>
          <w:rFonts w:cs="Arial"/>
          <w:szCs w:val="16"/>
        </w:rPr>
        <w:t xml:space="preserve"> príslušných dokumentov </w:t>
      </w:r>
      <w:r w:rsidRPr="00871951">
        <w:rPr>
          <w:rFonts w:cs="Arial"/>
          <w:b/>
          <w:szCs w:val="16"/>
        </w:rPr>
        <w:t>podľa bodu I., a </w:t>
      </w:r>
      <w:r w:rsidR="00885C82">
        <w:rPr>
          <w:rFonts w:cs="Arial"/>
          <w:b/>
          <w:szCs w:val="16"/>
        </w:rPr>
        <w:t>I</w:t>
      </w:r>
      <w:r w:rsidRPr="00871951">
        <w:rPr>
          <w:rFonts w:cs="Arial"/>
          <w:b/>
          <w:szCs w:val="16"/>
        </w:rPr>
        <w:t>V. až XII.</w:t>
      </w:r>
      <w:r w:rsidRPr="00871951">
        <w:rPr>
          <w:rFonts w:cs="Arial"/>
          <w:szCs w:val="16"/>
        </w:rPr>
        <w:t xml:space="preserve"> vystaví správu o zistenej nezrovnalosti a predloží schválenú správu o zistenej nezrovnalosti </w:t>
      </w:r>
      <w:r w:rsidR="00FF1433">
        <w:rPr>
          <w:rFonts w:cs="Arial"/>
          <w:szCs w:val="16"/>
        </w:rPr>
        <w:t xml:space="preserve">platobnému </w:t>
      </w:r>
      <w:r w:rsidRPr="00871951">
        <w:rPr>
          <w:rFonts w:cs="Arial"/>
          <w:szCs w:val="16"/>
        </w:rPr>
        <w:t>orgánu a prijímateľovi. Zároveň je riadiaci orgán povinný zistenú nezrovnalosť zaevidovať v </w:t>
      </w:r>
      <w:r w:rsidR="00696B15">
        <w:rPr>
          <w:rFonts w:cs="Arial"/>
          <w:bCs/>
          <w:szCs w:val="16"/>
        </w:rPr>
        <w:t>J</w:t>
      </w:r>
      <w:r w:rsidR="00696B15">
        <w:rPr>
          <w:rFonts w:cs="Arial"/>
          <w:szCs w:val="16"/>
        </w:rPr>
        <w:t>E</w:t>
      </w:r>
      <w:r w:rsidR="00696B15" w:rsidRPr="00001873">
        <w:rPr>
          <w:rFonts w:cs="Arial"/>
          <w:szCs w:val="16"/>
        </w:rPr>
        <w:t>MS</w:t>
      </w:r>
      <w:r w:rsidRPr="00871951">
        <w:rPr>
          <w:rFonts w:cs="Arial"/>
          <w:szCs w:val="16"/>
        </w:rPr>
        <w:t xml:space="preserve">. </w:t>
      </w:r>
      <w:r w:rsidR="00FF1433">
        <w:rPr>
          <w:rFonts w:cs="Arial"/>
          <w:szCs w:val="16"/>
        </w:rPr>
        <w:t>Platobný</w:t>
      </w:r>
      <w:r w:rsidR="00FF1433" w:rsidRPr="00871951">
        <w:rPr>
          <w:rFonts w:cs="Arial"/>
          <w:szCs w:val="16"/>
        </w:rPr>
        <w:t xml:space="preserve"> </w:t>
      </w:r>
      <w:r w:rsidRPr="00871951">
        <w:rPr>
          <w:rFonts w:cs="Arial"/>
          <w:szCs w:val="16"/>
        </w:rPr>
        <w:t xml:space="preserve">orgán na základe predloženej správy o zistenej nezrovnalosti zaeviduje </w:t>
      </w:r>
      <w:r w:rsidRPr="00871951">
        <w:rPr>
          <w:rFonts w:cs="Arial"/>
          <w:b/>
          <w:szCs w:val="16"/>
        </w:rPr>
        <w:t>údaje o</w:t>
      </w:r>
      <w:r w:rsidR="00F52F4C">
        <w:rPr>
          <w:rFonts w:cs="Arial"/>
          <w:b/>
          <w:szCs w:val="16"/>
        </w:rPr>
        <w:t> </w:t>
      </w:r>
      <w:r w:rsidRPr="00871951">
        <w:rPr>
          <w:rFonts w:cs="Arial"/>
          <w:b/>
          <w:szCs w:val="16"/>
        </w:rPr>
        <w:t>nezrovnalosti</w:t>
      </w:r>
      <w:r w:rsidRPr="00871951">
        <w:rPr>
          <w:rFonts w:cs="Arial"/>
          <w:szCs w:val="16"/>
        </w:rPr>
        <w:t xml:space="preserve"> v mesačnom výkaze nezrovnalostí a vratiek.</w:t>
      </w:r>
    </w:p>
    <w:p w14:paraId="496696A4" w14:textId="5BA5611F" w:rsidR="00696D3B" w:rsidRPr="00871951" w:rsidRDefault="00696D3B" w:rsidP="00696D3B">
      <w:pPr>
        <w:widowControl w:val="0"/>
        <w:autoSpaceDE w:val="0"/>
        <w:autoSpaceDN w:val="0"/>
        <w:adjustRightInd w:val="0"/>
        <w:spacing w:after="120"/>
        <w:jc w:val="both"/>
        <w:rPr>
          <w:rFonts w:cs="Arial"/>
          <w:szCs w:val="16"/>
        </w:rPr>
      </w:pPr>
      <w:r w:rsidRPr="00871951">
        <w:rPr>
          <w:rFonts w:cs="Arial"/>
          <w:szCs w:val="16"/>
        </w:rPr>
        <w:t xml:space="preserve">V súlade s postupom podľa § </w:t>
      </w:r>
      <w:r w:rsidR="00EA7120">
        <w:rPr>
          <w:rFonts w:cs="Arial"/>
          <w:szCs w:val="16"/>
        </w:rPr>
        <w:t>39</w:t>
      </w:r>
      <w:r w:rsidRPr="00871951">
        <w:rPr>
          <w:rFonts w:cs="Arial"/>
          <w:szCs w:val="16"/>
        </w:rPr>
        <w:t xml:space="preserve"> ods. </w:t>
      </w:r>
      <w:r w:rsidR="00EA7120">
        <w:rPr>
          <w:rFonts w:cs="Arial"/>
          <w:szCs w:val="16"/>
        </w:rPr>
        <w:t>4</w:t>
      </w:r>
      <w:r w:rsidRPr="00871951">
        <w:rPr>
          <w:rFonts w:cs="Arial"/>
          <w:szCs w:val="16"/>
        </w:rPr>
        <w:t xml:space="preserve"> zákona č. </w:t>
      </w:r>
      <w:r w:rsidR="0066685A">
        <w:rPr>
          <w:rFonts w:cs="Arial"/>
          <w:szCs w:val="16"/>
        </w:rPr>
        <w:t>121</w:t>
      </w:r>
      <w:r w:rsidRPr="00871951">
        <w:rPr>
          <w:rFonts w:cs="Arial"/>
          <w:szCs w:val="16"/>
        </w:rPr>
        <w:t>/20</w:t>
      </w:r>
      <w:r>
        <w:rPr>
          <w:rFonts w:cs="Arial"/>
          <w:szCs w:val="16"/>
        </w:rPr>
        <w:t>2</w:t>
      </w:r>
      <w:r w:rsidR="00744667">
        <w:rPr>
          <w:rFonts w:cs="Arial"/>
          <w:szCs w:val="16"/>
        </w:rPr>
        <w:t>2</w:t>
      </w:r>
      <w:r w:rsidRPr="00871951">
        <w:rPr>
          <w:rFonts w:cs="Arial"/>
          <w:szCs w:val="16"/>
        </w:rPr>
        <w:t xml:space="preserve"> </w:t>
      </w:r>
      <w:r w:rsidRPr="00001873">
        <w:rPr>
          <w:rFonts w:cs="Arial"/>
          <w:szCs w:val="16"/>
        </w:rPr>
        <w:t>Z. z. o</w:t>
      </w:r>
      <w:r>
        <w:rPr>
          <w:rFonts w:cs="Arial"/>
          <w:szCs w:val="16"/>
        </w:rPr>
        <w:t xml:space="preserve"> príspevkoch z fondov </w:t>
      </w:r>
      <w:r w:rsidR="00DF5894">
        <w:rPr>
          <w:rFonts w:cs="Arial"/>
          <w:szCs w:val="16"/>
        </w:rPr>
        <w:t>EÚ</w:t>
      </w:r>
      <w:r>
        <w:rPr>
          <w:rFonts w:cs="Arial"/>
          <w:szCs w:val="16"/>
        </w:rPr>
        <w:t xml:space="preserve"> </w:t>
      </w:r>
      <w:r w:rsidRPr="00871951">
        <w:rPr>
          <w:rFonts w:cs="Arial"/>
          <w:szCs w:val="16"/>
        </w:rPr>
        <w:t xml:space="preserve">v prípade zistenia nezrovnalosti alebo podozrenia z nezrovnalosti orgánom auditu na základe </w:t>
      </w:r>
      <w:r w:rsidRPr="00871951">
        <w:rPr>
          <w:rFonts w:cs="Arial"/>
          <w:b/>
          <w:szCs w:val="16"/>
        </w:rPr>
        <w:t>bodu II.</w:t>
      </w:r>
      <w:r w:rsidRPr="00871951">
        <w:rPr>
          <w:rFonts w:cs="Arial"/>
          <w:szCs w:val="16"/>
        </w:rPr>
        <w:t>, ak nedal podnet riadiacemu orgánu</w:t>
      </w:r>
      <w:r w:rsidR="0039157B">
        <w:rPr>
          <w:rFonts w:cs="Arial"/>
          <w:szCs w:val="16"/>
          <w:vertAlign w:val="superscript"/>
        </w:rPr>
        <w:t>3</w:t>
      </w:r>
      <w:r w:rsidRPr="00871951">
        <w:rPr>
          <w:rFonts w:cs="Arial"/>
          <w:szCs w:val="16"/>
        </w:rPr>
        <w:t xml:space="preserve"> najne</w:t>
      </w:r>
      <w:r w:rsidRPr="00104503">
        <w:rPr>
          <w:rFonts w:cs="Arial"/>
          <w:szCs w:val="16"/>
        </w:rPr>
        <w:t xml:space="preserve">skôr </w:t>
      </w:r>
      <w:r w:rsidRPr="00104503">
        <w:rPr>
          <w:rFonts w:cs="Arial"/>
          <w:b/>
          <w:szCs w:val="16"/>
        </w:rPr>
        <w:t>do 15 kalendárneho dňa nasledujúceho</w:t>
      </w:r>
      <w:r w:rsidRPr="00871951">
        <w:rPr>
          <w:rFonts w:cs="Arial"/>
          <w:b/>
          <w:szCs w:val="16"/>
        </w:rPr>
        <w:t xml:space="preserve"> mesiaca po mesiaci, v ktorom bola čiastková správa / správa z</w:t>
      </w:r>
      <w:r w:rsidR="00F52F4C">
        <w:rPr>
          <w:rFonts w:cs="Arial"/>
          <w:b/>
          <w:szCs w:val="16"/>
        </w:rPr>
        <w:t> </w:t>
      </w:r>
      <w:r w:rsidRPr="00871951">
        <w:rPr>
          <w:rFonts w:cs="Arial"/>
          <w:b/>
          <w:szCs w:val="16"/>
        </w:rPr>
        <w:t xml:space="preserve">vládneho auditu </w:t>
      </w:r>
      <w:r>
        <w:rPr>
          <w:rFonts w:cs="Arial"/>
          <w:b/>
          <w:szCs w:val="16"/>
        </w:rPr>
        <w:t>zaslaná</w:t>
      </w:r>
      <w:r w:rsidRPr="00871951">
        <w:rPr>
          <w:rFonts w:cs="Arial"/>
          <w:b/>
          <w:szCs w:val="16"/>
        </w:rPr>
        <w:t xml:space="preserve"> </w:t>
      </w:r>
      <w:r w:rsidR="00196154">
        <w:rPr>
          <w:rFonts w:cs="Arial"/>
          <w:b/>
          <w:szCs w:val="16"/>
        </w:rPr>
        <w:t xml:space="preserve">povinnej </w:t>
      </w:r>
      <w:r w:rsidRPr="00871951">
        <w:rPr>
          <w:rFonts w:cs="Arial"/>
          <w:b/>
          <w:szCs w:val="16"/>
        </w:rPr>
        <w:t xml:space="preserve">osobe </w:t>
      </w:r>
      <w:r w:rsidRPr="00F90293">
        <w:rPr>
          <w:rFonts w:cs="Arial"/>
          <w:szCs w:val="16"/>
        </w:rPr>
        <w:t>vystaví orgán auditu správu o zistenej nezrovnalosti a predloží schválenú správu o zistenej nezrovnalosti riadiacemu orgánu, platobnému orgánu a prijímateľovi.</w:t>
      </w:r>
    </w:p>
    <w:p w14:paraId="7FAE00B1" w14:textId="2A9BF61A" w:rsidR="005A6967" w:rsidRPr="00871951" w:rsidRDefault="005A6967" w:rsidP="005A6967">
      <w:pPr>
        <w:autoSpaceDE w:val="0"/>
        <w:autoSpaceDN w:val="0"/>
        <w:adjustRightInd w:val="0"/>
        <w:spacing w:before="120" w:after="120"/>
        <w:jc w:val="both"/>
        <w:rPr>
          <w:rFonts w:cs="Arial"/>
          <w:szCs w:val="16"/>
        </w:rPr>
      </w:pPr>
      <w:r w:rsidRPr="00871951">
        <w:rPr>
          <w:rFonts w:cs="Arial"/>
          <w:szCs w:val="16"/>
        </w:rPr>
        <w:t xml:space="preserve">V súlade s § </w:t>
      </w:r>
      <w:r w:rsidR="00EA7120">
        <w:rPr>
          <w:rFonts w:cs="Arial"/>
          <w:szCs w:val="16"/>
        </w:rPr>
        <w:t>39</w:t>
      </w:r>
      <w:r w:rsidR="00971BD7">
        <w:rPr>
          <w:rFonts w:cs="Arial"/>
          <w:szCs w:val="16"/>
        </w:rPr>
        <w:t xml:space="preserve"> </w:t>
      </w:r>
      <w:r w:rsidRPr="00871951">
        <w:rPr>
          <w:rFonts w:cs="Arial"/>
          <w:szCs w:val="16"/>
        </w:rPr>
        <w:t xml:space="preserve">ods. </w:t>
      </w:r>
      <w:r w:rsidR="00F90D9D">
        <w:rPr>
          <w:rFonts w:cs="Arial"/>
          <w:szCs w:val="16"/>
        </w:rPr>
        <w:t>7</w:t>
      </w:r>
      <w:r w:rsidRPr="00871951">
        <w:rPr>
          <w:rFonts w:cs="Arial"/>
          <w:szCs w:val="16"/>
        </w:rPr>
        <w:t xml:space="preserve"> </w:t>
      </w:r>
      <w:r w:rsidR="00075816">
        <w:rPr>
          <w:rFonts w:cs="Arial"/>
          <w:szCs w:val="16"/>
        </w:rPr>
        <w:t xml:space="preserve">písm. a) </w:t>
      </w:r>
      <w:r w:rsidRPr="00871951">
        <w:rPr>
          <w:rFonts w:cs="Arial"/>
          <w:szCs w:val="16"/>
        </w:rPr>
        <w:t xml:space="preserve">zákona č. </w:t>
      </w:r>
      <w:r w:rsidR="00F90D9D">
        <w:rPr>
          <w:rFonts w:cs="Arial"/>
          <w:szCs w:val="16"/>
        </w:rPr>
        <w:t>121</w:t>
      </w:r>
      <w:r w:rsidRPr="00871951">
        <w:rPr>
          <w:rFonts w:cs="Arial"/>
          <w:szCs w:val="16"/>
        </w:rPr>
        <w:t>/20</w:t>
      </w:r>
      <w:r w:rsidR="00971BD7">
        <w:rPr>
          <w:rFonts w:cs="Arial"/>
          <w:szCs w:val="16"/>
        </w:rPr>
        <w:t>2</w:t>
      </w:r>
      <w:r w:rsidR="00744667">
        <w:rPr>
          <w:rFonts w:cs="Arial"/>
          <w:szCs w:val="16"/>
        </w:rPr>
        <w:t>2</w:t>
      </w:r>
      <w:r w:rsidRPr="00871951">
        <w:rPr>
          <w:rFonts w:cs="Arial"/>
          <w:szCs w:val="16"/>
        </w:rPr>
        <w:t xml:space="preserve"> </w:t>
      </w:r>
      <w:r w:rsidRPr="00001873">
        <w:rPr>
          <w:rFonts w:cs="Arial"/>
          <w:szCs w:val="16"/>
        </w:rPr>
        <w:t>Z. z. o</w:t>
      </w:r>
      <w:r w:rsidR="00971BD7">
        <w:rPr>
          <w:rFonts w:cs="Arial"/>
          <w:szCs w:val="16"/>
        </w:rPr>
        <w:t xml:space="preserve"> príspevkoch z fondov </w:t>
      </w:r>
      <w:r w:rsidR="00DF5894">
        <w:rPr>
          <w:rFonts w:cs="Arial"/>
          <w:szCs w:val="16"/>
        </w:rPr>
        <w:t>EÚ</w:t>
      </w:r>
      <w:r>
        <w:rPr>
          <w:rFonts w:cs="Arial"/>
          <w:szCs w:val="16"/>
        </w:rPr>
        <w:t xml:space="preserve"> </w:t>
      </w:r>
      <w:r w:rsidRPr="00871951">
        <w:rPr>
          <w:rFonts w:cs="Arial"/>
          <w:szCs w:val="16"/>
        </w:rPr>
        <w:t xml:space="preserve">správa o zistenej nezrovnalosti sa nepredkladá prijímateľovi alebo poskytovateľovi, ak štatutárny orgán, zamestnanec, alebo osoba konajúca v mene a na účet prijímateľa alebo poskytovateľa je </w:t>
      </w:r>
      <w:r w:rsidRPr="00871951">
        <w:rPr>
          <w:rFonts w:cs="Arial"/>
          <w:b/>
          <w:szCs w:val="16"/>
        </w:rPr>
        <w:t>podozrivá zo spáchania trestného činu</w:t>
      </w:r>
      <w:r w:rsidR="00DB51A0" w:rsidRPr="0077559D">
        <w:rPr>
          <w:rFonts w:cs="Arial"/>
          <w:b/>
          <w:szCs w:val="16"/>
        </w:rPr>
        <w:t>, priestupku alebo iného správneho deliktu v</w:t>
      </w:r>
      <w:r w:rsidR="003445C3">
        <w:rPr>
          <w:rFonts w:cs="Arial"/>
          <w:b/>
          <w:szCs w:val="16"/>
        </w:rPr>
        <w:t> </w:t>
      </w:r>
      <w:r w:rsidR="00DB51A0" w:rsidRPr="0077559D">
        <w:rPr>
          <w:rFonts w:cs="Arial"/>
          <w:b/>
          <w:szCs w:val="16"/>
        </w:rPr>
        <w:t>súvislosti s projektom</w:t>
      </w:r>
      <w:r w:rsidRPr="00871951">
        <w:rPr>
          <w:rFonts w:cs="Arial"/>
          <w:szCs w:val="16"/>
        </w:rPr>
        <w:t>.</w:t>
      </w:r>
    </w:p>
    <w:p w14:paraId="515D94D0" w14:textId="16BDD9D5" w:rsidR="005A6967" w:rsidRPr="00871951" w:rsidRDefault="005A6967" w:rsidP="005A6967">
      <w:pPr>
        <w:spacing w:before="120" w:after="120"/>
        <w:jc w:val="both"/>
        <w:rPr>
          <w:rFonts w:cs="Arial"/>
          <w:b/>
          <w:bCs/>
          <w:szCs w:val="16"/>
          <w:lang w:eastAsia="en-US"/>
        </w:rPr>
      </w:pPr>
      <w:r w:rsidRPr="00871951">
        <w:rPr>
          <w:rFonts w:cs="Arial"/>
          <w:szCs w:val="16"/>
        </w:rPr>
        <w:t xml:space="preserve">Na účely správneho zaradenia nezrovnalostí do Účtov podľa požiadaviek čl. </w:t>
      </w:r>
      <w:r w:rsidR="00C24BDA">
        <w:rPr>
          <w:rFonts w:cs="Arial"/>
          <w:szCs w:val="16"/>
        </w:rPr>
        <w:t>98</w:t>
      </w:r>
      <w:r w:rsidRPr="00871951">
        <w:rPr>
          <w:rFonts w:cs="Arial"/>
          <w:szCs w:val="16"/>
        </w:rPr>
        <w:t xml:space="preserve"> ods. </w:t>
      </w:r>
      <w:r w:rsidR="00C24BDA">
        <w:rPr>
          <w:rFonts w:cs="Arial"/>
          <w:szCs w:val="16"/>
        </w:rPr>
        <w:t>3</w:t>
      </w:r>
      <w:r w:rsidRPr="00871951">
        <w:rPr>
          <w:rFonts w:cs="Arial"/>
          <w:szCs w:val="16"/>
        </w:rPr>
        <w:t xml:space="preserve"> písm. b) nariadenia Európskeho parlamentu a Rady (EÚ) </w:t>
      </w:r>
      <w:r w:rsidR="00C24BDA">
        <w:rPr>
          <w:rFonts w:cs="Arial"/>
          <w:szCs w:val="16"/>
        </w:rPr>
        <w:t>2021/1060</w:t>
      </w:r>
      <w:r w:rsidRPr="00871951">
        <w:rPr>
          <w:rFonts w:cs="Arial"/>
          <w:szCs w:val="16"/>
        </w:rPr>
        <w:t xml:space="preserve"> a vykonávacieho nariadenia Komisie (EÚ) č. 1011/2014 stanovujúci vzor Účtov ako aj súvisiacich metodických usmernení Európskej komisie k Účtom v správe o zistenej nezrovnalosti riadiaci orgán </w:t>
      </w:r>
      <w:r w:rsidRPr="00871951">
        <w:rPr>
          <w:rFonts w:cs="Arial"/>
          <w:b/>
          <w:szCs w:val="16"/>
        </w:rPr>
        <w:t>musí správne uviesť orgán, ktorý pôvodne zistil nezrovnalosť</w:t>
      </w:r>
      <w:r w:rsidRPr="00871951">
        <w:rPr>
          <w:rFonts w:cs="Arial"/>
          <w:szCs w:val="16"/>
        </w:rPr>
        <w:t xml:space="preserve"> (napr. orgán auditu, Európska komisia, Európsky úrad boja proti podvodom alebo Európsky dvor audítorov),</w:t>
      </w:r>
      <w:r w:rsidR="00940F4A">
        <w:rPr>
          <w:rFonts w:cs="Arial"/>
          <w:szCs w:val="16"/>
        </w:rPr>
        <w:t xml:space="preserve"> </w:t>
      </w:r>
      <w:r w:rsidRPr="00871951">
        <w:rPr>
          <w:rFonts w:cs="Arial"/>
          <w:b/>
          <w:szCs w:val="16"/>
        </w:rPr>
        <w:t>dátum zistenia nezrovnalosti</w:t>
      </w:r>
      <w:r w:rsidRPr="00871951">
        <w:rPr>
          <w:rFonts w:cs="Arial"/>
          <w:szCs w:val="16"/>
        </w:rPr>
        <w:t xml:space="preserve"> a </w:t>
      </w:r>
      <w:r w:rsidRPr="00871951">
        <w:rPr>
          <w:rFonts w:cs="Arial"/>
          <w:b/>
          <w:szCs w:val="16"/>
        </w:rPr>
        <w:t>zatriedenie neoprávnených výdavkov</w:t>
      </w:r>
      <w:r w:rsidRPr="00871951">
        <w:rPr>
          <w:rFonts w:cs="Arial"/>
          <w:szCs w:val="16"/>
        </w:rPr>
        <w:t xml:space="preserve"> </w:t>
      </w:r>
      <w:r w:rsidRPr="00871951">
        <w:rPr>
          <w:rFonts w:cs="Arial"/>
          <w:b/>
          <w:szCs w:val="16"/>
        </w:rPr>
        <w:t>podľa roku deklarovania výdavkov Európskej komisii</w:t>
      </w:r>
      <w:r w:rsidRPr="00871951">
        <w:rPr>
          <w:rFonts w:cs="Arial"/>
          <w:szCs w:val="16"/>
        </w:rPr>
        <w:t>.</w:t>
      </w:r>
    </w:p>
    <w:p w14:paraId="0E22DBFD" w14:textId="50DC9C2B" w:rsidR="005A6967" w:rsidRPr="00871951" w:rsidRDefault="005A6967" w:rsidP="005A6967">
      <w:pPr>
        <w:autoSpaceDE w:val="0"/>
        <w:autoSpaceDN w:val="0"/>
        <w:adjustRightInd w:val="0"/>
        <w:spacing w:after="120"/>
        <w:jc w:val="both"/>
        <w:rPr>
          <w:rFonts w:cs="Arial"/>
          <w:szCs w:val="16"/>
        </w:rPr>
      </w:pPr>
      <w:r w:rsidRPr="00871951">
        <w:rPr>
          <w:rFonts w:cs="Arial"/>
          <w:szCs w:val="16"/>
        </w:rPr>
        <w:t>Ak riadiaci orgán, orgán auditu alebo príslušný orgán, ktorý vydáva rozhodnutie v správnom konaní získa nové alebo dodatočné informácie</w:t>
      </w:r>
      <w:r w:rsidR="008D65B6">
        <w:rPr>
          <w:rFonts w:cs="Arial"/>
          <w:szCs w:val="16"/>
        </w:rPr>
        <w:t>,</w:t>
      </w:r>
      <w:r w:rsidRPr="00871951">
        <w:rPr>
          <w:rFonts w:cs="Arial"/>
          <w:szCs w:val="16"/>
        </w:rPr>
        <w:t xml:space="preserve"> </w:t>
      </w:r>
      <w:r w:rsidR="008D65B6" w:rsidRPr="003A2FA6">
        <w:rPr>
          <w:rFonts w:cs="Arial"/>
          <w:szCs w:val="16"/>
        </w:rPr>
        <w:t>najmä o významnom pokroku a výsledku v rámci správnych konaní a súdnych konaní, uložených správnych alebo trestných sankcií alebo potrebe opravy už oznámených údajov</w:t>
      </w:r>
      <w:r w:rsidR="008D65B6">
        <w:rPr>
          <w:rFonts w:cs="Arial"/>
          <w:szCs w:val="16"/>
        </w:rPr>
        <w:t>,</w:t>
      </w:r>
      <w:r w:rsidR="008D65B6" w:rsidRPr="003A2FA6">
        <w:rPr>
          <w:rFonts w:cs="Arial"/>
          <w:szCs w:val="16"/>
        </w:rPr>
        <w:t xml:space="preserve"> </w:t>
      </w:r>
      <w:r w:rsidR="008D65B6" w:rsidRPr="00CF2ABF">
        <w:rPr>
          <w:rFonts w:cs="Arial"/>
          <w:szCs w:val="16"/>
        </w:rPr>
        <w:t>v súlade s príloh</w:t>
      </w:r>
      <w:r w:rsidR="008D65B6">
        <w:rPr>
          <w:rFonts w:cs="Arial"/>
          <w:szCs w:val="16"/>
        </w:rPr>
        <w:t>ou</w:t>
      </w:r>
      <w:r w:rsidR="008D65B6" w:rsidRPr="00CF2ABF">
        <w:rPr>
          <w:rFonts w:cs="Arial"/>
          <w:szCs w:val="16"/>
        </w:rPr>
        <w:t xml:space="preserve"> </w:t>
      </w:r>
      <w:r w:rsidR="000E46C3">
        <w:rPr>
          <w:rFonts w:cs="Arial"/>
          <w:szCs w:val="16"/>
        </w:rPr>
        <w:t>XII</w:t>
      </w:r>
      <w:r w:rsidR="008D65B6" w:rsidRPr="00CF2ABF">
        <w:rPr>
          <w:rFonts w:cs="Arial"/>
          <w:szCs w:val="16"/>
        </w:rPr>
        <w:t xml:space="preserve"> nariadenia Európskeho parlamentu a Rady (EÚ) 2021/</w:t>
      </w:r>
      <w:r w:rsidR="008D65B6" w:rsidRPr="004044E4">
        <w:rPr>
          <w:rFonts w:cs="Arial"/>
          <w:szCs w:val="16"/>
        </w:rPr>
        <w:t>1060</w:t>
      </w:r>
      <w:r w:rsidR="000E46C3" w:rsidRPr="000E46C3">
        <w:rPr>
          <w:rFonts w:cs="Arial"/>
          <w:szCs w:val="16"/>
        </w:rPr>
        <w:t xml:space="preserve"> </w:t>
      </w:r>
      <w:r w:rsidR="000E46C3" w:rsidRPr="004F59AB">
        <w:rPr>
          <w:rFonts w:cs="Arial"/>
          <w:szCs w:val="16"/>
        </w:rPr>
        <w:t xml:space="preserve">zabezpečí </w:t>
      </w:r>
      <w:r w:rsidR="000E46C3" w:rsidRPr="004F59AB">
        <w:rPr>
          <w:rFonts w:cs="Arial"/>
          <w:b/>
          <w:szCs w:val="16"/>
        </w:rPr>
        <w:t>aktualizáciu zodpovedajúcich údajov správy o zistenej ne</w:t>
      </w:r>
      <w:r w:rsidR="007801DC">
        <w:rPr>
          <w:rFonts w:cs="Arial"/>
          <w:b/>
          <w:szCs w:val="16"/>
        </w:rPr>
        <w:t>zrovnalosti prostredníctvom JEMS</w:t>
      </w:r>
      <w:r w:rsidR="000E46C3" w:rsidRPr="004F59AB">
        <w:rPr>
          <w:rFonts w:cs="Arial"/>
          <w:b/>
          <w:szCs w:val="16"/>
        </w:rPr>
        <w:t xml:space="preserve"> v</w:t>
      </w:r>
      <w:r w:rsidR="003E6808">
        <w:rPr>
          <w:rFonts w:cs="Arial"/>
          <w:b/>
          <w:szCs w:val="16"/>
        </w:rPr>
        <w:t> </w:t>
      </w:r>
      <w:r w:rsidR="000E46C3" w:rsidRPr="004F59AB">
        <w:rPr>
          <w:rFonts w:cs="Arial"/>
          <w:b/>
          <w:szCs w:val="16"/>
        </w:rPr>
        <w:t>lehote</w:t>
      </w:r>
      <w:r w:rsidR="003E6808">
        <w:rPr>
          <w:b/>
          <w:szCs w:val="16"/>
        </w:rPr>
        <w:t xml:space="preserve"> </w:t>
      </w:r>
      <w:r w:rsidR="000E46C3" w:rsidRPr="004F59AB">
        <w:rPr>
          <w:rFonts w:cs="Arial"/>
          <w:b/>
          <w:szCs w:val="16"/>
        </w:rPr>
        <w:t xml:space="preserve">do 15 pracovných dní </w:t>
      </w:r>
      <w:r w:rsidR="000E46C3" w:rsidRPr="004F59AB">
        <w:rPr>
          <w:b/>
          <w:bCs/>
          <w:szCs w:val="16"/>
        </w:rPr>
        <w:t>odo dňa zistenia nových skutočností</w:t>
      </w:r>
      <w:r w:rsidRPr="00871951">
        <w:rPr>
          <w:rFonts w:cs="Arial"/>
          <w:szCs w:val="16"/>
        </w:rPr>
        <w:t>.</w:t>
      </w:r>
    </w:p>
    <w:p w14:paraId="6A5E2604" w14:textId="4BA84D46" w:rsidR="005A6967" w:rsidRPr="00871951" w:rsidRDefault="005A6967" w:rsidP="005A6967">
      <w:pPr>
        <w:autoSpaceDE w:val="0"/>
        <w:autoSpaceDN w:val="0"/>
        <w:adjustRightInd w:val="0"/>
        <w:spacing w:after="120"/>
        <w:jc w:val="both"/>
        <w:rPr>
          <w:rFonts w:cs="Arial"/>
          <w:szCs w:val="16"/>
        </w:rPr>
      </w:pPr>
      <w:r w:rsidRPr="00871951">
        <w:rPr>
          <w:rFonts w:cs="Arial"/>
          <w:szCs w:val="16"/>
        </w:rPr>
        <w:t xml:space="preserve">V prípade, ak má podozrenie z nezrovnalosti alebo zistená nezrovnalosť finančný dopad na výdavky schválené </w:t>
      </w:r>
      <w:r w:rsidR="00C24BDA">
        <w:rPr>
          <w:rFonts w:cs="Arial"/>
          <w:szCs w:val="16"/>
        </w:rPr>
        <w:t>platobným</w:t>
      </w:r>
      <w:r w:rsidR="00C24BDA" w:rsidRPr="00871951">
        <w:rPr>
          <w:rFonts w:cs="Arial"/>
          <w:szCs w:val="16"/>
        </w:rPr>
        <w:t xml:space="preserve"> </w:t>
      </w:r>
      <w:r w:rsidRPr="00871951">
        <w:rPr>
          <w:rFonts w:cs="Arial"/>
          <w:szCs w:val="16"/>
        </w:rPr>
        <w:t xml:space="preserve">orgánom, riadiaci orgán spolu so správou o zistenej nezrovnalosti predkladá do </w:t>
      </w:r>
      <w:r w:rsidR="007801DC">
        <w:rPr>
          <w:rFonts w:cs="Arial"/>
          <w:szCs w:val="16"/>
        </w:rPr>
        <w:t>15</w:t>
      </w:r>
      <w:r w:rsidRPr="00871951">
        <w:rPr>
          <w:rFonts w:cs="Arial"/>
          <w:szCs w:val="16"/>
        </w:rPr>
        <w:t xml:space="preserve"> pracovných dní odo dňa skončenia vykonanej kontroly / dňa doručenia príslušných dokumentov </w:t>
      </w:r>
      <w:r w:rsidRPr="00871951">
        <w:rPr>
          <w:rFonts w:cs="Arial"/>
          <w:b/>
          <w:szCs w:val="16"/>
        </w:rPr>
        <w:t>aj žiadosť o vrátenie finančných prostriedkov</w:t>
      </w:r>
      <w:r w:rsidRPr="00871951">
        <w:rPr>
          <w:rFonts w:cs="Arial"/>
          <w:szCs w:val="16"/>
        </w:rPr>
        <w:t xml:space="preserve">, ktorú </w:t>
      </w:r>
      <w:r w:rsidRPr="00871951" w:rsidDel="00612532">
        <w:rPr>
          <w:rFonts w:cs="Arial"/>
          <w:szCs w:val="16"/>
        </w:rPr>
        <w:t>zaeviduje</w:t>
      </w:r>
      <w:r w:rsidRPr="00871951">
        <w:rPr>
          <w:rFonts w:cs="Arial"/>
          <w:szCs w:val="16"/>
        </w:rPr>
        <w:t xml:space="preserve"> </w:t>
      </w:r>
      <w:r w:rsidRPr="00871951" w:rsidDel="00612532">
        <w:rPr>
          <w:rFonts w:cs="Arial"/>
          <w:szCs w:val="16"/>
        </w:rPr>
        <w:t>v</w:t>
      </w:r>
      <w:r w:rsidRPr="00871951">
        <w:rPr>
          <w:rFonts w:cs="Arial"/>
          <w:szCs w:val="16"/>
        </w:rPr>
        <w:t> </w:t>
      </w:r>
      <w:r w:rsidR="00696B15">
        <w:rPr>
          <w:rFonts w:cs="Arial"/>
          <w:bCs/>
          <w:szCs w:val="16"/>
        </w:rPr>
        <w:t>J</w:t>
      </w:r>
      <w:r w:rsidR="00696B15">
        <w:rPr>
          <w:rFonts w:cs="Arial"/>
          <w:szCs w:val="16"/>
        </w:rPr>
        <w:t>E</w:t>
      </w:r>
      <w:r w:rsidR="00696B15" w:rsidRPr="00001873">
        <w:rPr>
          <w:rFonts w:cs="Arial"/>
          <w:szCs w:val="16"/>
        </w:rPr>
        <w:t>MS</w:t>
      </w:r>
      <w:r w:rsidRPr="00871951" w:rsidDel="00612532">
        <w:rPr>
          <w:rFonts w:cs="Arial"/>
          <w:szCs w:val="16"/>
        </w:rPr>
        <w:t xml:space="preserve"> </w:t>
      </w:r>
      <w:r w:rsidRPr="00871951">
        <w:rPr>
          <w:rFonts w:cs="Arial"/>
          <w:szCs w:val="16"/>
        </w:rPr>
        <w:t>a</w:t>
      </w:r>
      <w:r w:rsidR="003445C3">
        <w:rPr>
          <w:rFonts w:cs="Arial"/>
          <w:szCs w:val="16"/>
        </w:rPr>
        <w:t> </w:t>
      </w:r>
      <w:r w:rsidRPr="00871951" w:rsidDel="00612532">
        <w:rPr>
          <w:rFonts w:cs="Arial"/>
          <w:szCs w:val="16"/>
        </w:rPr>
        <w:t>zabezpečí oznamovaciu povinnosť voči prijímateľovi</w:t>
      </w:r>
      <w:r w:rsidRPr="00871951">
        <w:rPr>
          <w:rFonts w:cs="Arial"/>
          <w:szCs w:val="16"/>
        </w:rPr>
        <w:t xml:space="preserve">, </w:t>
      </w:r>
      <w:r w:rsidRPr="00871951" w:rsidDel="00612532">
        <w:rPr>
          <w:rFonts w:cs="Arial"/>
          <w:szCs w:val="16"/>
        </w:rPr>
        <w:t xml:space="preserve">v kópii </w:t>
      </w:r>
      <w:r w:rsidR="00885C82">
        <w:rPr>
          <w:rFonts w:cs="Arial"/>
          <w:szCs w:val="16"/>
        </w:rPr>
        <w:t>platobnému</w:t>
      </w:r>
      <w:r w:rsidRPr="00871951">
        <w:rPr>
          <w:rFonts w:cs="Arial"/>
          <w:szCs w:val="16"/>
        </w:rPr>
        <w:t xml:space="preserve"> orgánu</w:t>
      </w:r>
      <w:r w:rsidRPr="00871951" w:rsidDel="00612532">
        <w:rPr>
          <w:rFonts w:cs="Arial"/>
          <w:szCs w:val="16"/>
        </w:rPr>
        <w:t>, ktor</w:t>
      </w:r>
      <w:r w:rsidRPr="00871951">
        <w:rPr>
          <w:rFonts w:cs="Arial"/>
          <w:szCs w:val="16"/>
        </w:rPr>
        <w:t>ému</w:t>
      </w:r>
      <w:r w:rsidRPr="00871951" w:rsidDel="00612532">
        <w:rPr>
          <w:rFonts w:cs="Arial"/>
          <w:szCs w:val="16"/>
        </w:rPr>
        <w:t xml:space="preserve"> majú byť pripísané finančné prostriedky</w:t>
      </w:r>
      <w:r w:rsidRPr="00871951">
        <w:rPr>
          <w:rFonts w:cs="Arial"/>
          <w:szCs w:val="16"/>
        </w:rPr>
        <w:t xml:space="preserve"> na účet.</w:t>
      </w:r>
    </w:p>
    <w:p w14:paraId="1DF3D04D" w14:textId="31F209C9" w:rsidR="005A6967" w:rsidRPr="005C167E" w:rsidRDefault="005A6967" w:rsidP="00C17E9C">
      <w:pPr>
        <w:pStyle w:val="Nadpis2"/>
        <w:keepLines w:val="0"/>
        <w:spacing w:before="240" w:after="240"/>
        <w:jc w:val="both"/>
        <w:rPr>
          <w:rFonts w:cs="Arial"/>
          <w:b/>
          <w:color w:val="auto"/>
          <w:sz w:val="20"/>
          <w:szCs w:val="20"/>
        </w:rPr>
      </w:pPr>
      <w:bookmarkStart w:id="1268" w:name="_Toc102651486"/>
      <w:bookmarkStart w:id="1269" w:name="_Toc152661268"/>
      <w:bookmarkStart w:id="1270" w:name="_Toc153793145"/>
      <w:bookmarkStart w:id="1271" w:name="_Toc165971464"/>
      <w:bookmarkStart w:id="1272" w:name="_Toc168995868"/>
      <w:bookmarkStart w:id="1273" w:name="_Toc168996413"/>
      <w:bookmarkStart w:id="1274" w:name="_Toc168996498"/>
      <w:bookmarkStart w:id="1275" w:name="_Toc168996583"/>
      <w:bookmarkStart w:id="1276" w:name="_Toc168996696"/>
      <w:bookmarkStart w:id="1277" w:name="_Toc52883167"/>
      <w:bookmarkStart w:id="1278" w:name="_Toc227310064"/>
      <w:bookmarkEnd w:id="1268"/>
      <w:bookmarkEnd w:id="1269"/>
      <w:bookmarkEnd w:id="1270"/>
      <w:bookmarkEnd w:id="1271"/>
      <w:bookmarkEnd w:id="1272"/>
      <w:bookmarkEnd w:id="1273"/>
      <w:bookmarkEnd w:id="1274"/>
      <w:bookmarkEnd w:id="1275"/>
      <w:bookmarkEnd w:id="1276"/>
      <w:r w:rsidRPr="005C167E">
        <w:rPr>
          <w:rFonts w:cs="Arial"/>
          <w:b/>
          <w:color w:val="auto"/>
          <w:sz w:val="20"/>
          <w:szCs w:val="20"/>
        </w:rPr>
        <w:t>Sprístupňovanie údajov o</w:t>
      </w:r>
      <w:r w:rsidR="009C232A">
        <w:rPr>
          <w:rFonts w:cs="Arial"/>
          <w:b/>
          <w:color w:val="auto"/>
          <w:sz w:val="20"/>
          <w:szCs w:val="20"/>
        </w:rPr>
        <w:t> </w:t>
      </w:r>
      <w:r w:rsidRPr="005C167E">
        <w:rPr>
          <w:rFonts w:cs="Arial"/>
          <w:b/>
          <w:color w:val="auto"/>
          <w:sz w:val="20"/>
          <w:szCs w:val="20"/>
        </w:rPr>
        <w:t>nezrovnalostiach</w:t>
      </w:r>
      <w:bookmarkEnd w:id="1277"/>
      <w:bookmarkEnd w:id="1278"/>
    </w:p>
    <w:p w14:paraId="050909FB" w14:textId="225BA415" w:rsidR="007A3681" w:rsidRDefault="007A3681" w:rsidP="005A6967">
      <w:pPr>
        <w:autoSpaceDE w:val="0"/>
        <w:autoSpaceDN w:val="0"/>
        <w:adjustRightInd w:val="0"/>
        <w:spacing w:after="120"/>
        <w:jc w:val="both"/>
        <w:rPr>
          <w:rFonts w:cs="Arial"/>
          <w:szCs w:val="16"/>
        </w:rPr>
      </w:pPr>
      <w:r w:rsidRPr="007A3681">
        <w:rPr>
          <w:rFonts w:cs="Arial"/>
          <w:szCs w:val="16"/>
        </w:rPr>
        <w:t>Skutočnosť alebo existencia sporného vecno-právneho názoru v prípade zistenej nezrovnalosti alebo podozrenia z nezrovnalosti z iného podnetu ako z podnetu riadiaceho orgánu nemá odkladný účinok na povinnosť riadiaceho orgánu vypracovať a schváliť správu o zistenej nezrovnalosti v súlade s § 39 zákona č. 121/2022 Z. z. o príspevkoch z fondov EÚ a súvisiacu žiadosť o vrátenie finančných prostriedkov voči dlžníkovi. Uvedeným postupom sa zabezpečí včasné a riadne oznamovanie nezrovnalostí na národnej úrovni a voči Európskemu úradu pre boj proti podvodom, pričom v súlade s prílohou XII nariadenia Európskeho parlamentu a Rady (EÚ) 2021/1060 nie je dotknutá možnosť, že tento vecno-právny názor sa možno bude musieť následne prehodnotiť alebo zrušiť v dôsledku vývoja nezrovnalosti v priebehu správneho alebo súdneho konania a následného prehodnotenia aj orgánom, ktorý nezrovnalosť zistil.</w:t>
      </w:r>
    </w:p>
    <w:p w14:paraId="4379899C" w14:textId="738D7691" w:rsidR="005A6967" w:rsidRPr="00871951" w:rsidRDefault="005A6967" w:rsidP="005A6967">
      <w:pPr>
        <w:autoSpaceDE w:val="0"/>
        <w:autoSpaceDN w:val="0"/>
        <w:adjustRightInd w:val="0"/>
        <w:spacing w:after="120"/>
        <w:jc w:val="both"/>
        <w:rPr>
          <w:rFonts w:cs="Arial"/>
          <w:szCs w:val="16"/>
        </w:rPr>
      </w:pPr>
      <w:r w:rsidRPr="00871951">
        <w:rPr>
          <w:rFonts w:cs="Arial"/>
          <w:szCs w:val="16"/>
        </w:rPr>
        <w:t xml:space="preserve">V súlade s podmienkami nariadení EÚ údaje týkajúce sa nezrovnalostí sú komunikované pri zachovaní profesionálnej dôvernosti a ochrany a sú komunikované medzi subjektmi, ktorých pracovné povinnosti vyžadujú prístup k týmto informáciám podľa podmienok nariadení EÚ. V podmienkach SR sú nad rámec nariadení podmienky sprístupnenia údajov o nezrovnalostiach upravené ustanovením § </w:t>
      </w:r>
      <w:r w:rsidR="00F90D9D">
        <w:rPr>
          <w:rFonts w:cs="Arial"/>
          <w:szCs w:val="16"/>
        </w:rPr>
        <w:t>39</w:t>
      </w:r>
      <w:r w:rsidRPr="00871951">
        <w:rPr>
          <w:rFonts w:cs="Arial"/>
          <w:szCs w:val="16"/>
        </w:rPr>
        <w:t xml:space="preserve"> ods. </w:t>
      </w:r>
      <w:r w:rsidR="00F90D9D">
        <w:rPr>
          <w:rFonts w:cs="Arial"/>
          <w:szCs w:val="16"/>
        </w:rPr>
        <w:t>10</w:t>
      </w:r>
      <w:r w:rsidRPr="00871951">
        <w:rPr>
          <w:rFonts w:cs="Arial"/>
          <w:szCs w:val="16"/>
        </w:rPr>
        <w:t xml:space="preserve"> zákona č. </w:t>
      </w:r>
      <w:r w:rsidR="00F90D9D">
        <w:rPr>
          <w:rFonts w:cs="Arial"/>
          <w:szCs w:val="16"/>
        </w:rPr>
        <w:t>121</w:t>
      </w:r>
      <w:r w:rsidRPr="00871951">
        <w:rPr>
          <w:rFonts w:cs="Arial"/>
          <w:szCs w:val="16"/>
        </w:rPr>
        <w:t>/20</w:t>
      </w:r>
      <w:r w:rsidR="001C40A8">
        <w:rPr>
          <w:rFonts w:cs="Arial"/>
          <w:szCs w:val="16"/>
        </w:rPr>
        <w:t>2</w:t>
      </w:r>
      <w:r w:rsidR="00744667">
        <w:rPr>
          <w:rFonts w:cs="Arial"/>
          <w:szCs w:val="16"/>
        </w:rPr>
        <w:t>2</w:t>
      </w:r>
      <w:r w:rsidRPr="00871951">
        <w:rPr>
          <w:rFonts w:cs="Arial"/>
          <w:szCs w:val="16"/>
        </w:rPr>
        <w:t xml:space="preserve"> </w:t>
      </w:r>
      <w:r w:rsidRPr="00001873">
        <w:rPr>
          <w:rFonts w:cs="Arial"/>
          <w:szCs w:val="16"/>
        </w:rPr>
        <w:t>Z. z. o</w:t>
      </w:r>
      <w:r w:rsidR="001C40A8">
        <w:rPr>
          <w:rFonts w:cs="Arial"/>
          <w:szCs w:val="16"/>
        </w:rPr>
        <w:t xml:space="preserve"> príspevkoch z fondov </w:t>
      </w:r>
      <w:r w:rsidR="00DF5894">
        <w:rPr>
          <w:rFonts w:cs="Arial"/>
          <w:szCs w:val="16"/>
        </w:rPr>
        <w:t>EÚ</w:t>
      </w:r>
      <w:r w:rsidRPr="00871951">
        <w:rPr>
          <w:rFonts w:cs="Arial"/>
          <w:szCs w:val="16"/>
        </w:rPr>
        <w:t>, na základe ktorého je možné sprístupniť len správu o zistenej nezrovnalosti, ktorá:</w:t>
      </w:r>
    </w:p>
    <w:p w14:paraId="28A100C9" w14:textId="7D6BDBE7" w:rsidR="005A6967" w:rsidRPr="00871951" w:rsidRDefault="005A6967" w:rsidP="00C17E9C">
      <w:pPr>
        <w:numPr>
          <w:ilvl w:val="0"/>
          <w:numId w:val="16"/>
        </w:numPr>
        <w:autoSpaceDE w:val="0"/>
        <w:autoSpaceDN w:val="0"/>
        <w:adjustRightInd w:val="0"/>
        <w:spacing w:after="120"/>
        <w:ind w:left="284" w:hanging="284"/>
        <w:jc w:val="both"/>
        <w:rPr>
          <w:rFonts w:cs="Arial"/>
          <w:szCs w:val="16"/>
        </w:rPr>
      </w:pPr>
      <w:r w:rsidRPr="00871951">
        <w:rPr>
          <w:rFonts w:cs="Arial"/>
          <w:szCs w:val="16"/>
        </w:rPr>
        <w:t xml:space="preserve">sa týka nezrovnalosti vysporiadanej s prijímateľom podľa § </w:t>
      </w:r>
      <w:r w:rsidR="001876F3">
        <w:rPr>
          <w:rFonts w:cs="Arial"/>
          <w:szCs w:val="16"/>
        </w:rPr>
        <w:t>41</w:t>
      </w:r>
      <w:r w:rsidRPr="00871951">
        <w:rPr>
          <w:rFonts w:cs="Arial"/>
          <w:szCs w:val="16"/>
        </w:rPr>
        <w:t xml:space="preserve"> alebo § </w:t>
      </w:r>
      <w:r w:rsidR="001876F3">
        <w:rPr>
          <w:rFonts w:cs="Arial"/>
          <w:szCs w:val="16"/>
        </w:rPr>
        <w:t>42</w:t>
      </w:r>
      <w:r w:rsidR="001876F3" w:rsidRPr="00871951">
        <w:rPr>
          <w:rFonts w:cs="Arial"/>
          <w:szCs w:val="16"/>
        </w:rPr>
        <w:t xml:space="preserve"> </w:t>
      </w:r>
      <w:r w:rsidRPr="00871951">
        <w:rPr>
          <w:rFonts w:cs="Arial"/>
          <w:szCs w:val="16"/>
        </w:rPr>
        <w:t>predmetného zákona;</w:t>
      </w:r>
    </w:p>
    <w:p w14:paraId="43A7F410" w14:textId="48DC86BE" w:rsidR="005A6967" w:rsidRPr="00871951" w:rsidRDefault="005A6967" w:rsidP="00C17E9C">
      <w:pPr>
        <w:numPr>
          <w:ilvl w:val="0"/>
          <w:numId w:val="16"/>
        </w:numPr>
        <w:autoSpaceDE w:val="0"/>
        <w:autoSpaceDN w:val="0"/>
        <w:adjustRightInd w:val="0"/>
        <w:spacing w:after="120"/>
        <w:ind w:left="284" w:hanging="284"/>
        <w:jc w:val="both"/>
        <w:rPr>
          <w:rFonts w:cs="Arial"/>
          <w:szCs w:val="16"/>
        </w:rPr>
      </w:pPr>
      <w:r w:rsidRPr="00871951">
        <w:rPr>
          <w:rFonts w:cs="Arial"/>
          <w:szCs w:val="16"/>
        </w:rPr>
        <w:t xml:space="preserve">sa týka nezrovnalosti, na účely vysporiadania ktorej uzavrel riadiaci orgán s prijímateľom dohodu o splátkach alebo dohodu o odklade plnenia podľa § </w:t>
      </w:r>
      <w:r w:rsidR="00F90D9D">
        <w:rPr>
          <w:rFonts w:cs="Arial"/>
          <w:szCs w:val="16"/>
        </w:rPr>
        <w:t>44</w:t>
      </w:r>
      <w:r w:rsidRPr="00871951">
        <w:rPr>
          <w:rFonts w:cs="Arial"/>
          <w:szCs w:val="16"/>
        </w:rPr>
        <w:t xml:space="preserve"> predmetného zákona alebo</w:t>
      </w:r>
    </w:p>
    <w:p w14:paraId="1D4AE9DF" w14:textId="77777777" w:rsidR="005A6967" w:rsidRPr="00871951" w:rsidRDefault="005A6967" w:rsidP="00C17E9C">
      <w:pPr>
        <w:numPr>
          <w:ilvl w:val="0"/>
          <w:numId w:val="16"/>
        </w:numPr>
        <w:autoSpaceDE w:val="0"/>
        <w:autoSpaceDN w:val="0"/>
        <w:adjustRightInd w:val="0"/>
        <w:spacing w:after="120"/>
        <w:ind w:left="284" w:hanging="284"/>
        <w:jc w:val="both"/>
        <w:rPr>
          <w:rFonts w:cs="Arial"/>
          <w:szCs w:val="16"/>
        </w:rPr>
      </w:pPr>
      <w:r w:rsidRPr="00871951">
        <w:rPr>
          <w:rFonts w:cs="Arial"/>
          <w:szCs w:val="16"/>
        </w:rPr>
        <w:t>sa týka nezrovnalosti potvrdenej právoplatným rozhodnutím, na ktorého základe je prijímateľ povinný vrátiť príspevok alebo jeho časť.</w:t>
      </w:r>
    </w:p>
    <w:p w14:paraId="5DFAE49B" w14:textId="7DBC9BBA" w:rsidR="005A6967" w:rsidRPr="005C167E" w:rsidRDefault="005A6967" w:rsidP="00C17E9C">
      <w:pPr>
        <w:pStyle w:val="Nadpis2"/>
        <w:keepLines w:val="0"/>
        <w:spacing w:before="240" w:after="240"/>
        <w:jc w:val="both"/>
        <w:rPr>
          <w:rFonts w:cs="Arial"/>
          <w:b/>
          <w:color w:val="auto"/>
          <w:sz w:val="20"/>
          <w:szCs w:val="20"/>
        </w:rPr>
      </w:pPr>
      <w:bookmarkStart w:id="1279" w:name="_Toc424041500"/>
      <w:bookmarkStart w:id="1280" w:name="_Toc52883168"/>
      <w:bookmarkStart w:id="1281" w:name="_Toc227310065"/>
      <w:bookmarkStart w:id="1282" w:name="_Toc392616984"/>
      <w:r w:rsidRPr="005C167E">
        <w:rPr>
          <w:rFonts w:cs="Arial"/>
          <w:b/>
          <w:color w:val="auto"/>
          <w:sz w:val="20"/>
          <w:szCs w:val="20"/>
        </w:rPr>
        <w:t>Nezrovnalosti oznamované Európskemu úradu pre boj proti podvodom</w:t>
      </w:r>
      <w:bookmarkEnd w:id="1279"/>
      <w:bookmarkEnd w:id="1280"/>
      <w:bookmarkEnd w:id="1281"/>
    </w:p>
    <w:p w14:paraId="7D20EAEB" w14:textId="52C92247" w:rsidR="005A6967" w:rsidRDefault="005A6967" w:rsidP="005A6967">
      <w:pPr>
        <w:autoSpaceDE w:val="0"/>
        <w:autoSpaceDN w:val="0"/>
        <w:adjustRightInd w:val="0"/>
        <w:spacing w:after="120"/>
        <w:jc w:val="both"/>
        <w:rPr>
          <w:rFonts w:cs="Arial"/>
          <w:szCs w:val="16"/>
        </w:rPr>
      </w:pPr>
      <w:r w:rsidRPr="00871951">
        <w:rPr>
          <w:rFonts w:cs="Arial"/>
          <w:szCs w:val="16"/>
        </w:rPr>
        <w:t>V súlade s </w:t>
      </w:r>
      <w:r w:rsidR="002E481D" w:rsidRPr="004F59AB">
        <w:rPr>
          <w:rFonts w:cs="Arial"/>
          <w:szCs w:val="16"/>
        </w:rPr>
        <w:t xml:space="preserve">§ 39 zákona č. 121/2022 Z. z. o príspevkoch z fondov EÚ </w:t>
      </w:r>
      <w:r w:rsidR="001C40A8">
        <w:rPr>
          <w:rFonts w:cs="Arial"/>
          <w:szCs w:val="16"/>
        </w:rPr>
        <w:t>platobný</w:t>
      </w:r>
      <w:r w:rsidR="001C40A8" w:rsidRPr="00871951">
        <w:rPr>
          <w:rFonts w:cs="Arial"/>
          <w:szCs w:val="16"/>
        </w:rPr>
        <w:t xml:space="preserve"> </w:t>
      </w:r>
      <w:r w:rsidRPr="00871951">
        <w:rPr>
          <w:rFonts w:cs="Arial"/>
          <w:szCs w:val="16"/>
        </w:rPr>
        <w:t xml:space="preserve">orgán na základe zhromaždených údajov o oznámených nezrovnalostiach vypracuje </w:t>
      </w:r>
      <w:r w:rsidRPr="002E481D">
        <w:rPr>
          <w:rFonts w:cs="Arial"/>
          <w:b/>
          <w:szCs w:val="16"/>
        </w:rPr>
        <w:t xml:space="preserve">súhrnný prehľad </w:t>
      </w:r>
      <w:r w:rsidR="002E481D" w:rsidRPr="002E481D">
        <w:rPr>
          <w:rFonts w:cs="Arial"/>
          <w:b/>
          <w:szCs w:val="16"/>
        </w:rPr>
        <w:t xml:space="preserve">iniciálnych </w:t>
      </w:r>
      <w:r w:rsidRPr="002E481D">
        <w:rPr>
          <w:rFonts w:cs="Arial"/>
          <w:b/>
          <w:szCs w:val="16"/>
        </w:rPr>
        <w:t>správ</w:t>
      </w:r>
      <w:r w:rsidRPr="00871951">
        <w:rPr>
          <w:rFonts w:cs="Arial"/>
          <w:szCs w:val="16"/>
        </w:rPr>
        <w:t xml:space="preserve"> o zistených nezrovnalostiach </w:t>
      </w:r>
      <w:r w:rsidR="002E481D" w:rsidRPr="004F59AB">
        <w:rPr>
          <w:rFonts w:cs="Arial"/>
          <w:szCs w:val="16"/>
        </w:rPr>
        <w:t xml:space="preserve">a informuje orgán zabezpečujúci ochranu finančných záujmov EÚ </w:t>
      </w:r>
      <w:r w:rsidRPr="00871951">
        <w:rPr>
          <w:rFonts w:cs="Arial"/>
          <w:szCs w:val="16"/>
        </w:rPr>
        <w:t>štvrťročne (k 15. máju</w:t>
      </w:r>
      <w:r w:rsidR="00432A88">
        <w:rPr>
          <w:rFonts w:cs="Arial"/>
          <w:szCs w:val="16"/>
        </w:rPr>
        <w:t xml:space="preserve"> rrrr</w:t>
      </w:r>
      <w:r w:rsidRPr="00871951">
        <w:rPr>
          <w:rFonts w:cs="Arial"/>
          <w:szCs w:val="16"/>
        </w:rPr>
        <w:t>, k 15. augustu</w:t>
      </w:r>
      <w:r w:rsidR="00432A88">
        <w:rPr>
          <w:rFonts w:cs="Arial"/>
          <w:szCs w:val="16"/>
        </w:rPr>
        <w:t xml:space="preserve"> rrrr</w:t>
      </w:r>
      <w:r w:rsidRPr="00871951">
        <w:rPr>
          <w:rFonts w:cs="Arial"/>
          <w:szCs w:val="16"/>
        </w:rPr>
        <w:t>, k 15. novembru</w:t>
      </w:r>
      <w:r w:rsidR="00432A88">
        <w:rPr>
          <w:rFonts w:cs="Arial"/>
          <w:szCs w:val="16"/>
        </w:rPr>
        <w:t xml:space="preserve"> rrrr</w:t>
      </w:r>
      <w:r w:rsidRPr="00871951">
        <w:rPr>
          <w:rFonts w:cs="Arial"/>
          <w:szCs w:val="16"/>
        </w:rPr>
        <w:t xml:space="preserve"> a k 15. februáru</w:t>
      </w:r>
      <w:r w:rsidR="001F6E39">
        <w:rPr>
          <w:rFonts w:cs="Arial"/>
          <w:szCs w:val="16"/>
        </w:rPr>
        <w:t> </w:t>
      </w:r>
      <w:r w:rsidR="00432A88">
        <w:rPr>
          <w:rFonts w:cs="Arial"/>
          <w:szCs w:val="16"/>
        </w:rPr>
        <w:t>rrrr+1</w:t>
      </w:r>
      <w:r w:rsidRPr="00871951">
        <w:rPr>
          <w:rFonts w:cs="Arial"/>
          <w:szCs w:val="16"/>
        </w:rPr>
        <w:t xml:space="preserve">) </w:t>
      </w:r>
      <w:r w:rsidR="002E481D" w:rsidRPr="004F59AB">
        <w:rPr>
          <w:rFonts w:cs="Arial"/>
          <w:szCs w:val="16"/>
        </w:rPr>
        <w:t>a do 5</w:t>
      </w:r>
      <w:r w:rsidR="007D386B">
        <w:rPr>
          <w:rFonts w:cs="Arial"/>
          <w:szCs w:val="16"/>
        </w:rPr>
        <w:t> </w:t>
      </w:r>
      <w:r w:rsidR="002E481D" w:rsidRPr="004F59AB">
        <w:rPr>
          <w:rFonts w:cs="Arial"/>
          <w:szCs w:val="16"/>
        </w:rPr>
        <w:t xml:space="preserve">pracovných dní od získania informácie o zistenej nezrovnalosti v prípade, že nezrovnalosť môže mať následky mimo územia </w:t>
      </w:r>
      <w:r w:rsidR="00864D1B">
        <w:rPr>
          <w:rFonts w:cs="Arial"/>
          <w:szCs w:val="16"/>
        </w:rPr>
        <w:t>SR</w:t>
      </w:r>
      <w:r w:rsidR="00432A88" w:rsidRPr="00432A88">
        <w:rPr>
          <w:rFonts w:cs="Arial"/>
          <w:szCs w:val="16"/>
        </w:rPr>
        <w:t xml:space="preserve"> alebo sa jedná o nezrovnalosť, pri ktorej majú byť uplatnené príslušné vnútroštátne postupy</w:t>
      </w:r>
      <w:r w:rsidR="00270455">
        <w:rPr>
          <w:rStyle w:val="Odkaznavysvetlivku"/>
          <w:szCs w:val="16"/>
        </w:rPr>
        <w:endnoteReference w:id="14"/>
      </w:r>
      <w:r w:rsidR="00432A88" w:rsidRPr="00432A88">
        <w:rPr>
          <w:rFonts w:cs="Arial"/>
          <w:szCs w:val="16"/>
        </w:rPr>
        <w:t xml:space="preserve"> zamerané na predídenie uplatnenia čistej finančnej opravy v zmysle Nariadenia Európskeho parlamentu a Rady (EÚ) 2021/1060</w:t>
      </w:r>
      <w:r w:rsidR="002E481D" w:rsidRPr="004F59AB">
        <w:rPr>
          <w:rFonts w:cs="Arial"/>
          <w:szCs w:val="16"/>
        </w:rPr>
        <w:t xml:space="preserve">. </w:t>
      </w:r>
      <w:r w:rsidR="002E481D" w:rsidRPr="004F59AB">
        <w:rPr>
          <w:rFonts w:cs="Arial"/>
          <w:b/>
          <w:szCs w:val="16"/>
        </w:rPr>
        <w:t>Následné aktualizované údaje o zistených nezrovnalostiach</w:t>
      </w:r>
      <w:r w:rsidR="002E481D" w:rsidRPr="004F59AB">
        <w:rPr>
          <w:rFonts w:cs="Arial"/>
          <w:szCs w:val="16"/>
        </w:rPr>
        <w:t xml:space="preserve"> platobný orgán predkladá orgánu zabezpečujúcemu ochranu finančných záujmov</w:t>
      </w:r>
      <w:r w:rsidR="002E481D" w:rsidRPr="004F59AB">
        <w:rPr>
          <w:rFonts w:cs="Arial"/>
          <w:b/>
          <w:szCs w:val="16"/>
        </w:rPr>
        <w:t xml:space="preserve"> </w:t>
      </w:r>
      <w:r w:rsidR="00432A88" w:rsidRPr="00234BD3">
        <w:rPr>
          <w:rFonts w:cs="Arial"/>
          <w:bCs/>
          <w:szCs w:val="16"/>
        </w:rPr>
        <w:t>EÚ</w:t>
      </w:r>
      <w:r w:rsidR="00432A88">
        <w:rPr>
          <w:rFonts w:cs="Arial"/>
          <w:b/>
          <w:szCs w:val="16"/>
        </w:rPr>
        <w:t xml:space="preserve"> </w:t>
      </w:r>
      <w:r w:rsidR="00432A88" w:rsidRPr="00432A88">
        <w:rPr>
          <w:rFonts w:cs="Arial"/>
          <w:szCs w:val="16"/>
        </w:rPr>
        <w:t>(do 20. kalendárneho dňa v mesiaci za aktualizácie hlásení predchádzajúceho</w:t>
      </w:r>
      <w:r w:rsidR="006E59D5">
        <w:rPr>
          <w:rFonts w:cs="Arial"/>
          <w:szCs w:val="16"/>
        </w:rPr>
        <w:t xml:space="preserve"> </w:t>
      </w:r>
      <w:r w:rsidR="00432A88" w:rsidRPr="00432A88">
        <w:rPr>
          <w:rFonts w:cs="Arial"/>
          <w:szCs w:val="16"/>
        </w:rPr>
        <w:t>mesiaca)</w:t>
      </w:r>
      <w:r w:rsidR="002E481D" w:rsidRPr="004F59AB">
        <w:rPr>
          <w:rFonts w:cs="Arial"/>
          <w:szCs w:val="16"/>
        </w:rPr>
        <w:t>, a to z</w:t>
      </w:r>
      <w:r w:rsidR="00987A74">
        <w:rPr>
          <w:rFonts w:cs="Arial"/>
          <w:szCs w:val="16"/>
        </w:rPr>
        <w:t> </w:t>
      </w:r>
      <w:r w:rsidR="002E481D" w:rsidRPr="004F59AB">
        <w:rPr>
          <w:rFonts w:cs="Arial"/>
          <w:szCs w:val="16"/>
        </w:rPr>
        <w:t>dostupných aktualizácií nezrovnalostí vyk</w:t>
      </w:r>
      <w:r w:rsidR="002E481D">
        <w:rPr>
          <w:rFonts w:cs="Arial"/>
          <w:szCs w:val="16"/>
        </w:rPr>
        <w:t>onaných národnými orgánmi v JEMS</w:t>
      </w:r>
      <w:r w:rsidR="002E481D" w:rsidRPr="004F59AB">
        <w:rPr>
          <w:rFonts w:cs="Arial"/>
          <w:szCs w:val="16"/>
        </w:rPr>
        <w:t xml:space="preserve"> za sledované obdobie.</w:t>
      </w:r>
      <w:r w:rsidR="00432A88" w:rsidRPr="00432A88">
        <w:rPr>
          <w:rFonts w:cs="Arial"/>
          <w:szCs w:val="16"/>
        </w:rPr>
        <w:t xml:space="preserve"> Postupy a pravidlá procesu nahlasovania prípadov nezrovnalostí vrátane ich aktualizácií na EK prostredníctvom systému IMS upravuje Manuál nahlasovania nezrovnalostí v aktuálne platnom </w:t>
      </w:r>
      <w:r w:rsidR="00432A88" w:rsidRPr="00234BD3">
        <w:rPr>
          <w:rFonts w:cs="Arial"/>
          <w:szCs w:val="16"/>
        </w:rPr>
        <w:t>znení</w:t>
      </w:r>
      <w:r w:rsidR="00432A88">
        <w:rPr>
          <w:rFonts w:cs="Arial"/>
          <w:szCs w:val="16"/>
        </w:rPr>
        <w:t>.</w:t>
      </w:r>
    </w:p>
    <w:p w14:paraId="72E126B0" w14:textId="765B3D87" w:rsidR="005A6967" w:rsidRPr="005337C6" w:rsidRDefault="005A6967" w:rsidP="00C17E9C">
      <w:pPr>
        <w:pStyle w:val="Nadpis2"/>
        <w:keepLines w:val="0"/>
        <w:spacing w:before="240" w:after="240"/>
        <w:jc w:val="both"/>
        <w:rPr>
          <w:rFonts w:cs="Arial"/>
          <w:b/>
          <w:color w:val="auto"/>
          <w:sz w:val="20"/>
          <w:szCs w:val="20"/>
        </w:rPr>
      </w:pPr>
      <w:bookmarkStart w:id="1283" w:name="_Toc227310066"/>
      <w:bookmarkStart w:id="1284" w:name="_Toc52883169"/>
      <w:bookmarkStart w:id="1285" w:name="_Toc227310067"/>
      <w:bookmarkEnd w:id="1283"/>
      <w:r w:rsidRPr="001C40A8">
        <w:rPr>
          <w:rFonts w:cs="Arial"/>
          <w:b/>
          <w:color w:val="auto"/>
          <w:sz w:val="20"/>
          <w:szCs w:val="20"/>
        </w:rPr>
        <w:lastRenderedPageBreak/>
        <w:t>Finančné opravy</w:t>
      </w:r>
      <w:bookmarkEnd w:id="1282"/>
      <w:bookmarkEnd w:id="1284"/>
      <w:bookmarkEnd w:id="1285"/>
      <w:r w:rsidR="009C232A">
        <w:rPr>
          <w:rFonts w:cs="Arial"/>
          <w:b/>
          <w:color w:val="auto"/>
          <w:sz w:val="20"/>
          <w:szCs w:val="20"/>
        </w:rPr>
        <w:t xml:space="preserve"> </w:t>
      </w:r>
    </w:p>
    <w:p w14:paraId="42962EBD" w14:textId="3022F2AA" w:rsidR="005A6967" w:rsidRPr="00871951" w:rsidRDefault="005A6967" w:rsidP="005A6967">
      <w:pPr>
        <w:autoSpaceDE w:val="0"/>
        <w:autoSpaceDN w:val="0"/>
        <w:adjustRightInd w:val="0"/>
        <w:spacing w:after="120"/>
        <w:jc w:val="both"/>
        <w:rPr>
          <w:rFonts w:cs="Arial"/>
          <w:szCs w:val="16"/>
        </w:rPr>
      </w:pPr>
      <w:r w:rsidRPr="00871951">
        <w:rPr>
          <w:rFonts w:cs="Arial"/>
          <w:szCs w:val="16"/>
        </w:rPr>
        <w:t xml:space="preserve">Finančné opravy v súlade s čl. </w:t>
      </w:r>
      <w:r w:rsidR="001C40A8">
        <w:rPr>
          <w:rFonts w:cs="Arial"/>
          <w:szCs w:val="16"/>
        </w:rPr>
        <w:t xml:space="preserve">103 a 104 </w:t>
      </w:r>
      <w:r w:rsidRPr="00871951">
        <w:rPr>
          <w:rFonts w:cs="Arial"/>
          <w:szCs w:val="16"/>
        </w:rPr>
        <w:t xml:space="preserve">nariadenia Európskeho parlamentu a Rady (EÚ) </w:t>
      </w:r>
      <w:r w:rsidR="001C40A8">
        <w:rPr>
          <w:rFonts w:cs="Arial"/>
          <w:szCs w:val="16"/>
        </w:rPr>
        <w:t>2021</w:t>
      </w:r>
      <w:r w:rsidRPr="00871951">
        <w:rPr>
          <w:rFonts w:cs="Arial"/>
          <w:szCs w:val="16"/>
        </w:rPr>
        <w:t>/</w:t>
      </w:r>
      <w:r w:rsidR="001C40A8">
        <w:rPr>
          <w:rFonts w:cs="Arial"/>
          <w:szCs w:val="16"/>
        </w:rPr>
        <w:t>1060</w:t>
      </w:r>
      <w:r w:rsidRPr="00871951">
        <w:rPr>
          <w:rFonts w:cs="Arial"/>
          <w:szCs w:val="16"/>
        </w:rPr>
        <w:t xml:space="preserve"> vykonáva SR alebo Európska komisia. Finančné opravy v súvislosti s individuálnymi alebo systémovými nezrovnalosťami zistenými v operáciách alebo programe pozostávajú </w:t>
      </w:r>
      <w:r w:rsidR="00272C0F" w:rsidRPr="004F59AB">
        <w:rPr>
          <w:rFonts w:cs="Arial"/>
        </w:rPr>
        <w:t xml:space="preserve">z úplného alebo čiastočného </w:t>
      </w:r>
      <w:r w:rsidRPr="00871951">
        <w:rPr>
          <w:rFonts w:cs="Arial"/>
          <w:szCs w:val="16"/>
        </w:rPr>
        <w:t>zrušenia príspevku na program alebo jeho časti.</w:t>
      </w:r>
    </w:p>
    <w:p w14:paraId="168BEBCB" w14:textId="3261C2ED" w:rsidR="005A6967" w:rsidRDefault="005A6967" w:rsidP="005A6967">
      <w:pPr>
        <w:autoSpaceDE w:val="0"/>
        <w:autoSpaceDN w:val="0"/>
        <w:adjustRightInd w:val="0"/>
        <w:spacing w:after="120"/>
        <w:jc w:val="both"/>
        <w:rPr>
          <w:rFonts w:cs="Arial"/>
          <w:szCs w:val="16"/>
        </w:rPr>
      </w:pPr>
      <w:r w:rsidRPr="00871951">
        <w:rPr>
          <w:rFonts w:cs="Arial"/>
          <w:szCs w:val="16"/>
        </w:rPr>
        <w:t xml:space="preserve">Postupy vymáhania nezrovnalostí v rámci podpory cieľa Európska územná spolupráca z Európskeho fondu regionálneho rozvoja sú osobitne upravené ustanoveniami nariadenia Európskeho parlamentu a Rady (EÚ) </w:t>
      </w:r>
      <w:r w:rsidR="00CA44E8">
        <w:rPr>
          <w:rFonts w:cs="Arial"/>
          <w:szCs w:val="16"/>
        </w:rPr>
        <w:t>2021</w:t>
      </w:r>
      <w:r w:rsidRPr="00871951">
        <w:rPr>
          <w:rFonts w:cs="Arial"/>
          <w:szCs w:val="16"/>
        </w:rPr>
        <w:t>/</w:t>
      </w:r>
      <w:r w:rsidR="00CA44E8">
        <w:rPr>
          <w:rFonts w:cs="Arial"/>
          <w:szCs w:val="16"/>
        </w:rPr>
        <w:t>1059</w:t>
      </w:r>
      <w:r w:rsidRPr="00871951">
        <w:rPr>
          <w:rFonts w:cs="Arial"/>
          <w:szCs w:val="16"/>
        </w:rPr>
        <w:t xml:space="preserve">. V prípade neúspešného vymáhania nezrovnalostí riadiacim orgánom od prijímateľa so sídlom mimo územia SR, v súlade s čl. </w:t>
      </w:r>
      <w:r w:rsidR="00CA44E8">
        <w:rPr>
          <w:rFonts w:cs="Arial"/>
          <w:szCs w:val="16"/>
        </w:rPr>
        <w:t>52</w:t>
      </w:r>
      <w:r w:rsidRPr="00871951">
        <w:rPr>
          <w:rFonts w:cs="Arial"/>
          <w:szCs w:val="16"/>
        </w:rPr>
        <w:t xml:space="preserve"> ods. 3 nariadenia Európskeho parlamentu a Rady (EÚ) </w:t>
      </w:r>
      <w:r w:rsidR="00CA44E8">
        <w:rPr>
          <w:rFonts w:cs="Arial"/>
          <w:szCs w:val="16"/>
        </w:rPr>
        <w:t>2021</w:t>
      </w:r>
      <w:r w:rsidRPr="00871951">
        <w:rPr>
          <w:rFonts w:cs="Arial"/>
          <w:szCs w:val="16"/>
        </w:rPr>
        <w:t>/</w:t>
      </w:r>
      <w:r w:rsidR="00CA44E8">
        <w:rPr>
          <w:rFonts w:cs="Arial"/>
          <w:szCs w:val="16"/>
        </w:rPr>
        <w:t>1060</w:t>
      </w:r>
      <w:r w:rsidRPr="00871951">
        <w:rPr>
          <w:rFonts w:cs="Arial"/>
          <w:szCs w:val="16"/>
        </w:rPr>
        <w:t>, členský štát, na území ktor</w:t>
      </w:r>
      <w:r w:rsidR="00174E38">
        <w:rPr>
          <w:rFonts w:cs="Arial"/>
          <w:szCs w:val="16"/>
        </w:rPr>
        <w:t>ého</w:t>
      </w:r>
      <w:r w:rsidRPr="00871951">
        <w:rPr>
          <w:rFonts w:cs="Arial"/>
          <w:szCs w:val="16"/>
        </w:rPr>
        <w:t xml:space="preserve"> sa príslušný prijímateľ nachádza, </w:t>
      </w:r>
      <w:r w:rsidR="00174E38">
        <w:rPr>
          <w:rFonts w:cs="Arial"/>
          <w:szCs w:val="16"/>
        </w:rPr>
        <w:t>uhradí</w:t>
      </w:r>
      <w:r w:rsidR="00174E38" w:rsidRPr="00871951">
        <w:rPr>
          <w:rFonts w:cs="Arial"/>
          <w:szCs w:val="16"/>
        </w:rPr>
        <w:t xml:space="preserve"> </w:t>
      </w:r>
      <w:r w:rsidRPr="00871951">
        <w:rPr>
          <w:rFonts w:cs="Arial"/>
          <w:szCs w:val="16"/>
        </w:rPr>
        <w:t>riadiacemu orgánu akúkoľvek sumu neoprávnene vyplatenú tomuto prijímateľovi. SR si uplatní predmetné finančné nároky voči príslušnému členskému štátu v zmysle tohto právneho postupu.</w:t>
      </w:r>
    </w:p>
    <w:p w14:paraId="4D3D2CFD" w14:textId="0934DD8E" w:rsidR="00F51212" w:rsidRPr="004F59AB" w:rsidRDefault="00F51212" w:rsidP="00F51212">
      <w:pPr>
        <w:autoSpaceDE w:val="0"/>
        <w:autoSpaceDN w:val="0"/>
        <w:adjustRightInd w:val="0"/>
        <w:spacing w:after="120"/>
        <w:jc w:val="both"/>
        <w:rPr>
          <w:rFonts w:cs="Arial"/>
          <w:szCs w:val="16"/>
        </w:rPr>
      </w:pPr>
      <w:r w:rsidRPr="004F59AB">
        <w:rPr>
          <w:rFonts w:cs="Arial"/>
          <w:szCs w:val="16"/>
        </w:rPr>
        <w:t xml:space="preserve">Ak Európska komisia navrhne finančnú opravu, členský štát má príležitosť preukázať, na základe preskúmania dotknutej dokumentácie, že rozsah nezrovnalosti je menší ako je vyhodnotenie Európskej komisie. Po dohode s Európskou komisiou môže riadiaci orgán proporčne obmedziť rozsah preskúmania dotknutej dokumentácie a s výnimkou odôvodnených prípadov môže byť lehota preskúmania </w:t>
      </w:r>
      <w:r w:rsidR="009E7174">
        <w:rPr>
          <w:rFonts w:cs="Arial"/>
          <w:szCs w:val="16"/>
        </w:rPr>
        <w:t xml:space="preserve">po vzájomnej dohode </w:t>
      </w:r>
      <w:r w:rsidRPr="004F59AB">
        <w:rPr>
          <w:rFonts w:cs="Arial"/>
          <w:szCs w:val="16"/>
        </w:rPr>
        <w:t xml:space="preserve">predĺžená podľa čl. 104 ods. 2 nariadenia Európskeho parlamentu a Rady (EÚ) 2021/1060. </w:t>
      </w:r>
    </w:p>
    <w:p w14:paraId="3EF3C944" w14:textId="3517EB89" w:rsidR="00F51212" w:rsidRPr="004F59AB" w:rsidRDefault="00F51212" w:rsidP="00F51212">
      <w:pPr>
        <w:autoSpaceDE w:val="0"/>
        <w:autoSpaceDN w:val="0"/>
        <w:adjustRightInd w:val="0"/>
        <w:spacing w:after="120"/>
        <w:jc w:val="both"/>
        <w:rPr>
          <w:rFonts w:cs="Arial"/>
          <w:szCs w:val="16"/>
        </w:rPr>
      </w:pPr>
      <w:r w:rsidRPr="004F59AB">
        <w:rPr>
          <w:rFonts w:cs="Arial"/>
          <w:szCs w:val="16"/>
        </w:rPr>
        <w:t>V súlade s čl. 104 ods. 3 nariadenia Európskeho parlamentu a Rady (EÚ) 2021/1060 pokiaľ riadiaci orgán (členský štát) neakceptuje predbežné závery k zisteniam Európskej komisie, v záujme potvrdenia, že Európska komisia disponuje všetkými relevantnými a dostupnými informáciami pre prijatie rozhodnutia o uplatnení finančnej opravy, bude členský štát pozvaný na vypočutie Európskou komisiou. V prípade, ak </w:t>
      </w:r>
      <w:r w:rsidRPr="004F59AB">
        <w:rPr>
          <w:rFonts w:cs="Arial"/>
          <w:b/>
          <w:szCs w:val="16"/>
        </w:rPr>
        <w:t>členský štát a Európska komisia dospejú v rámci vypočutia k vzájomnej dohode</w:t>
      </w:r>
      <w:r w:rsidRPr="004F59AB">
        <w:rPr>
          <w:rFonts w:cs="Arial"/>
          <w:szCs w:val="16"/>
        </w:rPr>
        <w:t xml:space="preserve">, finančné prostriedky uvoľnené z uplatnenej finančnej opravy (nezrovnalosti s finančným dopadom na rozpočet EÚ) </w:t>
      </w:r>
      <w:r w:rsidRPr="004F59AB">
        <w:rPr>
          <w:rFonts w:cs="Arial"/>
          <w:b/>
          <w:szCs w:val="16"/>
        </w:rPr>
        <w:t>môžu byť opätovne použité do 31. decembra 2029</w:t>
      </w:r>
      <w:r w:rsidRPr="004F59AB">
        <w:rPr>
          <w:rFonts w:cs="Arial"/>
          <w:szCs w:val="16"/>
        </w:rPr>
        <w:t xml:space="preserve"> na program v súlade s podmienkami čl. 103 ods. 3 a 5 nariadenia Európskeho parlamentu a Rady (EÚ) 2021/1060. </w:t>
      </w:r>
      <w:r w:rsidR="009E7174" w:rsidRPr="008A3A79">
        <w:rPr>
          <w:rFonts w:cs="Arial"/>
          <w:szCs w:val="16"/>
        </w:rPr>
        <w:t>Predchádzajúca veta neplatí v prípade uplatnenia čistej finančnej opravy v súlade s článkom 88 a čl. 104 nariadenia Európskeho parlamentu a Rady (EÚ) 2021/1060.</w:t>
      </w:r>
    </w:p>
    <w:p w14:paraId="297D0A00" w14:textId="5B45F3E9" w:rsidR="00F51212" w:rsidRPr="004F59AB" w:rsidRDefault="00F51212" w:rsidP="00F51212">
      <w:pPr>
        <w:autoSpaceDE w:val="0"/>
        <w:autoSpaceDN w:val="0"/>
        <w:adjustRightInd w:val="0"/>
        <w:spacing w:after="120"/>
        <w:jc w:val="both"/>
        <w:rPr>
          <w:rFonts w:cs="Arial"/>
          <w:szCs w:val="16"/>
        </w:rPr>
      </w:pPr>
      <w:r w:rsidRPr="004F59AB">
        <w:rPr>
          <w:rFonts w:cs="Arial"/>
          <w:szCs w:val="16"/>
        </w:rPr>
        <w:t>Európska komisia príjme rozhodnutie k finančnej oprave v lehote do 10 mesiacov, ktorá začne plynúť odo dňa uskutočneného vypočutia členského štátu alebo predloženia dodatočných informácií. Finančné prostriedky uvoľnené z uplatnenej finančnej opravy nemôžu byť opätovne použité na program v</w:t>
      </w:r>
      <w:r w:rsidR="00C33F98">
        <w:rPr>
          <w:rFonts w:cs="Arial"/>
          <w:szCs w:val="16"/>
        </w:rPr>
        <w:t> </w:t>
      </w:r>
      <w:r w:rsidRPr="004F59AB">
        <w:rPr>
          <w:rFonts w:cs="Arial"/>
          <w:szCs w:val="16"/>
        </w:rPr>
        <w:t>prípade</w:t>
      </w:r>
      <w:r w:rsidR="00C33F98">
        <w:rPr>
          <w:rFonts w:cs="Arial"/>
          <w:szCs w:val="16"/>
        </w:rPr>
        <w:t>:</w:t>
      </w:r>
      <w:r w:rsidRPr="004F59AB">
        <w:rPr>
          <w:rFonts w:cs="Arial"/>
          <w:szCs w:val="16"/>
        </w:rPr>
        <w:t xml:space="preserve"> </w:t>
      </w:r>
    </w:p>
    <w:p w14:paraId="3780EB74" w14:textId="77777777" w:rsidR="005E378F" w:rsidRDefault="005E378F" w:rsidP="00832FDA">
      <w:pPr>
        <w:pStyle w:val="Odsekzoznamu"/>
        <w:widowControl w:val="0"/>
        <w:numPr>
          <w:ilvl w:val="0"/>
          <w:numId w:val="63"/>
        </w:numPr>
        <w:autoSpaceDE w:val="0"/>
        <w:autoSpaceDN w:val="0"/>
        <w:adjustRightInd w:val="0"/>
        <w:spacing w:after="120"/>
        <w:ind w:left="426" w:hanging="284"/>
        <w:jc w:val="both"/>
        <w:rPr>
          <w:rFonts w:cs="Arial"/>
          <w:bCs/>
          <w:szCs w:val="16"/>
        </w:rPr>
      </w:pPr>
      <w:r w:rsidRPr="008A3A79">
        <w:rPr>
          <w:rFonts w:cs="Arial"/>
          <w:bCs/>
          <w:szCs w:val="16"/>
        </w:rPr>
        <w:t>čl. 104 ods. 1 písm. a) nariadenia Európskeho parlamentu a Rady (EÚ) 2021/1060, ak ide o závažný nedostatok, ktorý ohrozuje</w:t>
      </w:r>
      <w:r w:rsidRPr="005E378F">
        <w:rPr>
          <w:rFonts w:cs="Arial"/>
          <w:bCs/>
          <w:szCs w:val="16"/>
        </w:rPr>
        <w:t xml:space="preserve"> </w:t>
      </w:r>
      <w:r w:rsidRPr="008A3A79">
        <w:rPr>
          <w:rFonts w:cs="Arial"/>
          <w:bCs/>
          <w:szCs w:val="16"/>
        </w:rPr>
        <w:t xml:space="preserve">už vyplatenú podporu programu z fondov a členský štát nesúhlasí s finančnou opravou pred prijatím rozhodnutia o finančnej oprave EK, alebo </w:t>
      </w:r>
    </w:p>
    <w:p w14:paraId="030A23BA" w14:textId="1680E7FA" w:rsidR="005E378F" w:rsidRPr="008A3A79" w:rsidRDefault="005E378F" w:rsidP="00832FDA">
      <w:pPr>
        <w:pStyle w:val="Odsekzoznamu"/>
        <w:widowControl w:val="0"/>
        <w:numPr>
          <w:ilvl w:val="0"/>
          <w:numId w:val="63"/>
        </w:numPr>
        <w:autoSpaceDE w:val="0"/>
        <w:autoSpaceDN w:val="0"/>
        <w:adjustRightInd w:val="0"/>
        <w:spacing w:after="120"/>
        <w:ind w:left="426" w:hanging="284"/>
        <w:jc w:val="both"/>
        <w:rPr>
          <w:rFonts w:cs="Arial"/>
          <w:bCs/>
          <w:szCs w:val="16"/>
        </w:rPr>
      </w:pPr>
      <w:r w:rsidRPr="008A3A79">
        <w:rPr>
          <w:rFonts w:cs="Arial"/>
          <w:bCs/>
          <w:szCs w:val="16"/>
        </w:rPr>
        <w:t>čl. 104 ods. 1, písm. b) nariadenia Európskeho parlamentu a Rady (EÚ) 2021/1060,</w:t>
      </w:r>
    </w:p>
    <w:p w14:paraId="74724E5A" w14:textId="5BCFE559" w:rsidR="005E378F" w:rsidRPr="008A3A79" w:rsidRDefault="00F51212" w:rsidP="00832FDA">
      <w:pPr>
        <w:pStyle w:val="Odsekzoznamu"/>
        <w:widowControl w:val="0"/>
        <w:numPr>
          <w:ilvl w:val="0"/>
          <w:numId w:val="63"/>
        </w:numPr>
        <w:autoSpaceDE w:val="0"/>
        <w:autoSpaceDN w:val="0"/>
        <w:adjustRightInd w:val="0"/>
        <w:spacing w:after="120"/>
        <w:ind w:left="426" w:hanging="284"/>
        <w:jc w:val="both"/>
        <w:rPr>
          <w:rFonts w:cs="Arial"/>
          <w:bCs/>
          <w:szCs w:val="16"/>
        </w:rPr>
      </w:pPr>
      <w:r w:rsidRPr="004F59AB">
        <w:rPr>
          <w:rFonts w:cs="Arial"/>
          <w:bCs/>
          <w:szCs w:val="16"/>
        </w:rPr>
        <w:t>ak výdavky obsiahnuté v schválených Účtoch vykazujú nezrovnalosti a členský štát to neodhalil ani nenahlásil</w:t>
      </w:r>
      <w:r w:rsidR="005E378F" w:rsidRPr="005E378F">
        <w:rPr>
          <w:rFonts w:cs="Arial"/>
          <w:bCs/>
          <w:szCs w:val="16"/>
        </w:rPr>
        <w:t xml:space="preserve"> </w:t>
      </w:r>
      <w:r w:rsidR="005E378F" w:rsidRPr="008A3A79">
        <w:rPr>
          <w:rFonts w:cs="Arial"/>
          <w:bCs/>
          <w:szCs w:val="16"/>
        </w:rPr>
        <w:t xml:space="preserve">na OLAF pred ich odhalením EK, EDA a OLAF, alebo </w:t>
      </w:r>
    </w:p>
    <w:p w14:paraId="2CD9C41A" w14:textId="18C32BA0" w:rsidR="00F51212" w:rsidRPr="005E378F" w:rsidRDefault="005E378F" w:rsidP="00832FDA">
      <w:pPr>
        <w:pStyle w:val="Odsekzoznamu"/>
        <w:widowControl w:val="0"/>
        <w:numPr>
          <w:ilvl w:val="0"/>
          <w:numId w:val="63"/>
        </w:numPr>
        <w:autoSpaceDE w:val="0"/>
        <w:autoSpaceDN w:val="0"/>
        <w:adjustRightInd w:val="0"/>
        <w:spacing w:after="120"/>
        <w:ind w:left="426" w:hanging="284"/>
        <w:jc w:val="both"/>
        <w:rPr>
          <w:rFonts w:cs="Arial"/>
          <w:bCs/>
          <w:szCs w:val="16"/>
        </w:rPr>
      </w:pPr>
      <w:r w:rsidRPr="008A3A79">
        <w:rPr>
          <w:rFonts w:cs="Arial"/>
          <w:bCs/>
          <w:szCs w:val="16"/>
        </w:rPr>
        <w:t>čl. 104 ods. 1, písm. c) nariadenia Európskeho parlamentu a Rady (EÚ) 2021/1060, ak pred začatím postupu finančnej opravy zo strany EK neboli dodržané povinnosti členského štátu podľa čl. 97 Európskeho parlamentu a Rady (EÚ) 2021/1060 a členský štát nesúhlasí s finančnou opravou pred prijatím rozhodnutia o finančnej oprave EK</w:t>
      </w:r>
      <w:r w:rsidR="00F51212" w:rsidRPr="005E378F">
        <w:rPr>
          <w:rFonts w:cs="Arial"/>
          <w:bCs/>
          <w:szCs w:val="16"/>
        </w:rPr>
        <w:t>.</w:t>
      </w:r>
    </w:p>
    <w:p w14:paraId="10E18A23" w14:textId="209BC3E6" w:rsidR="005A6967" w:rsidRPr="00714BC6" w:rsidRDefault="005A6967" w:rsidP="00714BC6">
      <w:pPr>
        <w:pStyle w:val="Nadpis2"/>
        <w:keepLines w:val="0"/>
        <w:spacing w:before="240" w:after="240"/>
        <w:jc w:val="both"/>
        <w:rPr>
          <w:rFonts w:cs="Arial"/>
          <w:b/>
          <w:color w:val="auto"/>
          <w:sz w:val="20"/>
          <w:szCs w:val="20"/>
        </w:rPr>
      </w:pPr>
      <w:bookmarkStart w:id="1286" w:name="_Toc52883170"/>
      <w:bookmarkStart w:id="1287" w:name="_Toc227310068"/>
      <w:r w:rsidRPr="00714BC6">
        <w:rPr>
          <w:rFonts w:cs="Arial"/>
          <w:b/>
          <w:color w:val="auto"/>
          <w:sz w:val="20"/>
          <w:szCs w:val="20"/>
        </w:rPr>
        <w:t>Finančné opravy vykonané Slovenskou republikou</w:t>
      </w:r>
      <w:bookmarkEnd w:id="1286"/>
      <w:bookmarkEnd w:id="1287"/>
    </w:p>
    <w:p w14:paraId="377D2DD1" w14:textId="5B25C898" w:rsidR="00B57A14" w:rsidRDefault="005A6967" w:rsidP="00885C82">
      <w:pPr>
        <w:tabs>
          <w:tab w:val="left" w:pos="0"/>
          <w:tab w:val="left" w:pos="360"/>
        </w:tabs>
        <w:autoSpaceDE w:val="0"/>
        <w:autoSpaceDN w:val="0"/>
        <w:adjustRightInd w:val="0"/>
        <w:spacing w:after="120"/>
        <w:jc w:val="both"/>
        <w:rPr>
          <w:rFonts w:cs="Arial"/>
          <w:szCs w:val="16"/>
        </w:rPr>
      </w:pPr>
      <w:r w:rsidRPr="00871951">
        <w:rPr>
          <w:rFonts w:cs="Arial"/>
          <w:szCs w:val="16"/>
        </w:rPr>
        <w:t xml:space="preserve">V súlade s postupom podľa čl. </w:t>
      </w:r>
      <w:r w:rsidR="00CA44E8">
        <w:rPr>
          <w:rFonts w:cs="Arial"/>
          <w:szCs w:val="16"/>
        </w:rPr>
        <w:t>103</w:t>
      </w:r>
      <w:r w:rsidRPr="00871951">
        <w:rPr>
          <w:rFonts w:cs="Arial"/>
          <w:szCs w:val="16"/>
        </w:rPr>
        <w:t xml:space="preserve"> nariadenia Európskeho parlamentu a Rady (EÚ) </w:t>
      </w:r>
      <w:r w:rsidR="00CA44E8">
        <w:rPr>
          <w:rFonts w:cs="Arial"/>
          <w:szCs w:val="16"/>
        </w:rPr>
        <w:t>2021</w:t>
      </w:r>
      <w:r w:rsidRPr="00871951">
        <w:rPr>
          <w:rFonts w:cs="Arial"/>
          <w:szCs w:val="16"/>
        </w:rPr>
        <w:t>/</w:t>
      </w:r>
      <w:r w:rsidR="00CA44E8">
        <w:rPr>
          <w:rFonts w:cs="Arial"/>
          <w:szCs w:val="16"/>
        </w:rPr>
        <w:t>1060</w:t>
      </w:r>
      <w:r w:rsidRPr="00871951">
        <w:rPr>
          <w:rFonts w:cs="Arial"/>
          <w:szCs w:val="16"/>
        </w:rPr>
        <w:t xml:space="preserve"> finančné opravy z individuálnych alebo systémových nezrovnalostí zistených </w:t>
      </w:r>
      <w:r w:rsidR="00864D1B">
        <w:rPr>
          <w:rFonts w:cs="Arial"/>
          <w:szCs w:val="16"/>
        </w:rPr>
        <w:t>SR</w:t>
      </w:r>
      <w:r w:rsidRPr="00871951">
        <w:rPr>
          <w:rFonts w:cs="Arial"/>
          <w:szCs w:val="16"/>
        </w:rPr>
        <w:t xml:space="preserve"> v operáciách alebo programe pozostávajú </w:t>
      </w:r>
      <w:r w:rsidR="003E6C24" w:rsidRPr="004F59AB">
        <w:rPr>
          <w:rFonts w:cs="Arial"/>
        </w:rPr>
        <w:t>z úplného alebo čiastočného</w:t>
      </w:r>
      <w:r w:rsidR="003E6C24" w:rsidRPr="00871951">
        <w:rPr>
          <w:rFonts w:cs="Arial"/>
          <w:szCs w:val="16"/>
        </w:rPr>
        <w:t xml:space="preserve"> </w:t>
      </w:r>
      <w:r w:rsidRPr="00871951">
        <w:rPr>
          <w:rFonts w:cs="Arial"/>
          <w:szCs w:val="16"/>
        </w:rPr>
        <w:t xml:space="preserve">zrušenia príspevku na program alebo jeho časti. Národné orgány (riadiaci orgán, </w:t>
      </w:r>
      <w:r w:rsidR="00CA44E8">
        <w:rPr>
          <w:rFonts w:cs="Arial"/>
          <w:szCs w:val="16"/>
        </w:rPr>
        <w:t>platobný</w:t>
      </w:r>
      <w:r w:rsidRPr="00871951">
        <w:rPr>
          <w:rFonts w:cs="Arial"/>
          <w:szCs w:val="16"/>
        </w:rPr>
        <w:t xml:space="preserve"> orgán alebo orgán auditu) berú do úvahy povahu a závažnosť zistených nezrovnalostí a finančnú stratu spôsobenú fondom EÚ a uplatnia primerané finančné opravy. Finančná oprava je prostredníctvom nezrovnalosti zaznamenaná v </w:t>
      </w:r>
      <w:r w:rsidR="00696B15">
        <w:rPr>
          <w:rFonts w:cs="Arial"/>
          <w:bCs/>
          <w:szCs w:val="16"/>
        </w:rPr>
        <w:t>J</w:t>
      </w:r>
      <w:r w:rsidR="00696B15">
        <w:rPr>
          <w:rFonts w:cs="Arial"/>
          <w:szCs w:val="16"/>
        </w:rPr>
        <w:t>E</w:t>
      </w:r>
      <w:r w:rsidR="00696B15" w:rsidRPr="00001873">
        <w:rPr>
          <w:rFonts w:cs="Arial"/>
          <w:szCs w:val="16"/>
        </w:rPr>
        <w:t>MS</w:t>
      </w:r>
      <w:r w:rsidRPr="00871951">
        <w:rPr>
          <w:rFonts w:cs="Arial"/>
          <w:szCs w:val="16"/>
        </w:rPr>
        <w:t xml:space="preserve"> a v ISUF, resp. v účtovníctve </w:t>
      </w:r>
      <w:r w:rsidR="00CA44E8">
        <w:rPr>
          <w:rFonts w:cs="Arial"/>
          <w:szCs w:val="16"/>
        </w:rPr>
        <w:t>platobného</w:t>
      </w:r>
      <w:r w:rsidR="00CA44E8" w:rsidRPr="00871951">
        <w:rPr>
          <w:rFonts w:cs="Arial"/>
          <w:szCs w:val="16"/>
        </w:rPr>
        <w:t xml:space="preserve"> </w:t>
      </w:r>
      <w:r w:rsidRPr="00871951">
        <w:rPr>
          <w:rFonts w:cs="Arial"/>
          <w:szCs w:val="16"/>
        </w:rPr>
        <w:t xml:space="preserve">orgánu v účtovnom roku, v ktorom sa o zrušení celého príspevku na program alebo jeho časti rozhodlo. </w:t>
      </w:r>
      <w:r w:rsidR="00B57A14" w:rsidRPr="00871951">
        <w:rPr>
          <w:rFonts w:cs="Arial"/>
          <w:szCs w:val="16"/>
        </w:rPr>
        <w:t xml:space="preserve">Ak nie je možné odpočítanie finančných prostriedkov EÚ zodpovedajúcich výške nezrovnalosti od nasledovnej žiadosti o priebežnú platbu na Európsku komisiu / Účtov (napr. splatná suma prevyšuje výšku sumy uvedenej v nasledovnej žiadosti o platbu), vrátenie týchto finančných prostriedkov uskutoční </w:t>
      </w:r>
      <w:r w:rsidR="00B57A14">
        <w:rPr>
          <w:rFonts w:cs="Arial"/>
          <w:szCs w:val="16"/>
        </w:rPr>
        <w:t>platobný</w:t>
      </w:r>
      <w:r w:rsidR="00B57A14" w:rsidRPr="00871951">
        <w:rPr>
          <w:rFonts w:cs="Arial"/>
          <w:szCs w:val="16"/>
        </w:rPr>
        <w:t xml:space="preserve"> orgán spät</w:t>
      </w:r>
      <w:r w:rsidR="00B57A14">
        <w:rPr>
          <w:rFonts w:cs="Arial"/>
          <w:szCs w:val="16"/>
        </w:rPr>
        <w:t>ným prevodom Európskej komisii.</w:t>
      </w:r>
    </w:p>
    <w:p w14:paraId="57E91F9E" w14:textId="175163CC" w:rsidR="00CB7970" w:rsidRPr="004F59AB" w:rsidRDefault="00CB7970" w:rsidP="00CB7970">
      <w:pPr>
        <w:autoSpaceDE w:val="0"/>
        <w:autoSpaceDN w:val="0"/>
        <w:adjustRightInd w:val="0"/>
        <w:spacing w:after="120"/>
        <w:jc w:val="both"/>
        <w:rPr>
          <w:rFonts w:cs="Arial"/>
        </w:rPr>
      </w:pPr>
      <w:r w:rsidRPr="004F59AB">
        <w:rPr>
          <w:rFonts w:cs="Arial"/>
        </w:rPr>
        <w:t>Finančné opravy v súvislosti s individuálnymi alebo systémovými nezrovnalosťami sa uplatňujú pomerne v sume prostriedkov EÚ a všetkých ostatných zdrojov financovania. Zodpovedajúca výška neoprávnených výdavkov v sume finančnej opravy sa určuje v závislosti od príslušnej fázy a úrovne financovania voči žiadosti o platbu prijímateľa, žiadosti o platbu na Európsku komisiu alebo Účtom. Úprava oprávnenosti výdavkov v dôsledku neukončeného posudzovania zákonnosti, správnosti a oprávnenosti výdavkov, resp. možného porušenia uplatniteľného práva EÚ alebo vnútroštátneho práva sa uplatňuje prostredníctvom určenia zodpovedajúcej výšky ex ante</w:t>
      </w:r>
      <w:r w:rsidR="000C007C">
        <w:rPr>
          <w:rFonts w:cs="Arial"/>
        </w:rPr>
        <w:t xml:space="preserve"> </w:t>
      </w:r>
      <w:r w:rsidRPr="004F59AB">
        <w:rPr>
          <w:rFonts w:cs="Arial"/>
        </w:rPr>
        <w:t>/</w:t>
      </w:r>
      <w:r w:rsidR="000C007C">
        <w:rPr>
          <w:rFonts w:cs="Arial"/>
        </w:rPr>
        <w:t xml:space="preserve"> </w:t>
      </w:r>
      <w:r w:rsidRPr="004F59AB">
        <w:rPr>
          <w:rFonts w:cs="Arial"/>
        </w:rPr>
        <w:t>ex post finančnej opravy, a to pred deklarovaním týchto výdavkov do nadväzujúcej úrovne financovania na národnej úrovni. Ak má riadiaci orgán na základe svojho overovania pochybnosti o zákonnosti a oprávnenosti výdavkov, takéto výdavky nemá vykazovať platobnému orgánu, pokiaľ nedospel k záveru o zákonnosti a oprávnenosti dotknutých výdavkov, resp. riadiaci orgán vykazuje takéto výdavky s uplatnenou zodpovedajúcou ex ante</w:t>
      </w:r>
      <w:r w:rsidR="000C007C">
        <w:rPr>
          <w:rFonts w:cs="Arial"/>
        </w:rPr>
        <w:t xml:space="preserve"> </w:t>
      </w:r>
      <w:r w:rsidRPr="004F59AB">
        <w:rPr>
          <w:rFonts w:cs="Arial"/>
        </w:rPr>
        <w:t>/</w:t>
      </w:r>
      <w:r w:rsidR="000C007C">
        <w:rPr>
          <w:rFonts w:cs="Arial"/>
        </w:rPr>
        <w:t xml:space="preserve"> </w:t>
      </w:r>
      <w:r w:rsidRPr="004F59AB">
        <w:rPr>
          <w:rFonts w:cs="Arial"/>
        </w:rPr>
        <w:t>ex post finančnou opravou.</w:t>
      </w:r>
    </w:p>
    <w:p w14:paraId="256EC332" w14:textId="6F5DCFA7" w:rsidR="00CB7970" w:rsidRPr="004F59AB" w:rsidRDefault="00CB7970" w:rsidP="00CB7970">
      <w:pPr>
        <w:autoSpaceDE w:val="0"/>
        <w:autoSpaceDN w:val="0"/>
        <w:adjustRightInd w:val="0"/>
        <w:spacing w:after="120"/>
        <w:jc w:val="both"/>
        <w:rPr>
          <w:rFonts w:cs="Arial"/>
        </w:rPr>
      </w:pPr>
      <w:r w:rsidRPr="004F59AB">
        <w:rPr>
          <w:rFonts w:cs="Arial"/>
        </w:rPr>
        <w:t xml:space="preserve">V súlade s čl. 98 ods. 3 </w:t>
      </w:r>
      <w:r w:rsidRPr="004F59AB">
        <w:rPr>
          <w:rFonts w:cs="Arial"/>
          <w:szCs w:val="16"/>
        </w:rPr>
        <w:t>nariadenia Európskeho parlamentu a Rady (EÚ) 2021/1060</w:t>
      </w:r>
      <w:r w:rsidRPr="004F59AB">
        <w:rPr>
          <w:rFonts w:cs="Arial"/>
        </w:rPr>
        <w:t xml:space="preserve"> platobný orgán zabezpečuje vykonanie finančných opráv v súvislosti s individuálnymi alebo systémovými nezrovnalosťami v rámci žiadosti o platbu na Európsku komisiu stiahnutím zodpovedajúcich súm. Ak nie je možné stiahnutie prostriedkov zodpovedajúcich výške finančnej opravy od nasledovnej žiadosti o platbu na Európsku komisiu</w:t>
      </w:r>
      <w:r w:rsidR="000C007C">
        <w:rPr>
          <w:rFonts w:cs="Arial"/>
        </w:rPr>
        <w:t xml:space="preserve"> </w:t>
      </w:r>
      <w:r w:rsidRPr="004F59AB">
        <w:rPr>
          <w:rFonts w:cs="Arial"/>
        </w:rPr>
        <w:t>/</w:t>
      </w:r>
      <w:r w:rsidR="000C007C">
        <w:rPr>
          <w:rFonts w:cs="Arial"/>
        </w:rPr>
        <w:t xml:space="preserve"> </w:t>
      </w:r>
      <w:r w:rsidRPr="004F59AB">
        <w:rPr>
          <w:rFonts w:cs="Arial"/>
        </w:rPr>
        <w:t>Účtov (napr. splatná suma prevyšuje výšku sumy uvedenej v nasledovnej žiadosti o platbu), vrátenie týchto finančných prostriedkov, resp. zodpovedajúci rozdiel stiahne platobný orgán v nasledujúcej žiadosti o platbu na Európsku komisiu alebo uskutoční spätný prevod Európskej komisii.</w:t>
      </w:r>
    </w:p>
    <w:p w14:paraId="16920AF5" w14:textId="7D786513" w:rsidR="001705C0" w:rsidRDefault="001705C0" w:rsidP="001705C0">
      <w:pPr>
        <w:autoSpaceDE w:val="0"/>
        <w:autoSpaceDN w:val="0"/>
        <w:adjustRightInd w:val="0"/>
        <w:spacing w:after="120"/>
        <w:jc w:val="both"/>
        <w:rPr>
          <w:rFonts w:cs="Arial"/>
          <w:szCs w:val="16"/>
        </w:rPr>
      </w:pPr>
      <w:r w:rsidRPr="003A2FA6">
        <w:rPr>
          <w:rFonts w:cs="Arial"/>
        </w:rPr>
        <w:t xml:space="preserve">V súlade s </w:t>
      </w:r>
      <w:r w:rsidRPr="003A2FA6">
        <w:rPr>
          <w:rFonts w:cs="Arial"/>
          <w:szCs w:val="16"/>
        </w:rPr>
        <w:t xml:space="preserve">§ </w:t>
      </w:r>
      <w:r>
        <w:rPr>
          <w:rFonts w:cs="Arial"/>
          <w:szCs w:val="16"/>
        </w:rPr>
        <w:t>40</w:t>
      </w:r>
      <w:r w:rsidRPr="003A2FA6">
        <w:rPr>
          <w:rFonts w:cs="Arial"/>
          <w:szCs w:val="16"/>
        </w:rPr>
        <w:t xml:space="preserve"> </w:t>
      </w:r>
      <w:r w:rsidRPr="005C1FFF">
        <w:rPr>
          <w:rFonts w:cs="Arial"/>
          <w:szCs w:val="16"/>
        </w:rPr>
        <w:t xml:space="preserve">zákona č. </w:t>
      </w:r>
      <w:r w:rsidR="00F90D9D">
        <w:rPr>
          <w:rFonts w:cs="Arial"/>
          <w:szCs w:val="16"/>
        </w:rPr>
        <w:t>121</w:t>
      </w:r>
      <w:r w:rsidRPr="005C1FFF">
        <w:rPr>
          <w:rFonts w:cs="Arial"/>
          <w:szCs w:val="16"/>
        </w:rPr>
        <w:t>/2022 Z. z. o príspevkoch</w:t>
      </w:r>
      <w:r>
        <w:rPr>
          <w:rFonts w:cs="Arial"/>
          <w:szCs w:val="16"/>
        </w:rPr>
        <w:t xml:space="preserve"> z fondov </w:t>
      </w:r>
      <w:r w:rsidR="00DF5894">
        <w:rPr>
          <w:rFonts w:cs="Arial"/>
          <w:szCs w:val="16"/>
        </w:rPr>
        <w:t>EÚ</w:t>
      </w:r>
      <w:r>
        <w:rPr>
          <w:rFonts w:cs="Arial"/>
          <w:szCs w:val="16"/>
        </w:rPr>
        <w:t xml:space="preserve"> </w:t>
      </w:r>
      <w:r w:rsidRPr="003A2FA6">
        <w:rPr>
          <w:rFonts w:cs="Arial"/>
          <w:szCs w:val="16"/>
        </w:rPr>
        <w:t xml:space="preserve">finančnú opravu môže vykonať riadiaci orgán, </w:t>
      </w:r>
      <w:r>
        <w:rPr>
          <w:rFonts w:cs="Arial"/>
          <w:szCs w:val="16"/>
        </w:rPr>
        <w:t>platobný</w:t>
      </w:r>
      <w:r w:rsidRPr="003A2FA6">
        <w:rPr>
          <w:rFonts w:cs="Arial"/>
          <w:szCs w:val="16"/>
        </w:rPr>
        <w:t xml:space="preserve"> orgán alebo orgán</w:t>
      </w:r>
      <w:r>
        <w:rPr>
          <w:rFonts w:cs="Arial"/>
          <w:szCs w:val="16"/>
        </w:rPr>
        <w:t xml:space="preserve"> auditu pred ukončením programu, pričom vysporiadanie finančnej opravy sa vykoná do 3</w:t>
      </w:r>
      <w:r w:rsidR="003E6C24">
        <w:rPr>
          <w:rFonts w:cs="Arial"/>
          <w:szCs w:val="16"/>
        </w:rPr>
        <w:t>0</w:t>
      </w:r>
      <w:r>
        <w:rPr>
          <w:rFonts w:cs="Arial"/>
          <w:szCs w:val="16"/>
        </w:rPr>
        <w:t>.</w:t>
      </w:r>
      <w:r w:rsidR="002F7776">
        <w:rPr>
          <w:rFonts w:cs="Arial"/>
          <w:szCs w:val="16"/>
        </w:rPr>
        <w:t xml:space="preserve"> </w:t>
      </w:r>
      <w:r w:rsidR="003E6C24">
        <w:rPr>
          <w:rFonts w:cs="Arial"/>
          <w:szCs w:val="16"/>
        </w:rPr>
        <w:t>septembra</w:t>
      </w:r>
      <w:r>
        <w:rPr>
          <w:rFonts w:cs="Arial"/>
          <w:szCs w:val="16"/>
        </w:rPr>
        <w:t xml:space="preserve"> roku</w:t>
      </w:r>
      <w:r w:rsidR="003E6C24">
        <w:rPr>
          <w:rFonts w:cs="Arial"/>
          <w:szCs w:val="16"/>
        </w:rPr>
        <w:t xml:space="preserve"> nasledujúceho po roku</w:t>
      </w:r>
      <w:r>
        <w:rPr>
          <w:rFonts w:cs="Arial"/>
          <w:szCs w:val="16"/>
        </w:rPr>
        <w:t>, v ktorom boli schválené Účty zo strany Európskej komisi</w:t>
      </w:r>
      <w:r w:rsidR="00E56915">
        <w:rPr>
          <w:rFonts w:cs="Arial"/>
          <w:szCs w:val="16"/>
        </w:rPr>
        <w:t>i</w:t>
      </w:r>
      <w:r>
        <w:rPr>
          <w:rFonts w:cs="Arial"/>
          <w:szCs w:val="16"/>
        </w:rPr>
        <w:t xml:space="preserve">. </w:t>
      </w:r>
    </w:p>
    <w:p w14:paraId="4B8F53B3" w14:textId="36AE62AE" w:rsidR="005E378F" w:rsidRPr="005E378F" w:rsidRDefault="005E378F" w:rsidP="001705C0">
      <w:pPr>
        <w:autoSpaceDE w:val="0"/>
        <w:autoSpaceDN w:val="0"/>
        <w:adjustRightInd w:val="0"/>
        <w:spacing w:after="120"/>
        <w:jc w:val="both"/>
        <w:rPr>
          <w:rFonts w:cs="Arial"/>
          <w:szCs w:val="16"/>
        </w:rPr>
      </w:pPr>
      <w:r w:rsidRPr="008A3A79">
        <w:rPr>
          <w:rFonts w:cs="Arial"/>
          <w:szCs w:val="16"/>
        </w:rPr>
        <w:lastRenderedPageBreak/>
        <w:t xml:space="preserve">V prípade čistých finančných opráv v súlade s čl. 104 nariadenia Európskeho parlamentu a Rady (EÚ) 2021/1060 je poskytovateľ povinný na základe žiadosti platobného orgánu zabezpečiť vysporiadanie čistej finančnej opravy voči platobnému orgánu v nadväznosti na podmienky predloženého platobného príkazu EK na vymáhanie čistej finančnej opravy. </w:t>
      </w:r>
    </w:p>
    <w:p w14:paraId="7BBB0DE6" w14:textId="664C802B" w:rsidR="001705C0" w:rsidRDefault="001705C0" w:rsidP="001705C0">
      <w:pPr>
        <w:autoSpaceDE w:val="0"/>
        <w:autoSpaceDN w:val="0"/>
        <w:adjustRightInd w:val="0"/>
        <w:spacing w:after="120"/>
        <w:jc w:val="both"/>
        <w:rPr>
          <w:rFonts w:cs="Arial"/>
        </w:rPr>
      </w:pPr>
      <w:r>
        <w:rPr>
          <w:rFonts w:cs="Arial"/>
        </w:rPr>
        <w:t xml:space="preserve">Podľa čl. 98 ods. 6 </w:t>
      </w:r>
      <w:r w:rsidRPr="003A2FA6">
        <w:rPr>
          <w:rFonts w:cs="Arial"/>
          <w:szCs w:val="16"/>
        </w:rPr>
        <w:t xml:space="preserve">nariadenia Európskeho parlamentu a Rady (EÚ) </w:t>
      </w:r>
      <w:r>
        <w:rPr>
          <w:rFonts w:cs="Arial"/>
          <w:szCs w:val="16"/>
        </w:rPr>
        <w:t>2021/1060</w:t>
      </w:r>
      <w:r w:rsidRPr="003A2FA6">
        <w:rPr>
          <w:rFonts w:cs="Arial"/>
        </w:rPr>
        <w:t xml:space="preserve"> </w:t>
      </w:r>
      <w:r>
        <w:rPr>
          <w:rFonts w:cs="Arial"/>
        </w:rPr>
        <w:t>sa v Účtoch odpočítavajú tieto sumy:</w:t>
      </w:r>
    </w:p>
    <w:p w14:paraId="521139E6" w14:textId="77777777" w:rsidR="001705C0" w:rsidRPr="00770BA7" w:rsidRDefault="001705C0" w:rsidP="00C17E9C">
      <w:pPr>
        <w:pStyle w:val="Odsekzoznamu"/>
        <w:numPr>
          <w:ilvl w:val="0"/>
          <w:numId w:val="42"/>
        </w:numPr>
        <w:autoSpaceDE w:val="0"/>
        <w:autoSpaceDN w:val="0"/>
        <w:adjustRightInd w:val="0"/>
        <w:spacing w:after="120"/>
        <w:jc w:val="both"/>
        <w:rPr>
          <w:rFonts w:cs="Arial"/>
        </w:rPr>
      </w:pPr>
      <w:r>
        <w:rPr>
          <w:rFonts w:cs="Arial"/>
        </w:rPr>
        <w:t xml:space="preserve">trvalo stiahnuté </w:t>
      </w:r>
      <w:r w:rsidRPr="00770BA7">
        <w:rPr>
          <w:rFonts w:cs="Arial"/>
        </w:rPr>
        <w:t>finančn</w:t>
      </w:r>
      <w:r>
        <w:rPr>
          <w:rFonts w:cs="Arial"/>
        </w:rPr>
        <w:t>é</w:t>
      </w:r>
      <w:r w:rsidRPr="00770BA7">
        <w:rPr>
          <w:rFonts w:cs="Arial"/>
        </w:rPr>
        <w:t xml:space="preserve"> opr</w:t>
      </w:r>
      <w:r>
        <w:rPr>
          <w:rFonts w:cs="Arial"/>
        </w:rPr>
        <w:t>avy</w:t>
      </w:r>
      <w:r w:rsidRPr="00770BA7">
        <w:rPr>
          <w:rFonts w:cs="Arial"/>
        </w:rPr>
        <w:t>;</w:t>
      </w:r>
    </w:p>
    <w:p w14:paraId="79E70471" w14:textId="77777777" w:rsidR="001705C0" w:rsidRPr="00770BA7" w:rsidRDefault="001705C0" w:rsidP="00C17E9C">
      <w:pPr>
        <w:pStyle w:val="Odsekzoznamu"/>
        <w:numPr>
          <w:ilvl w:val="0"/>
          <w:numId w:val="42"/>
        </w:numPr>
        <w:autoSpaceDE w:val="0"/>
        <w:autoSpaceDN w:val="0"/>
        <w:adjustRightInd w:val="0"/>
        <w:spacing w:after="120"/>
        <w:jc w:val="both"/>
        <w:rPr>
          <w:rFonts w:cs="Arial"/>
        </w:rPr>
      </w:pPr>
      <w:r>
        <w:rPr>
          <w:rFonts w:cs="Arial"/>
        </w:rPr>
        <w:t xml:space="preserve">dočasné vylúčenie </w:t>
      </w:r>
      <w:r w:rsidRPr="00770BA7">
        <w:rPr>
          <w:rFonts w:cs="Arial"/>
        </w:rPr>
        <w:t>výdavk</w:t>
      </w:r>
      <w:r>
        <w:rPr>
          <w:rFonts w:cs="Arial"/>
        </w:rPr>
        <w:t>ov</w:t>
      </w:r>
      <w:r w:rsidRPr="00770BA7">
        <w:rPr>
          <w:rFonts w:cs="Arial"/>
        </w:rPr>
        <w:t>, ktoré sú predmetom prebiehajúceho skúmania zákonnosti a správnosti;</w:t>
      </w:r>
    </w:p>
    <w:p w14:paraId="2EA265BA" w14:textId="77777777" w:rsidR="001705C0" w:rsidRPr="00770BA7" w:rsidRDefault="001705C0" w:rsidP="00C17E9C">
      <w:pPr>
        <w:pStyle w:val="Odsekzoznamu"/>
        <w:numPr>
          <w:ilvl w:val="0"/>
          <w:numId w:val="42"/>
        </w:numPr>
        <w:autoSpaceDE w:val="0"/>
        <w:autoSpaceDN w:val="0"/>
        <w:adjustRightInd w:val="0"/>
        <w:spacing w:after="120"/>
        <w:jc w:val="both"/>
        <w:rPr>
          <w:rFonts w:cs="Arial"/>
        </w:rPr>
      </w:pPr>
      <w:r w:rsidRPr="00770BA7">
        <w:rPr>
          <w:rFonts w:cs="Arial"/>
        </w:rPr>
        <w:t xml:space="preserve">ďalšie sumy </w:t>
      </w:r>
      <w:r>
        <w:rPr>
          <w:rFonts w:cs="Arial"/>
        </w:rPr>
        <w:t>finančných opráv tak</w:t>
      </w:r>
      <w:r w:rsidRPr="00770BA7">
        <w:rPr>
          <w:rFonts w:cs="Arial"/>
        </w:rPr>
        <w:t>, aby sa zostatková chybovosť výdavkov vykázaných v</w:t>
      </w:r>
      <w:r>
        <w:rPr>
          <w:rFonts w:cs="Arial"/>
        </w:rPr>
        <w:t> Ú</w:t>
      </w:r>
      <w:r w:rsidRPr="00770BA7">
        <w:rPr>
          <w:rFonts w:cs="Arial"/>
        </w:rPr>
        <w:t xml:space="preserve">čtoch znížila na </w:t>
      </w:r>
      <w:r>
        <w:rPr>
          <w:rFonts w:cs="Arial"/>
        </w:rPr>
        <w:t xml:space="preserve">minimálne </w:t>
      </w:r>
      <w:r w:rsidRPr="00770BA7">
        <w:rPr>
          <w:rFonts w:cs="Arial"/>
        </w:rPr>
        <w:t>2 %.</w:t>
      </w:r>
    </w:p>
    <w:p w14:paraId="27256205" w14:textId="695DA69C" w:rsidR="001705C0" w:rsidRPr="00AB34D4" w:rsidRDefault="001705C0" w:rsidP="001705C0">
      <w:pPr>
        <w:autoSpaceDE w:val="0"/>
        <w:autoSpaceDN w:val="0"/>
        <w:adjustRightInd w:val="0"/>
        <w:spacing w:after="120"/>
        <w:jc w:val="both"/>
        <w:rPr>
          <w:rFonts w:cs="Arial"/>
        </w:rPr>
      </w:pPr>
      <w:r w:rsidRPr="000A1A9B">
        <w:rPr>
          <w:rFonts w:cs="Arial"/>
          <w:b/>
        </w:rPr>
        <w:t>Trvalo stiahnuté finančné opravy</w:t>
      </w:r>
      <w:r w:rsidRPr="00AB34D4">
        <w:rPr>
          <w:rFonts w:cs="Arial"/>
        </w:rPr>
        <w:t xml:space="preserve"> predstavuj</w:t>
      </w:r>
      <w:r w:rsidR="007C1418">
        <w:rPr>
          <w:rFonts w:cs="Arial"/>
        </w:rPr>
        <w:t>ú</w:t>
      </w:r>
      <w:r w:rsidRPr="00AB34D4">
        <w:rPr>
          <w:rFonts w:cs="Arial"/>
        </w:rPr>
        <w:t xml:space="preserve"> </w:t>
      </w:r>
      <w:r>
        <w:rPr>
          <w:rFonts w:cs="Arial"/>
        </w:rPr>
        <w:t xml:space="preserve">odpočítanie neoprávnených výdavkov </w:t>
      </w:r>
      <w:r w:rsidRPr="00AB34D4">
        <w:rPr>
          <w:rFonts w:cs="Arial"/>
          <w:b/>
        </w:rPr>
        <w:t>v Účtoch</w:t>
      </w:r>
      <w:r>
        <w:rPr>
          <w:rFonts w:cs="Arial"/>
        </w:rPr>
        <w:t xml:space="preserve"> </w:t>
      </w:r>
      <w:r w:rsidRPr="00AB34D4">
        <w:rPr>
          <w:rFonts w:cs="Arial"/>
        </w:rPr>
        <w:t>po zistení nezrovnalosti / ukončení</w:t>
      </w:r>
      <w:r w:rsidRPr="003A2FA6">
        <w:rPr>
          <w:rFonts w:cs="Arial"/>
        </w:rPr>
        <w:t xml:space="preserve"> prebiehajúceho skúmania</w:t>
      </w:r>
      <w:r w:rsidR="00327CB3">
        <w:rPr>
          <w:rFonts w:cs="Arial"/>
        </w:rPr>
        <w:t xml:space="preserve"> </w:t>
      </w:r>
      <w:r w:rsidRPr="00AB34D4">
        <w:rPr>
          <w:b/>
        </w:rPr>
        <w:t>v totožnom účtovnom roku</w:t>
      </w:r>
      <w:r>
        <w:rPr>
          <w:rFonts w:cs="Arial"/>
        </w:rPr>
        <w:t xml:space="preserve">, resp. </w:t>
      </w:r>
      <w:r w:rsidRPr="00AB34D4">
        <w:rPr>
          <w:b/>
        </w:rPr>
        <w:t>v</w:t>
      </w:r>
      <w:r>
        <w:t xml:space="preserve"> </w:t>
      </w:r>
      <w:r w:rsidRPr="00AB34D4">
        <w:rPr>
          <w:b/>
        </w:rPr>
        <w:t>žiadosti o platbu na Európsku komisiu</w:t>
      </w:r>
      <w:r>
        <w:t xml:space="preserve"> za deklarované výdavky </w:t>
      </w:r>
      <w:r w:rsidR="00F11DF5" w:rsidRPr="008A3A79">
        <w:rPr>
          <w:b/>
          <w:bCs/>
        </w:rPr>
        <w:t>v totožnom účtovnom roku, prípadne</w:t>
      </w:r>
      <w:r w:rsidR="00F11DF5" w:rsidRPr="008A3A79">
        <w:t xml:space="preserve"> </w:t>
      </w:r>
      <w:r w:rsidRPr="00AB34D4">
        <w:rPr>
          <w:b/>
        </w:rPr>
        <w:t>v predchádzajúcich účtovných rokoch</w:t>
      </w:r>
      <w:r>
        <w:t>.</w:t>
      </w:r>
    </w:p>
    <w:p w14:paraId="602E1E4D" w14:textId="77777777" w:rsidR="001705C0" w:rsidRPr="003A2FA6" w:rsidRDefault="001705C0" w:rsidP="001705C0">
      <w:pPr>
        <w:autoSpaceDE w:val="0"/>
        <w:autoSpaceDN w:val="0"/>
        <w:adjustRightInd w:val="0"/>
        <w:spacing w:after="120"/>
        <w:jc w:val="both"/>
        <w:rPr>
          <w:rFonts w:cs="Arial"/>
        </w:rPr>
      </w:pPr>
      <w:r w:rsidRPr="000A1A9B">
        <w:rPr>
          <w:rFonts w:cs="Arial"/>
          <w:b/>
        </w:rPr>
        <w:t>Dočasné vylúčenie výdavkov</w:t>
      </w:r>
      <w:r w:rsidRPr="003A2FA6">
        <w:rPr>
          <w:rFonts w:cs="Arial"/>
        </w:rPr>
        <w:t xml:space="preserve"> po skončení účtovného roka</w:t>
      </w:r>
      <w:r>
        <w:rPr>
          <w:rFonts w:cs="Arial"/>
        </w:rPr>
        <w:t xml:space="preserve"> sa odpočítava z Ú</w:t>
      </w:r>
      <w:r w:rsidRPr="003A2FA6">
        <w:rPr>
          <w:rFonts w:cs="Arial"/>
        </w:rPr>
        <w:t>čtov za</w:t>
      </w:r>
      <w:r>
        <w:rPr>
          <w:rFonts w:cs="Arial"/>
        </w:rPr>
        <w:t> </w:t>
      </w:r>
      <w:r w:rsidRPr="003A2FA6">
        <w:rPr>
          <w:rFonts w:cs="Arial"/>
        </w:rPr>
        <w:t xml:space="preserve">zistené nezrovnalosti a výdavky deklarované v priebežných žiadostiach o platbu na Európsku komisiu práve skončeného účtovného roka, pri ktorých </w:t>
      </w:r>
      <w:r w:rsidRPr="00A803A8">
        <w:rPr>
          <w:rFonts w:cs="Arial"/>
        </w:rPr>
        <w:t xml:space="preserve">pred predložením </w:t>
      </w:r>
      <w:r>
        <w:rPr>
          <w:rFonts w:cs="Arial"/>
        </w:rPr>
        <w:t>Ú</w:t>
      </w:r>
      <w:r w:rsidRPr="00A803A8">
        <w:rPr>
          <w:rFonts w:cs="Arial"/>
        </w:rPr>
        <w:t>čtov Európskej komisii</w:t>
      </w:r>
      <w:r w:rsidRPr="003A2FA6">
        <w:rPr>
          <w:rFonts w:cs="Arial"/>
        </w:rPr>
        <w:t xml:space="preserve">: </w:t>
      </w:r>
    </w:p>
    <w:p w14:paraId="644D4A8F" w14:textId="77777777" w:rsidR="001705C0" w:rsidRPr="003A2FA6" w:rsidRDefault="001705C0" w:rsidP="00C17E9C">
      <w:pPr>
        <w:numPr>
          <w:ilvl w:val="1"/>
          <w:numId w:val="43"/>
        </w:numPr>
        <w:autoSpaceDE w:val="0"/>
        <w:autoSpaceDN w:val="0"/>
        <w:adjustRightInd w:val="0"/>
        <w:spacing w:after="120"/>
        <w:ind w:left="284" w:hanging="284"/>
        <w:jc w:val="both"/>
        <w:rPr>
          <w:rFonts w:cs="Arial"/>
        </w:rPr>
      </w:pPr>
      <w:r w:rsidRPr="003A2FA6">
        <w:rPr>
          <w:rFonts w:cs="Arial"/>
        </w:rPr>
        <w:t xml:space="preserve">začalo, prebieha alebo nebolo dokončené posudzovanie </w:t>
      </w:r>
      <w:r>
        <w:rPr>
          <w:rFonts w:cs="Arial"/>
        </w:rPr>
        <w:t xml:space="preserve">zákonnosti a </w:t>
      </w:r>
      <w:r w:rsidRPr="003A2FA6">
        <w:rPr>
          <w:rFonts w:cs="Arial"/>
        </w:rPr>
        <w:t>správnosti;</w:t>
      </w:r>
    </w:p>
    <w:p w14:paraId="043240F2" w14:textId="77777777" w:rsidR="001705C0" w:rsidRPr="003A2FA6" w:rsidRDefault="001705C0" w:rsidP="00C17E9C">
      <w:pPr>
        <w:numPr>
          <w:ilvl w:val="1"/>
          <w:numId w:val="43"/>
        </w:numPr>
        <w:autoSpaceDE w:val="0"/>
        <w:autoSpaceDN w:val="0"/>
        <w:adjustRightInd w:val="0"/>
        <w:spacing w:after="120"/>
        <w:ind w:left="284" w:hanging="284"/>
        <w:jc w:val="both"/>
        <w:rPr>
          <w:rFonts w:cs="Arial"/>
        </w:rPr>
      </w:pPr>
      <w:r w:rsidRPr="003A2FA6">
        <w:rPr>
          <w:rFonts w:cs="Arial"/>
        </w:rPr>
        <w:t>začalo, prebieha alebo nebolo ukončené námietkové konanie (napr. návrh kontrolnej alebo audítorskej správy);</w:t>
      </w:r>
    </w:p>
    <w:p w14:paraId="16F23419" w14:textId="107A31C3" w:rsidR="001705C0" w:rsidRPr="003A2FA6" w:rsidRDefault="001705C0" w:rsidP="00C17E9C">
      <w:pPr>
        <w:numPr>
          <w:ilvl w:val="1"/>
          <w:numId w:val="43"/>
        </w:numPr>
        <w:autoSpaceDE w:val="0"/>
        <w:autoSpaceDN w:val="0"/>
        <w:adjustRightInd w:val="0"/>
        <w:spacing w:after="120"/>
        <w:ind w:left="284" w:hanging="284"/>
        <w:jc w:val="both"/>
        <w:rPr>
          <w:rFonts w:cs="Arial"/>
        </w:rPr>
      </w:pPr>
      <w:r w:rsidRPr="003A2FA6">
        <w:rPr>
          <w:rFonts w:cs="Arial"/>
        </w:rPr>
        <w:t xml:space="preserve">začalo, prebieha alebo nebolo ukončené správne konanie / </w:t>
      </w:r>
      <w:r w:rsidR="00327CB3">
        <w:rPr>
          <w:rFonts w:cs="Arial"/>
        </w:rPr>
        <w:t>súdne</w:t>
      </w:r>
      <w:r w:rsidR="00483613">
        <w:rPr>
          <w:rFonts w:cs="Arial"/>
        </w:rPr>
        <w:t xml:space="preserve"> / </w:t>
      </w:r>
      <w:r w:rsidRPr="003A2FA6">
        <w:rPr>
          <w:rFonts w:cs="Arial"/>
        </w:rPr>
        <w:t>trestné konanie.</w:t>
      </w:r>
    </w:p>
    <w:p w14:paraId="64C54EB0" w14:textId="33988019" w:rsidR="001705C0" w:rsidRPr="003A2FA6" w:rsidRDefault="001705C0" w:rsidP="001705C0">
      <w:pPr>
        <w:autoSpaceDE w:val="0"/>
        <w:autoSpaceDN w:val="0"/>
        <w:adjustRightInd w:val="0"/>
        <w:spacing w:after="120"/>
        <w:jc w:val="both"/>
        <w:rPr>
          <w:rFonts w:cs="Arial"/>
        </w:rPr>
      </w:pPr>
      <w:r w:rsidRPr="003A2FA6">
        <w:rPr>
          <w:rFonts w:cs="Arial"/>
        </w:rPr>
        <w:t xml:space="preserve">V nadväznosti na skončenie hodnotenia </w:t>
      </w:r>
      <w:r>
        <w:rPr>
          <w:rFonts w:cs="Arial"/>
        </w:rPr>
        <w:t>zákonnosti</w:t>
      </w:r>
      <w:r w:rsidRPr="003A2FA6">
        <w:rPr>
          <w:rFonts w:cs="Arial"/>
        </w:rPr>
        <w:t xml:space="preserve"> alebo správnosti v súlade s čl. </w:t>
      </w:r>
      <w:r>
        <w:rPr>
          <w:rFonts w:cs="Arial"/>
        </w:rPr>
        <w:t>98</w:t>
      </w:r>
      <w:r w:rsidRPr="003A2FA6">
        <w:rPr>
          <w:rFonts w:cs="Arial"/>
        </w:rPr>
        <w:t xml:space="preserve"> ods. </w:t>
      </w:r>
      <w:r>
        <w:rPr>
          <w:rFonts w:cs="Arial"/>
        </w:rPr>
        <w:t>6</w:t>
      </w:r>
      <w:r w:rsidRPr="003A2FA6">
        <w:rPr>
          <w:rFonts w:cs="Arial"/>
        </w:rPr>
        <w:t xml:space="preserve"> </w:t>
      </w:r>
      <w:r w:rsidR="00327CB3">
        <w:rPr>
          <w:rFonts w:cs="Arial"/>
        </w:rPr>
        <w:t xml:space="preserve">nariadenia </w:t>
      </w:r>
      <w:r w:rsidRPr="003A2FA6">
        <w:rPr>
          <w:rFonts w:cs="Arial"/>
        </w:rPr>
        <w:t xml:space="preserve">Európskeho parlamentu a Rady (EÚ) </w:t>
      </w:r>
      <w:r>
        <w:rPr>
          <w:rFonts w:cs="Arial"/>
        </w:rPr>
        <w:t>2021/1060</w:t>
      </w:r>
      <w:r w:rsidRPr="003A2FA6">
        <w:rPr>
          <w:rFonts w:cs="Arial"/>
        </w:rPr>
        <w:t xml:space="preserve"> sa na základe výsledkov hodnotenia uplatnia dva možné postupy: </w:t>
      </w:r>
    </w:p>
    <w:p w14:paraId="0068AB34" w14:textId="77777777" w:rsidR="001705C0" w:rsidRPr="003A2FA6" w:rsidRDefault="001705C0" w:rsidP="00C17E9C">
      <w:pPr>
        <w:numPr>
          <w:ilvl w:val="1"/>
          <w:numId w:val="43"/>
        </w:numPr>
        <w:autoSpaceDE w:val="0"/>
        <w:autoSpaceDN w:val="0"/>
        <w:adjustRightInd w:val="0"/>
        <w:spacing w:after="120"/>
        <w:ind w:left="284" w:hanging="284"/>
        <w:jc w:val="both"/>
        <w:rPr>
          <w:rFonts w:cs="Arial"/>
        </w:rPr>
      </w:pPr>
      <w:r w:rsidRPr="003A2FA6">
        <w:rPr>
          <w:rFonts w:cs="Arial"/>
        </w:rPr>
        <w:t xml:space="preserve">sumy, pri ktorých sa potvrdí, že boli oprávnené, môžu byť zahrnuté do najbližšej priebežnej žiadosti o platbu na Európsku komisiu prebiehajúceho účtovného roka; </w:t>
      </w:r>
    </w:p>
    <w:p w14:paraId="4A7CA7A2" w14:textId="77777777" w:rsidR="001705C0" w:rsidRPr="003A2FA6" w:rsidRDefault="001705C0" w:rsidP="00C17E9C">
      <w:pPr>
        <w:numPr>
          <w:ilvl w:val="1"/>
          <w:numId w:val="43"/>
        </w:numPr>
        <w:autoSpaceDE w:val="0"/>
        <w:autoSpaceDN w:val="0"/>
        <w:adjustRightInd w:val="0"/>
        <w:spacing w:after="120"/>
        <w:ind w:left="284" w:hanging="284"/>
        <w:jc w:val="both"/>
        <w:rPr>
          <w:rFonts w:cs="Arial"/>
        </w:rPr>
      </w:pPr>
      <w:r w:rsidRPr="003A2FA6">
        <w:rPr>
          <w:rFonts w:cs="Arial"/>
        </w:rPr>
        <w:t xml:space="preserve">sumy, pri ktorých sa potvrdí, že sú neoprávnené, nevyžaduje sa žiadne ďalšie opatrenie. </w:t>
      </w:r>
    </w:p>
    <w:p w14:paraId="2B37BF1B" w14:textId="681CFE1B" w:rsidR="001705C0" w:rsidRPr="003A2FA6" w:rsidRDefault="001705C0" w:rsidP="001705C0">
      <w:pPr>
        <w:autoSpaceDE w:val="0"/>
        <w:autoSpaceDN w:val="0"/>
        <w:adjustRightInd w:val="0"/>
        <w:spacing w:after="120"/>
        <w:jc w:val="both"/>
        <w:rPr>
          <w:rFonts w:cs="Arial"/>
        </w:rPr>
      </w:pPr>
      <w:r w:rsidRPr="00B73CCB">
        <w:rPr>
          <w:rFonts w:cs="Arial"/>
        </w:rPr>
        <w:t xml:space="preserve">V súlade s vyššie uvedenými postupmi riadiaci orgán zabezpečí, aby </w:t>
      </w:r>
      <w:r w:rsidRPr="00B73CCB">
        <w:rPr>
          <w:rFonts w:cs="Arial"/>
          <w:b/>
        </w:rPr>
        <w:t>opakované zahrnutie</w:t>
      </w:r>
      <w:r w:rsidRPr="00B73CCB">
        <w:rPr>
          <w:rFonts w:cs="Arial"/>
        </w:rPr>
        <w:t xml:space="preserve"> </w:t>
      </w:r>
      <w:r w:rsidRPr="00B73CCB">
        <w:rPr>
          <w:rFonts w:cs="Arial"/>
          <w:b/>
        </w:rPr>
        <w:t>odpočítaných</w:t>
      </w:r>
      <w:r w:rsidRPr="00B73CCB">
        <w:rPr>
          <w:rFonts w:cs="Arial"/>
        </w:rPr>
        <w:t xml:space="preserve"> neoprávnených výdavkov </w:t>
      </w:r>
      <w:r w:rsidRPr="00B73CCB">
        <w:rPr>
          <w:rFonts w:cs="Arial"/>
          <w:b/>
        </w:rPr>
        <w:t>v novej priebežnej žiadosti o platbu na Európsku komisiu</w:t>
      </w:r>
      <w:r w:rsidRPr="00B73CCB">
        <w:rPr>
          <w:rFonts w:cs="Arial"/>
        </w:rPr>
        <w:t xml:space="preserve"> napĺňalo podmienky čl. 98 ods. 6 </w:t>
      </w:r>
      <w:r w:rsidR="008E3C5C">
        <w:rPr>
          <w:rFonts w:cs="Arial"/>
        </w:rPr>
        <w:t xml:space="preserve">nariadenia </w:t>
      </w:r>
      <w:r w:rsidRPr="00B73CCB">
        <w:rPr>
          <w:rFonts w:cs="Arial"/>
        </w:rPr>
        <w:t xml:space="preserve">Európskeho parlamentu a Rady (EÚ) 2021/1060, t. j. tieto výdavky môžu byť opätovne deklarované Európskej komisii len pod podmienkou, </w:t>
      </w:r>
      <w:r w:rsidR="008E3B9C" w:rsidRPr="008A3A79">
        <w:rPr>
          <w:rFonts w:cs="Arial"/>
        </w:rPr>
        <w:t>potvrdenia ich zákonnosti a správnosti</w:t>
      </w:r>
      <w:r w:rsidRPr="00B73CCB">
        <w:rPr>
          <w:rFonts w:cs="Arial"/>
        </w:rPr>
        <w:t xml:space="preserve">. Ak sa takéto výdavky opätovne zahrnú do priebežnej žiadosti o platbu na Európsku komisiu, riadiaci orgán je povinný uchovať a archivovať dôkazy o plnej opodstatnenosti opätovného deklarovania týchto výdavkov Európskej komisii </w:t>
      </w:r>
      <w:r w:rsidRPr="00B73CCB">
        <w:rPr>
          <w:rFonts w:cs="Arial"/>
          <w:b/>
        </w:rPr>
        <w:t xml:space="preserve">na účely následných kontrol </w:t>
      </w:r>
      <w:r>
        <w:rPr>
          <w:rFonts w:cs="Arial"/>
          <w:b/>
        </w:rPr>
        <w:t>a auditov</w:t>
      </w:r>
      <w:r w:rsidRPr="00B73CCB">
        <w:rPr>
          <w:rFonts w:cs="Arial"/>
        </w:rPr>
        <w:t>.</w:t>
      </w:r>
    </w:p>
    <w:p w14:paraId="14AB3B17" w14:textId="77777777" w:rsidR="005A6967" w:rsidRPr="00871951" w:rsidRDefault="005A6967" w:rsidP="005A6967">
      <w:pPr>
        <w:tabs>
          <w:tab w:val="left" w:pos="0"/>
          <w:tab w:val="left" w:pos="360"/>
        </w:tabs>
        <w:autoSpaceDE w:val="0"/>
        <w:autoSpaceDN w:val="0"/>
        <w:adjustRightInd w:val="0"/>
        <w:spacing w:after="120"/>
        <w:jc w:val="both"/>
        <w:rPr>
          <w:rFonts w:cs="Arial"/>
          <w:szCs w:val="16"/>
        </w:rPr>
      </w:pPr>
      <w:r w:rsidRPr="00871951">
        <w:rPr>
          <w:rFonts w:cs="Arial"/>
          <w:szCs w:val="16"/>
        </w:rPr>
        <w:t xml:space="preserve">Ak nie je možné odpočítanie finančných prostriedkov EÚ zodpovedajúcich výške nezrovnalosti od nasledovnej žiadosti o priebežnú platbu na Európsku komisiu / Účtov (napr. splatná suma prevyšuje výšku sumy uvedenej v nasledovnej žiadosti o platbu), vrátenie týchto finančných prostriedkov uskutoční </w:t>
      </w:r>
      <w:r w:rsidR="001705C0">
        <w:rPr>
          <w:rFonts w:cs="Arial"/>
          <w:szCs w:val="16"/>
        </w:rPr>
        <w:t>platobný</w:t>
      </w:r>
      <w:r w:rsidR="001705C0" w:rsidRPr="00871951">
        <w:rPr>
          <w:rFonts w:cs="Arial"/>
          <w:szCs w:val="16"/>
        </w:rPr>
        <w:t xml:space="preserve"> </w:t>
      </w:r>
      <w:r w:rsidRPr="00871951">
        <w:rPr>
          <w:rFonts w:cs="Arial"/>
          <w:szCs w:val="16"/>
        </w:rPr>
        <w:t>orgán spätným prevodom Európskej komisii.</w:t>
      </w:r>
    </w:p>
    <w:p w14:paraId="7887A227" w14:textId="42E847C0" w:rsidR="00574A55" w:rsidRDefault="005A6967" w:rsidP="005A6967">
      <w:pPr>
        <w:autoSpaceDE w:val="0"/>
        <w:autoSpaceDN w:val="0"/>
        <w:adjustRightInd w:val="0"/>
        <w:spacing w:after="120"/>
        <w:jc w:val="both"/>
        <w:rPr>
          <w:rFonts w:cs="Arial"/>
          <w:szCs w:val="16"/>
        </w:rPr>
      </w:pPr>
      <w:r w:rsidRPr="00871951">
        <w:rPr>
          <w:rFonts w:cs="Arial"/>
          <w:szCs w:val="16"/>
        </w:rPr>
        <w:t xml:space="preserve">Zároveň v prípade, ak výdavky operácie nemôžu byť </w:t>
      </w:r>
      <w:r w:rsidR="00B57A14">
        <w:rPr>
          <w:rFonts w:cs="Arial"/>
          <w:szCs w:val="16"/>
        </w:rPr>
        <w:t>posúdené</w:t>
      </w:r>
      <w:r w:rsidR="00B57A14" w:rsidRPr="00871951">
        <w:rPr>
          <w:rFonts w:cs="Arial"/>
          <w:szCs w:val="16"/>
        </w:rPr>
        <w:t xml:space="preserve"> </w:t>
      </w:r>
      <w:r w:rsidRPr="00871951">
        <w:rPr>
          <w:rFonts w:cs="Arial"/>
          <w:szCs w:val="16"/>
        </w:rPr>
        <w:t>ako oprávnené výdavky financované z rozpočtu EÚ na základe oznámenia o nezrovnalosti potom, ako boli dotknuté výdavky schválené v žiadosti o platbu a uhradené zdroje EÚ na účet prijímateľa, v súlade s čl. 1</w:t>
      </w:r>
      <w:r w:rsidR="00B57A14">
        <w:rPr>
          <w:rFonts w:cs="Arial"/>
          <w:szCs w:val="16"/>
        </w:rPr>
        <w:t>0</w:t>
      </w:r>
      <w:r w:rsidRPr="00871951">
        <w:rPr>
          <w:rFonts w:cs="Arial"/>
          <w:szCs w:val="16"/>
        </w:rPr>
        <w:t xml:space="preserve">3 ods. </w:t>
      </w:r>
      <w:r w:rsidR="00B57A14">
        <w:rPr>
          <w:rFonts w:cs="Arial"/>
          <w:szCs w:val="16"/>
        </w:rPr>
        <w:t>3</w:t>
      </w:r>
      <w:r w:rsidRPr="00871951">
        <w:rPr>
          <w:rFonts w:cs="Arial"/>
          <w:szCs w:val="16"/>
        </w:rPr>
        <w:t xml:space="preserve"> nariadenia Európskeho parlamentu a Rady (EÚ) </w:t>
      </w:r>
      <w:r w:rsidR="00B57A14">
        <w:rPr>
          <w:rFonts w:cs="Arial"/>
          <w:szCs w:val="16"/>
        </w:rPr>
        <w:t>2021</w:t>
      </w:r>
      <w:r w:rsidRPr="00871951">
        <w:rPr>
          <w:rFonts w:cs="Arial"/>
          <w:szCs w:val="16"/>
        </w:rPr>
        <w:t>/</w:t>
      </w:r>
      <w:r w:rsidR="00B57A14">
        <w:rPr>
          <w:rFonts w:cs="Arial"/>
          <w:szCs w:val="16"/>
        </w:rPr>
        <w:t>1060</w:t>
      </w:r>
      <w:r w:rsidRPr="00871951">
        <w:rPr>
          <w:rFonts w:cs="Arial"/>
          <w:szCs w:val="16"/>
        </w:rPr>
        <w:t xml:space="preserve"> sa pristupuje k zníženiu finančného príspevku, keďže príspevok zrušený v súvislosti s individuálnou nezrovnalosťou nemožno opätovne použiť na operáciu, ktorá bola predmetom opravy. </w:t>
      </w:r>
    </w:p>
    <w:p w14:paraId="718C8D64" w14:textId="77777777" w:rsidR="005C0C75" w:rsidRPr="004F59AB" w:rsidRDefault="005C0C75" w:rsidP="005C0C75">
      <w:pPr>
        <w:spacing w:before="120" w:after="120"/>
        <w:jc w:val="both"/>
        <w:rPr>
          <w:rFonts w:cs="Arial"/>
          <w:b/>
          <w:bCs/>
          <w:szCs w:val="16"/>
          <w:lang w:eastAsia="en-US"/>
        </w:rPr>
      </w:pPr>
      <w:r w:rsidRPr="004F59AB">
        <w:rPr>
          <w:rFonts w:cs="Arial"/>
        </w:rPr>
        <w:t xml:space="preserve">Na účely správneho zaradenia finančných opráv do Účtov podľa požiadaviek čl. 98 </w:t>
      </w:r>
      <w:r w:rsidRPr="004F59AB">
        <w:rPr>
          <w:rFonts w:cs="Arial"/>
          <w:szCs w:val="16"/>
        </w:rPr>
        <w:t xml:space="preserve">nariadenia Európskeho parlamentu a Rady (EÚ) </w:t>
      </w:r>
      <w:r w:rsidRPr="004F59AB">
        <w:rPr>
          <w:rFonts w:cs="Arial"/>
        </w:rPr>
        <w:t>2021/1060, ak </w:t>
      </w:r>
      <w:r w:rsidRPr="004F59AB">
        <w:rPr>
          <w:rFonts w:cs="Arial"/>
          <w:b/>
        </w:rPr>
        <w:t>bola nezrovnalosť zistená na základe auditu Európskej komisie alebo vyšetrovania Európskeho úradu pre boj proti podvodom, alebo Európskeho dvora audítorov</w:t>
      </w:r>
      <w:r w:rsidRPr="004F59AB">
        <w:rPr>
          <w:rFonts w:cs="Arial"/>
        </w:rPr>
        <w:t xml:space="preserve">, v správe o zistenej nezrovnalosti riadiaci orgán uvedie </w:t>
      </w:r>
      <w:r w:rsidRPr="004F59AB">
        <w:rPr>
          <w:rFonts w:cs="Arial"/>
          <w:b/>
        </w:rPr>
        <w:t xml:space="preserve">Európsku komisiu, Európsky úrad pre boj proti podvodom, </w:t>
      </w:r>
      <w:r w:rsidRPr="004F59AB">
        <w:rPr>
          <w:rFonts w:cs="Arial"/>
        </w:rPr>
        <w:t>alebo</w:t>
      </w:r>
      <w:r w:rsidRPr="004F59AB">
        <w:rPr>
          <w:rFonts w:cs="Arial"/>
          <w:b/>
        </w:rPr>
        <w:t xml:space="preserve"> Európsky dvor audítorov </w:t>
      </w:r>
      <w:r w:rsidRPr="004F59AB">
        <w:rPr>
          <w:rFonts w:cs="Arial"/>
        </w:rPr>
        <w:t>ako inštitúciu (alebo orgán), ktorá zistila nezrovnalosť.</w:t>
      </w:r>
    </w:p>
    <w:p w14:paraId="08069163" w14:textId="41EC852E" w:rsidR="005A6967" w:rsidRPr="00871951" w:rsidRDefault="005A6967" w:rsidP="005A6967">
      <w:pPr>
        <w:autoSpaceDE w:val="0"/>
        <w:autoSpaceDN w:val="0"/>
        <w:adjustRightInd w:val="0"/>
        <w:spacing w:after="120"/>
        <w:jc w:val="both"/>
        <w:rPr>
          <w:rFonts w:cs="Arial"/>
          <w:szCs w:val="16"/>
        </w:rPr>
      </w:pPr>
      <w:r w:rsidRPr="00871951">
        <w:rPr>
          <w:rFonts w:cs="Arial"/>
          <w:szCs w:val="16"/>
        </w:rPr>
        <w:t>V prípade uplatnenej plošnej finančnej opravy na časť programu, podmienky opätovného použitia uvoľnených zdrojov na ďalšie výdavky operácií dotknutých systémovou chybou determinované dohodnutou metodikou pre uplatnenie plošnej finančnej opravy.</w:t>
      </w:r>
    </w:p>
    <w:p w14:paraId="7F0446FF" w14:textId="309A11AE" w:rsidR="005A6967" w:rsidRPr="00951AE6" w:rsidRDefault="005A6967" w:rsidP="00C17E9C">
      <w:pPr>
        <w:pStyle w:val="Nadpis3"/>
        <w:rPr>
          <w:rFonts w:cs="Arial"/>
          <w:szCs w:val="20"/>
        </w:rPr>
      </w:pPr>
      <w:bookmarkStart w:id="1288" w:name="_Toc52883171"/>
      <w:bookmarkStart w:id="1289" w:name="_Toc227310069"/>
      <w:r w:rsidRPr="00951AE6">
        <w:rPr>
          <w:rFonts w:cs="Arial"/>
          <w:szCs w:val="20"/>
        </w:rPr>
        <w:t>Finančné opravy vykonané Európskou komisiou</w:t>
      </w:r>
      <w:bookmarkEnd w:id="1288"/>
      <w:bookmarkEnd w:id="1289"/>
    </w:p>
    <w:p w14:paraId="6224A224" w14:textId="63E0CBFD" w:rsidR="005A6967" w:rsidRPr="00871951" w:rsidRDefault="005A6967" w:rsidP="005A6967">
      <w:pPr>
        <w:autoSpaceDE w:val="0"/>
        <w:autoSpaceDN w:val="0"/>
        <w:adjustRightInd w:val="0"/>
        <w:spacing w:after="120"/>
        <w:jc w:val="both"/>
        <w:rPr>
          <w:rFonts w:cs="Arial"/>
          <w:szCs w:val="16"/>
        </w:rPr>
      </w:pPr>
      <w:r w:rsidRPr="00871951">
        <w:rPr>
          <w:rFonts w:cs="Arial"/>
          <w:szCs w:val="16"/>
        </w:rPr>
        <w:t xml:space="preserve">V súlade s postupmi podľa čl. </w:t>
      </w:r>
      <w:r w:rsidR="00B57A14">
        <w:rPr>
          <w:rFonts w:cs="Arial"/>
          <w:szCs w:val="16"/>
        </w:rPr>
        <w:t xml:space="preserve">104 </w:t>
      </w:r>
      <w:r w:rsidRPr="00871951">
        <w:rPr>
          <w:rFonts w:cs="Arial"/>
          <w:szCs w:val="16"/>
        </w:rPr>
        <w:t xml:space="preserve">nariadenia Európskeho parlamentu a Rady (EÚ) </w:t>
      </w:r>
      <w:r w:rsidR="00B57A14">
        <w:rPr>
          <w:rFonts w:cs="Arial"/>
          <w:szCs w:val="16"/>
        </w:rPr>
        <w:t>2021</w:t>
      </w:r>
      <w:r w:rsidRPr="00871951">
        <w:rPr>
          <w:rFonts w:cs="Arial"/>
          <w:szCs w:val="16"/>
        </w:rPr>
        <w:t>/</w:t>
      </w:r>
      <w:r w:rsidR="00B57A14">
        <w:rPr>
          <w:rFonts w:cs="Arial"/>
          <w:szCs w:val="16"/>
        </w:rPr>
        <w:t>1060</w:t>
      </w:r>
      <w:r w:rsidRPr="00871951">
        <w:rPr>
          <w:rFonts w:cs="Arial"/>
          <w:szCs w:val="16"/>
        </w:rPr>
        <w:t xml:space="preserve"> Európska komisia uskutočňuje finančné opravy v súvislosti s individuálnymi alebo systémovými nezrovnalosťami </w:t>
      </w:r>
      <w:r w:rsidR="00806C89" w:rsidRPr="004F59AB">
        <w:rPr>
          <w:rFonts w:cs="Arial"/>
        </w:rPr>
        <w:t xml:space="preserve">úplným alebo čiastočným </w:t>
      </w:r>
      <w:r w:rsidRPr="00871951">
        <w:rPr>
          <w:rFonts w:cs="Arial"/>
          <w:szCs w:val="16"/>
        </w:rPr>
        <w:t xml:space="preserve">zrušením príspevku na </w:t>
      </w:r>
      <w:r w:rsidR="00F75BC9">
        <w:rPr>
          <w:rFonts w:cs="Arial"/>
          <w:szCs w:val="16"/>
        </w:rPr>
        <w:t>P</w:t>
      </w:r>
      <w:r w:rsidR="00C475D9" w:rsidRPr="00871951">
        <w:rPr>
          <w:rFonts w:cs="Arial"/>
          <w:szCs w:val="16"/>
        </w:rPr>
        <w:t>rogram</w:t>
      </w:r>
      <w:r w:rsidRPr="00871951">
        <w:rPr>
          <w:rFonts w:cs="Arial"/>
          <w:szCs w:val="16"/>
        </w:rPr>
        <w:t xml:space="preserve"> </w:t>
      </w:r>
      <w:r w:rsidR="00CF0243">
        <w:rPr>
          <w:rFonts w:cs="Arial"/>
          <w:szCs w:val="16"/>
        </w:rPr>
        <w:t>Interact</w:t>
      </w:r>
      <w:r w:rsidRPr="00871951">
        <w:rPr>
          <w:rFonts w:cs="Arial"/>
          <w:szCs w:val="16"/>
        </w:rPr>
        <w:t xml:space="preserve"> </w:t>
      </w:r>
      <w:r w:rsidR="00B57A14">
        <w:rPr>
          <w:rFonts w:cs="Arial"/>
          <w:szCs w:val="16"/>
        </w:rPr>
        <w:t>IV</w:t>
      </w:r>
      <w:r w:rsidRPr="00871951">
        <w:rPr>
          <w:rFonts w:cs="Arial"/>
          <w:szCs w:val="16"/>
        </w:rPr>
        <w:t xml:space="preserve"> alebo jeho časti, keď po vykonaní potrebného preskúmania príde k záveru, že:</w:t>
      </w:r>
    </w:p>
    <w:p w14:paraId="326D2282" w14:textId="55408424" w:rsidR="005A6967" w:rsidRPr="00871951" w:rsidRDefault="005A6967" w:rsidP="00C17E9C">
      <w:pPr>
        <w:widowControl w:val="0"/>
        <w:numPr>
          <w:ilvl w:val="0"/>
          <w:numId w:val="16"/>
        </w:numPr>
        <w:tabs>
          <w:tab w:val="left" w:pos="284"/>
        </w:tabs>
        <w:autoSpaceDE w:val="0"/>
        <w:autoSpaceDN w:val="0"/>
        <w:adjustRightInd w:val="0"/>
        <w:spacing w:after="120"/>
        <w:ind w:left="284" w:hanging="284"/>
        <w:jc w:val="both"/>
        <w:rPr>
          <w:rFonts w:cs="Arial"/>
          <w:szCs w:val="16"/>
        </w:rPr>
      </w:pPr>
      <w:r w:rsidRPr="00871951">
        <w:rPr>
          <w:rFonts w:cs="Arial"/>
          <w:szCs w:val="16"/>
        </w:rPr>
        <w:t xml:space="preserve">v účinnom fungovaní systému riadenia a kontroly programu </w:t>
      </w:r>
      <w:r w:rsidRPr="00871951">
        <w:rPr>
          <w:rFonts w:cs="Arial"/>
          <w:b/>
          <w:szCs w:val="16"/>
        </w:rPr>
        <w:t>existujú závažné nedostatky</w:t>
      </w:r>
      <w:r w:rsidRPr="00871951">
        <w:rPr>
          <w:rFonts w:cs="Arial"/>
          <w:szCs w:val="16"/>
        </w:rPr>
        <w:t xml:space="preserve">, ktoré ohrozili už vyplatený príspevok z rozpočtu EÚ na </w:t>
      </w:r>
      <w:r w:rsidR="00F75BC9">
        <w:rPr>
          <w:rFonts w:cs="Arial"/>
          <w:szCs w:val="16"/>
        </w:rPr>
        <w:t>P</w:t>
      </w:r>
      <w:r w:rsidR="00C475D9" w:rsidRPr="00871951">
        <w:rPr>
          <w:rFonts w:cs="Arial"/>
          <w:szCs w:val="16"/>
        </w:rPr>
        <w:t>rogram</w:t>
      </w:r>
      <w:r w:rsidRPr="00871951">
        <w:rPr>
          <w:rFonts w:cs="Arial"/>
          <w:szCs w:val="16"/>
        </w:rPr>
        <w:t xml:space="preserve"> </w:t>
      </w:r>
      <w:r w:rsidR="00CF0243">
        <w:rPr>
          <w:rFonts w:cs="Arial"/>
          <w:szCs w:val="16"/>
        </w:rPr>
        <w:t>Interact</w:t>
      </w:r>
      <w:r w:rsidRPr="00871951">
        <w:rPr>
          <w:rFonts w:cs="Arial"/>
          <w:szCs w:val="16"/>
        </w:rPr>
        <w:t xml:space="preserve"> </w:t>
      </w:r>
      <w:r w:rsidR="00B57A14">
        <w:rPr>
          <w:rFonts w:cs="Arial"/>
          <w:szCs w:val="16"/>
        </w:rPr>
        <w:t>IV</w:t>
      </w:r>
      <w:r w:rsidRPr="00871951">
        <w:rPr>
          <w:rFonts w:cs="Arial"/>
          <w:szCs w:val="16"/>
        </w:rPr>
        <w:t>;</w:t>
      </w:r>
    </w:p>
    <w:p w14:paraId="1FD1B07E" w14:textId="77777777" w:rsidR="00B57A14" w:rsidRPr="000640CC" w:rsidRDefault="00B57A14" w:rsidP="00C17E9C">
      <w:pPr>
        <w:widowControl w:val="0"/>
        <w:numPr>
          <w:ilvl w:val="0"/>
          <w:numId w:val="16"/>
        </w:numPr>
        <w:tabs>
          <w:tab w:val="left" w:pos="284"/>
        </w:tabs>
        <w:autoSpaceDE w:val="0"/>
        <w:autoSpaceDN w:val="0"/>
        <w:adjustRightInd w:val="0"/>
        <w:spacing w:after="120"/>
        <w:ind w:left="284" w:hanging="284"/>
        <w:jc w:val="both"/>
        <w:rPr>
          <w:rFonts w:cs="Arial"/>
        </w:rPr>
      </w:pPr>
      <w:r w:rsidRPr="000640CC">
        <w:rPr>
          <w:rFonts w:cs="Arial"/>
        </w:rPr>
        <w:t>členský štát pred začatím postupu uplatnenia finančnej opravy zo strany Európskej komisie neprijal potrebné opatrenia na nápravu situácie, ktorá viedla k prerušeniu platieb</w:t>
      </w:r>
      <w:r>
        <w:rPr>
          <w:rFonts w:cs="Arial"/>
        </w:rPr>
        <w:t xml:space="preserve">, </w:t>
      </w:r>
      <w:r w:rsidRPr="000640CC">
        <w:rPr>
          <w:rFonts w:cs="Arial"/>
        </w:rPr>
        <w:t xml:space="preserve">v deklarovaných výdavkoch existuje závažný nedostatok </w:t>
      </w:r>
      <w:r>
        <w:rPr>
          <w:rFonts w:cs="Arial"/>
        </w:rPr>
        <w:t>alebo v</w:t>
      </w:r>
      <w:r w:rsidRPr="000640CC">
        <w:rPr>
          <w:rFonts w:cs="Arial"/>
        </w:rPr>
        <w:t>ýdavky v</w:t>
      </w:r>
      <w:r>
        <w:rPr>
          <w:rFonts w:cs="Arial"/>
        </w:rPr>
        <w:t> </w:t>
      </w:r>
      <w:r w:rsidRPr="000640CC">
        <w:rPr>
          <w:rFonts w:cs="Arial"/>
        </w:rPr>
        <w:t>žiadostiach o platbu sú spojené s nezrovnalosťou, ktorá nebola napravená</w:t>
      </w:r>
      <w:r>
        <w:rPr>
          <w:rFonts w:cs="Arial"/>
        </w:rPr>
        <w:t>;</w:t>
      </w:r>
    </w:p>
    <w:p w14:paraId="4A6C8E64" w14:textId="77777777" w:rsidR="00B57A14" w:rsidRPr="00B57A14" w:rsidRDefault="00B57A14" w:rsidP="00C17E9C">
      <w:pPr>
        <w:widowControl w:val="0"/>
        <w:numPr>
          <w:ilvl w:val="0"/>
          <w:numId w:val="16"/>
        </w:numPr>
        <w:tabs>
          <w:tab w:val="left" w:pos="284"/>
        </w:tabs>
        <w:autoSpaceDE w:val="0"/>
        <w:autoSpaceDN w:val="0"/>
        <w:adjustRightInd w:val="0"/>
        <w:spacing w:after="120"/>
        <w:ind w:left="284" w:hanging="284"/>
        <w:jc w:val="both"/>
        <w:rPr>
          <w:rFonts w:cs="Arial"/>
        </w:rPr>
      </w:pPr>
      <w:r w:rsidRPr="000640CC">
        <w:rPr>
          <w:rFonts w:cs="Arial"/>
        </w:rPr>
        <w:t>vý</w:t>
      </w:r>
      <w:r>
        <w:rPr>
          <w:rFonts w:cs="Arial"/>
        </w:rPr>
        <w:t>davky obsiahnuté v schválených Ú</w:t>
      </w:r>
      <w:r w:rsidRPr="000640CC">
        <w:rPr>
          <w:rFonts w:cs="Arial"/>
        </w:rPr>
        <w:t>čtoch vykazujú nezrovnalosti a členský štát to neodhalil ani nenahlásil</w:t>
      </w:r>
      <w:r w:rsidRPr="00B57A14">
        <w:rPr>
          <w:rFonts w:cs="Arial"/>
        </w:rPr>
        <w:t xml:space="preserve">. </w:t>
      </w:r>
    </w:p>
    <w:p w14:paraId="419F6A25" w14:textId="56A7389E" w:rsidR="00B57A14" w:rsidRPr="00FE53ED" w:rsidRDefault="00B57A14" w:rsidP="00945FFA">
      <w:pPr>
        <w:autoSpaceDE w:val="0"/>
        <w:autoSpaceDN w:val="0"/>
        <w:adjustRightInd w:val="0"/>
        <w:spacing w:after="120"/>
        <w:jc w:val="both"/>
        <w:rPr>
          <w:rFonts w:cs="Arial"/>
        </w:rPr>
      </w:pPr>
      <w:r w:rsidRPr="00B57A14">
        <w:rPr>
          <w:rFonts w:cs="Arial"/>
        </w:rPr>
        <w:t xml:space="preserve">V súlade s čl. 104 ods. </w:t>
      </w:r>
      <w:r w:rsidR="00547799">
        <w:rPr>
          <w:rFonts w:cs="Arial"/>
        </w:rPr>
        <w:t>1 písm. b)</w:t>
      </w:r>
      <w:r w:rsidRPr="00B57A14">
        <w:rPr>
          <w:rFonts w:cs="Arial"/>
        </w:rPr>
        <w:t xml:space="preserve"> nariadenia </w:t>
      </w:r>
      <w:r w:rsidRPr="00602219">
        <w:rPr>
          <w:rFonts w:cs="Arial"/>
          <w:szCs w:val="16"/>
        </w:rPr>
        <w:t xml:space="preserve">Európskeho parlamentu a Rady (EÚ) </w:t>
      </w:r>
      <w:r w:rsidRPr="00602219">
        <w:rPr>
          <w:rFonts w:cs="Arial"/>
        </w:rPr>
        <w:t>2021/1060</w:t>
      </w:r>
      <w:r w:rsidRPr="00CE0FD5">
        <w:rPr>
          <w:rFonts w:cs="Arial"/>
          <w:szCs w:val="16"/>
        </w:rPr>
        <w:t>,</w:t>
      </w:r>
      <w:r w:rsidRPr="00CC4C1D">
        <w:rPr>
          <w:rFonts w:cs="Arial"/>
        </w:rPr>
        <w:t xml:space="preserve"> ak výdavky obsiahnuté v</w:t>
      </w:r>
      <w:r w:rsidR="003F19E3">
        <w:rPr>
          <w:rFonts w:cs="Arial"/>
        </w:rPr>
        <w:t> </w:t>
      </w:r>
      <w:r w:rsidRPr="00CC4C1D">
        <w:rPr>
          <w:rFonts w:cs="Arial"/>
        </w:rPr>
        <w:t xml:space="preserve">schválených Účtoch vykazujú nezrovnalosti </w:t>
      </w:r>
      <w:r w:rsidRPr="0031542B">
        <w:rPr>
          <w:rFonts w:cs="Arial"/>
          <w:b/>
        </w:rPr>
        <w:t>a členský štát to neodhalil ani nenahlásil</w:t>
      </w:r>
      <w:r w:rsidRPr="0031542B">
        <w:rPr>
          <w:rFonts w:cs="Arial"/>
        </w:rPr>
        <w:t xml:space="preserve">, </w:t>
      </w:r>
      <w:r w:rsidRPr="00FE53ED">
        <w:rPr>
          <w:rFonts w:cs="Arial"/>
          <w:b/>
        </w:rPr>
        <w:t>Európska komisia uplatní</w:t>
      </w:r>
      <w:r w:rsidRPr="00FE53ED">
        <w:rPr>
          <w:rFonts w:cs="Arial"/>
        </w:rPr>
        <w:t xml:space="preserve"> finančnú opravu, ktorá predstavuje pre SR definitívne zrušenie celého príspevku pre program alebo jeho časti</w:t>
      </w:r>
      <w:r w:rsidRPr="00FE53ED">
        <w:rPr>
          <w:rFonts w:cs="Arial"/>
          <w:b/>
        </w:rPr>
        <w:t>, t. j. čistú finančnú opravu</w:t>
      </w:r>
      <w:r w:rsidR="00A828BC">
        <w:rPr>
          <w:rFonts w:cs="Arial"/>
        </w:rPr>
        <w:t>,</w:t>
      </w:r>
      <w:r w:rsidR="00A828BC" w:rsidRPr="00A828BC">
        <w:rPr>
          <w:rFonts w:cs="Arial"/>
          <w:b/>
        </w:rPr>
        <w:t xml:space="preserve"> </w:t>
      </w:r>
      <w:r w:rsidR="00A828BC" w:rsidRPr="008A3A79">
        <w:rPr>
          <w:rFonts w:cs="Arial"/>
          <w:b/>
        </w:rPr>
        <w:t>ktorá nemá negatívny vplyv na plnenie pravidla n+3/n+2</w:t>
      </w:r>
      <w:r w:rsidR="00A828BC" w:rsidRPr="008A3A79">
        <w:rPr>
          <w:rFonts w:cs="Arial"/>
        </w:rPr>
        <w:t>. V tomto prípade platobný orgán vráti túto sumu príspevku z EÚ spätným prevodom Európskej komisii (bankovým prevodom alebo započítaním s pohľadávkou na platbu) v lehote do posledného dňa druhého mesiaca, ktorý nasleduje po vydaní platobného príkazu EK na vymáhanie. Omeškanie pri vrátení má za následok vznik úroku, ktorý sa začína účtovať dňom splatnosti príkazu na vymáhanie a končí dňom skutočnej úhrady.</w:t>
      </w:r>
    </w:p>
    <w:p w14:paraId="479D3FC1" w14:textId="2D3DE856" w:rsidR="002F5678" w:rsidRDefault="00B57A14" w:rsidP="002F5678">
      <w:pPr>
        <w:autoSpaceDE w:val="0"/>
        <w:autoSpaceDN w:val="0"/>
        <w:adjustRightInd w:val="0"/>
        <w:spacing w:after="120"/>
        <w:jc w:val="both"/>
        <w:rPr>
          <w:rFonts w:cs="Arial"/>
        </w:rPr>
      </w:pPr>
      <w:r w:rsidRPr="00F15465">
        <w:rPr>
          <w:rFonts w:cs="Arial"/>
          <w:szCs w:val="16"/>
        </w:rPr>
        <w:lastRenderedPageBreak/>
        <w:t>Úroková sadzba pre úrok z omeškania je stanovená úrokovou mierou Európskej centrálnej banky pre jej hlavné refinančné operácie určenou v prvý pracovný deň mesiaca, kedy sa mala dlžná suma vrátiť, vrátane 1,5 % penalizačnej sadzby</w:t>
      </w:r>
      <w:r w:rsidR="009870FF">
        <w:rPr>
          <w:rFonts w:cs="Arial"/>
          <w:szCs w:val="16"/>
        </w:rPr>
        <w:t>.</w:t>
      </w:r>
      <w:r w:rsidR="002F5678" w:rsidRPr="002F5678">
        <w:rPr>
          <w:rFonts w:cs="Arial"/>
        </w:rPr>
        <w:t xml:space="preserve"> </w:t>
      </w:r>
    </w:p>
    <w:p w14:paraId="266E39AD" w14:textId="51639808" w:rsidR="002F5678" w:rsidRPr="008A3A79" w:rsidRDefault="002F5678" w:rsidP="002F5678">
      <w:pPr>
        <w:autoSpaceDE w:val="0"/>
        <w:autoSpaceDN w:val="0"/>
        <w:adjustRightInd w:val="0"/>
        <w:spacing w:after="120"/>
        <w:jc w:val="both"/>
        <w:rPr>
          <w:rFonts w:cs="Arial"/>
        </w:rPr>
      </w:pPr>
      <w:r w:rsidRPr="008A3A79">
        <w:rPr>
          <w:rFonts w:cs="Arial"/>
        </w:rPr>
        <w:t xml:space="preserve">V prípade finančnej opravy podľa čl. 104 ods. 1 </w:t>
      </w:r>
      <w:r w:rsidRPr="008A3A79">
        <w:rPr>
          <w:rFonts w:cs="Arial"/>
          <w:b/>
        </w:rPr>
        <w:t>písm. a) a c)</w:t>
      </w:r>
      <w:r w:rsidRPr="008A3A79">
        <w:rPr>
          <w:rFonts w:cs="Arial"/>
        </w:rPr>
        <w:t xml:space="preserve"> nariadenia</w:t>
      </w:r>
      <w:r w:rsidRPr="008A3A79">
        <w:rPr>
          <w:rFonts w:cs="Arial"/>
          <w:szCs w:val="16"/>
        </w:rPr>
        <w:t xml:space="preserve"> Európskeho parlamentu a Rady (EÚ) </w:t>
      </w:r>
      <w:r w:rsidRPr="008A3A79">
        <w:rPr>
          <w:rFonts w:cs="Arial"/>
        </w:rPr>
        <w:t xml:space="preserve">2021/1060 Európska komisia </w:t>
      </w:r>
      <w:r w:rsidRPr="008A3A79">
        <w:rPr>
          <w:rFonts w:cs="Arial"/>
          <w:b/>
        </w:rPr>
        <w:t>neuplatní definitívne zrušenie</w:t>
      </w:r>
      <w:r w:rsidRPr="008A3A79">
        <w:rPr>
          <w:rFonts w:cs="Arial"/>
        </w:rPr>
        <w:t xml:space="preserve"> celého príspevku pre program alebo jeho časti </w:t>
      </w:r>
      <w:r w:rsidRPr="008A3A79">
        <w:rPr>
          <w:rFonts w:cs="Arial"/>
          <w:b/>
        </w:rPr>
        <w:t>iba v prípade,</w:t>
      </w:r>
      <w:r w:rsidRPr="008A3A79">
        <w:rPr>
          <w:rFonts w:cs="Arial"/>
        </w:rPr>
        <w:t xml:space="preserve"> ak členský štát súhlasí s finančnou opravou Európskej komisie </w:t>
      </w:r>
      <w:r w:rsidRPr="008A3A79">
        <w:rPr>
          <w:rFonts w:cs="Arial"/>
          <w:b/>
          <w:bCs/>
        </w:rPr>
        <w:t>pred prijatím rozhodnutia</w:t>
      </w:r>
      <w:r w:rsidRPr="008A3A79">
        <w:rPr>
          <w:rFonts w:cs="Arial"/>
        </w:rPr>
        <w:t xml:space="preserve"> o finančnej oprave zo strany Európskej komisie a</w:t>
      </w:r>
      <w:r w:rsidR="003F19E3">
        <w:rPr>
          <w:rFonts w:cs="Arial"/>
        </w:rPr>
        <w:t> </w:t>
      </w:r>
      <w:r w:rsidRPr="008A3A79">
        <w:rPr>
          <w:rFonts w:cs="Arial"/>
        </w:rPr>
        <w:t>členský štát môže príslušné sumy opätovne použiť. V takom prípade p</w:t>
      </w:r>
      <w:r w:rsidRPr="008A3A79">
        <w:rPr>
          <w:rFonts w:cs="Arial"/>
          <w:szCs w:val="16"/>
        </w:rPr>
        <w:t xml:space="preserve">latobný orgán odpočíta predmetnú sumu finančnej opravy z nasledovnej žiadosti o platbu na Európsku komisiu. Ak členský štát </w:t>
      </w:r>
      <w:r w:rsidRPr="008A3A79">
        <w:rPr>
          <w:rFonts w:cs="Arial"/>
          <w:b/>
          <w:szCs w:val="16"/>
        </w:rPr>
        <w:t xml:space="preserve">nesúhlasí </w:t>
      </w:r>
      <w:r w:rsidRPr="008A3A79">
        <w:rPr>
          <w:rFonts w:cs="Arial"/>
          <w:szCs w:val="16"/>
        </w:rPr>
        <w:t xml:space="preserve">s finančnou opravou pred prijatím rozhodnutia o finančnej oprave zo strany Európskej komisie, bude voči členskému štátu uplatnená </w:t>
      </w:r>
      <w:r w:rsidRPr="008A3A79">
        <w:rPr>
          <w:rFonts w:cs="Arial"/>
          <w:b/>
          <w:szCs w:val="16"/>
        </w:rPr>
        <w:t>čistá finančná oprava</w:t>
      </w:r>
      <w:r w:rsidRPr="008A3A79">
        <w:rPr>
          <w:rFonts w:cs="Arial"/>
          <w:szCs w:val="16"/>
        </w:rPr>
        <w:t>. V tomto prípade platobný orgán vráti túto sumu príspevku z EÚ spätným prevodom Európskej komisii (bankovým prevodom alebo započítaním s pohľadávkou na platbu).</w:t>
      </w:r>
    </w:p>
    <w:p w14:paraId="7D307AF6" w14:textId="2485CF86" w:rsidR="005A6967" w:rsidRPr="00871951" w:rsidRDefault="005A6967" w:rsidP="005A6967">
      <w:pPr>
        <w:autoSpaceDE w:val="0"/>
        <w:autoSpaceDN w:val="0"/>
        <w:adjustRightInd w:val="0"/>
        <w:spacing w:after="120"/>
        <w:jc w:val="both"/>
        <w:rPr>
          <w:rFonts w:cs="Arial"/>
          <w:szCs w:val="16"/>
        </w:rPr>
      </w:pPr>
      <w:r w:rsidRPr="00871951">
        <w:rPr>
          <w:rFonts w:cs="Arial"/>
          <w:szCs w:val="16"/>
        </w:rPr>
        <w:t>Suma podliehajúca finančnej oprave sa vyčísli na základe jednotlivých prípadov v zodpovedajúcej sume podľa proporcionality. V prípadoch, keď nie je možné presne vyčísliť finančnú opravu, Európska komisia ju určí na základe extrapolácie alebo na základe paušálnej sadzby</w:t>
      </w:r>
      <w:r w:rsidR="000672CC">
        <w:rPr>
          <w:rFonts w:cs="Arial"/>
          <w:szCs w:val="16"/>
        </w:rPr>
        <w:t xml:space="preserve"> </w:t>
      </w:r>
      <w:r w:rsidR="000672CC" w:rsidRPr="004F59AB">
        <w:rPr>
          <w:rFonts w:cs="Arial"/>
          <w:szCs w:val="16"/>
        </w:rPr>
        <w:t xml:space="preserve">podľa podmienok prílohy XXV </w:t>
      </w:r>
      <w:r w:rsidR="000672CC" w:rsidRPr="004F59AB">
        <w:rPr>
          <w:rFonts w:cs="Arial"/>
        </w:rPr>
        <w:t xml:space="preserve">nariadenia </w:t>
      </w:r>
      <w:r w:rsidR="000672CC" w:rsidRPr="004F59AB">
        <w:rPr>
          <w:rFonts w:cs="Arial"/>
          <w:szCs w:val="16"/>
        </w:rPr>
        <w:t xml:space="preserve">Európskeho parlamentu a Rady (EÚ) </w:t>
      </w:r>
      <w:r w:rsidR="000672CC" w:rsidRPr="004F59AB">
        <w:rPr>
          <w:rFonts w:cs="Arial"/>
        </w:rPr>
        <w:t>2021/1060</w:t>
      </w:r>
      <w:r w:rsidRPr="00871951">
        <w:rPr>
          <w:rFonts w:cs="Arial"/>
          <w:szCs w:val="16"/>
        </w:rPr>
        <w:t xml:space="preserve">. </w:t>
      </w:r>
    </w:p>
    <w:p w14:paraId="7B8A38AA" w14:textId="22DF45E4" w:rsidR="00335672" w:rsidRDefault="00335672" w:rsidP="00C17E9C">
      <w:pPr>
        <w:pStyle w:val="Nadpis2"/>
        <w:keepLines w:val="0"/>
        <w:spacing w:before="240" w:after="240"/>
        <w:jc w:val="both"/>
        <w:rPr>
          <w:rFonts w:cs="Arial"/>
          <w:b/>
          <w:color w:val="auto"/>
          <w:sz w:val="20"/>
          <w:szCs w:val="20"/>
        </w:rPr>
      </w:pPr>
      <w:bookmarkStart w:id="1290" w:name="_Toc221528317"/>
      <w:bookmarkStart w:id="1291" w:name="_Toc224821414"/>
      <w:bookmarkStart w:id="1292" w:name="_Toc227310070"/>
      <w:bookmarkStart w:id="1293" w:name="_Toc227310071"/>
      <w:bookmarkStart w:id="1294" w:name="_Toc392616985"/>
      <w:bookmarkStart w:id="1295" w:name="_Toc52883172"/>
      <w:bookmarkEnd w:id="1290"/>
      <w:bookmarkEnd w:id="1291"/>
      <w:bookmarkEnd w:id="1292"/>
      <w:r w:rsidRPr="00136D0A">
        <w:rPr>
          <w:rFonts w:cs="Arial"/>
          <w:b/>
          <w:color w:val="auto"/>
          <w:sz w:val="20"/>
          <w:szCs w:val="20"/>
        </w:rPr>
        <w:t xml:space="preserve">Vysporiadanie finančných vzťahov </w:t>
      </w:r>
      <w:r w:rsidR="000B38D5" w:rsidRPr="000B38D5">
        <w:rPr>
          <w:rFonts w:cs="Arial"/>
          <w:b/>
          <w:color w:val="auto"/>
          <w:sz w:val="20"/>
          <w:szCs w:val="20"/>
        </w:rPr>
        <w:t>na národnej úrovni</w:t>
      </w:r>
      <w:bookmarkEnd w:id="1293"/>
    </w:p>
    <w:p w14:paraId="0EEC3543" w14:textId="2A376C1C" w:rsidR="00B5001C" w:rsidRDefault="00B5001C" w:rsidP="00335672">
      <w:pPr>
        <w:autoSpaceDE w:val="0"/>
        <w:autoSpaceDN w:val="0"/>
        <w:adjustRightInd w:val="0"/>
        <w:spacing w:before="120"/>
        <w:jc w:val="both"/>
        <w:rPr>
          <w:rFonts w:cs="Arial"/>
          <w:szCs w:val="16"/>
        </w:rPr>
      </w:pPr>
      <w:r w:rsidRPr="00B5001C">
        <w:rPr>
          <w:rFonts w:cs="Arial"/>
          <w:szCs w:val="16"/>
        </w:rPr>
        <w:t xml:space="preserve">Vo všeobecnosti sa vysporiadanie finančných vzťahov vykonáva voči rozpočtu EÚ podľa podmienok stanovených legislatívou EÚ a vysporiadanie nezrovnalostí na národnej úrovni sa vykonáva v súlade s § </w:t>
      </w:r>
      <w:r w:rsidR="00D060D2">
        <w:rPr>
          <w:rFonts w:cs="Arial"/>
          <w:szCs w:val="16"/>
        </w:rPr>
        <w:t xml:space="preserve">41, § </w:t>
      </w:r>
      <w:r w:rsidRPr="00B5001C">
        <w:rPr>
          <w:rFonts w:cs="Arial"/>
          <w:szCs w:val="16"/>
        </w:rPr>
        <w:t>42</w:t>
      </w:r>
      <w:r w:rsidR="00D060D2">
        <w:rPr>
          <w:rFonts w:cs="Arial"/>
          <w:szCs w:val="16"/>
        </w:rPr>
        <w:t xml:space="preserve"> a § 4</w:t>
      </w:r>
      <w:r w:rsidR="00FE3919">
        <w:rPr>
          <w:rFonts w:cs="Arial"/>
          <w:szCs w:val="16"/>
        </w:rPr>
        <w:t>4</w:t>
      </w:r>
      <w:r w:rsidRPr="00B5001C">
        <w:rPr>
          <w:rFonts w:cs="Arial"/>
          <w:szCs w:val="16"/>
        </w:rPr>
        <w:t xml:space="preserve"> zákona č. 121/2022 Z. z. o príspevkoch z fondov EÚ. </w:t>
      </w:r>
    </w:p>
    <w:p w14:paraId="073DA47E" w14:textId="4483CA14" w:rsidR="00335672" w:rsidRPr="00871951" w:rsidRDefault="00335672" w:rsidP="00335672">
      <w:pPr>
        <w:autoSpaceDE w:val="0"/>
        <w:autoSpaceDN w:val="0"/>
        <w:adjustRightInd w:val="0"/>
        <w:spacing w:before="120"/>
        <w:jc w:val="both"/>
        <w:rPr>
          <w:rFonts w:cs="Arial"/>
          <w:szCs w:val="16"/>
        </w:rPr>
      </w:pPr>
      <w:r w:rsidRPr="00871951">
        <w:rPr>
          <w:rFonts w:cs="Arial"/>
          <w:szCs w:val="16"/>
        </w:rPr>
        <w:t xml:space="preserve">Vysporiadanie finančných vzťahov </w:t>
      </w:r>
      <w:r>
        <w:rPr>
          <w:rFonts w:cs="Arial"/>
          <w:szCs w:val="16"/>
        </w:rPr>
        <w:t xml:space="preserve">na národnej úrovni </w:t>
      </w:r>
      <w:r w:rsidRPr="00871951">
        <w:rPr>
          <w:rFonts w:cs="Arial"/>
          <w:szCs w:val="16"/>
        </w:rPr>
        <w:t>sa vykonáva:</w:t>
      </w:r>
    </w:p>
    <w:p w14:paraId="62DC2F51" w14:textId="77777777" w:rsidR="00335672" w:rsidRPr="00871951" w:rsidRDefault="00335672" w:rsidP="00C17E9C">
      <w:pPr>
        <w:numPr>
          <w:ilvl w:val="0"/>
          <w:numId w:val="26"/>
        </w:numPr>
        <w:autoSpaceDE w:val="0"/>
        <w:autoSpaceDN w:val="0"/>
        <w:adjustRightInd w:val="0"/>
        <w:spacing w:before="120"/>
        <w:ind w:left="284" w:hanging="284"/>
        <w:jc w:val="both"/>
        <w:rPr>
          <w:rFonts w:cs="Arial"/>
          <w:szCs w:val="16"/>
        </w:rPr>
      </w:pPr>
      <w:r w:rsidRPr="00871951">
        <w:rPr>
          <w:rFonts w:cs="Arial"/>
          <w:szCs w:val="16"/>
        </w:rPr>
        <w:t xml:space="preserve">vzájomným započítaním pohľadávky z príspevku voči pohľadávke prijímateľa </w:t>
      </w:r>
      <w:r w:rsidRPr="004F59AB">
        <w:rPr>
          <w:rFonts w:cs="Arial"/>
          <w:szCs w:val="16"/>
        </w:rPr>
        <w:t>na poskytnutie príspevku alebo jeho časti</w:t>
      </w:r>
      <w:r w:rsidRPr="00871951">
        <w:rPr>
          <w:rFonts w:cs="Arial"/>
          <w:szCs w:val="16"/>
        </w:rPr>
        <w:t>;</w:t>
      </w:r>
    </w:p>
    <w:p w14:paraId="34102373" w14:textId="77777777" w:rsidR="00335672" w:rsidRPr="00871951" w:rsidRDefault="00335672" w:rsidP="00C17E9C">
      <w:pPr>
        <w:numPr>
          <w:ilvl w:val="0"/>
          <w:numId w:val="26"/>
        </w:numPr>
        <w:autoSpaceDE w:val="0"/>
        <w:autoSpaceDN w:val="0"/>
        <w:adjustRightInd w:val="0"/>
        <w:spacing w:before="120"/>
        <w:ind w:left="284" w:hanging="284"/>
        <w:jc w:val="both"/>
        <w:rPr>
          <w:rFonts w:cs="Arial"/>
          <w:szCs w:val="16"/>
        </w:rPr>
      </w:pPr>
      <w:r w:rsidRPr="00871951">
        <w:rPr>
          <w:rFonts w:cs="Arial"/>
          <w:szCs w:val="16"/>
        </w:rPr>
        <w:t>vzájomným započítaním pohľadávky z </w:t>
      </w:r>
      <w:r w:rsidRPr="00EC6719">
        <w:rPr>
          <w:rFonts w:cs="Arial"/>
          <w:szCs w:val="16"/>
        </w:rPr>
        <w:t>rozhodnutia v správe poskytovateľa voči pohľadávke</w:t>
      </w:r>
      <w:r w:rsidRPr="00871951">
        <w:rPr>
          <w:rFonts w:cs="Arial"/>
          <w:szCs w:val="16"/>
        </w:rPr>
        <w:t xml:space="preserve"> prijímateľa </w:t>
      </w:r>
      <w:r w:rsidRPr="004F59AB">
        <w:rPr>
          <w:rFonts w:cs="Arial"/>
          <w:szCs w:val="16"/>
        </w:rPr>
        <w:t xml:space="preserve">na poskytnutie príspevku alebo jeho časti </w:t>
      </w:r>
      <w:r w:rsidRPr="00871951">
        <w:rPr>
          <w:rFonts w:cs="Arial"/>
          <w:szCs w:val="16"/>
        </w:rPr>
        <w:t>alebo</w:t>
      </w:r>
    </w:p>
    <w:p w14:paraId="6A2CB144" w14:textId="62CBD786" w:rsidR="00335672" w:rsidRPr="00871951" w:rsidRDefault="00335672" w:rsidP="00C17E9C">
      <w:pPr>
        <w:numPr>
          <w:ilvl w:val="0"/>
          <w:numId w:val="26"/>
        </w:numPr>
        <w:autoSpaceDE w:val="0"/>
        <w:autoSpaceDN w:val="0"/>
        <w:adjustRightInd w:val="0"/>
        <w:spacing w:before="120"/>
        <w:ind w:left="284" w:hanging="284"/>
        <w:jc w:val="both"/>
        <w:rPr>
          <w:rFonts w:cs="Arial"/>
          <w:szCs w:val="16"/>
        </w:rPr>
      </w:pPr>
      <w:r w:rsidRPr="00871951">
        <w:rPr>
          <w:rFonts w:cs="Arial"/>
          <w:szCs w:val="16"/>
        </w:rPr>
        <w:t xml:space="preserve">vrátením príspevku alebo jeho časti, ak sa nevykoná vzájomné započítanie pohľadávok. Na základe zmluvy o poskytnutí príspevku / oznámenia o použití finančných prostriedkov, ak relevantné, sa vrátenie finančných prostriedkov EÚ a prostriedkov národných príspevkov štátov zapojených do implementácie </w:t>
      </w:r>
      <w:r>
        <w:rPr>
          <w:rFonts w:cs="Arial"/>
          <w:szCs w:val="16"/>
        </w:rPr>
        <w:t>P</w:t>
      </w:r>
      <w:r w:rsidRPr="00871951">
        <w:rPr>
          <w:rFonts w:cs="Arial"/>
          <w:szCs w:val="16"/>
        </w:rPr>
        <w:t xml:space="preserve">rogramu </w:t>
      </w:r>
      <w:r w:rsidR="00CF0243">
        <w:rPr>
          <w:rFonts w:cs="Arial"/>
          <w:szCs w:val="16"/>
        </w:rPr>
        <w:t>Interact</w:t>
      </w:r>
      <w:r w:rsidRPr="00871951">
        <w:rPr>
          <w:rFonts w:cs="Arial"/>
          <w:szCs w:val="16"/>
        </w:rPr>
        <w:t xml:space="preserve"> </w:t>
      </w:r>
      <w:r>
        <w:rPr>
          <w:rFonts w:cs="Arial"/>
          <w:szCs w:val="16"/>
        </w:rPr>
        <w:t>IV</w:t>
      </w:r>
      <w:r w:rsidRPr="00871951">
        <w:rPr>
          <w:rFonts w:cs="Arial"/>
          <w:szCs w:val="16"/>
        </w:rPr>
        <w:t>, ktoré boli poskytnuté prijímateľovi na základe zmluvy o poskytnutí príspevku / oznámenia o použití finančných prostriedkov uskutočňuje v nasledovných prípadoch:</w:t>
      </w:r>
    </w:p>
    <w:p w14:paraId="4F996A46" w14:textId="57312B70" w:rsidR="00335672" w:rsidRPr="00871951" w:rsidRDefault="00335672" w:rsidP="00C17E9C">
      <w:pPr>
        <w:numPr>
          <w:ilvl w:val="0"/>
          <w:numId w:val="20"/>
        </w:numPr>
        <w:tabs>
          <w:tab w:val="clear" w:pos="360"/>
          <w:tab w:val="left" w:pos="567"/>
        </w:tabs>
        <w:autoSpaceDE w:val="0"/>
        <w:autoSpaceDN w:val="0"/>
        <w:adjustRightInd w:val="0"/>
        <w:spacing w:before="120"/>
        <w:ind w:left="567" w:hanging="283"/>
        <w:jc w:val="both"/>
        <w:rPr>
          <w:rFonts w:cs="Arial"/>
          <w:szCs w:val="16"/>
        </w:rPr>
      </w:pPr>
      <w:r w:rsidRPr="00871951">
        <w:rPr>
          <w:rFonts w:cs="Arial"/>
          <w:szCs w:val="16"/>
        </w:rPr>
        <w:t xml:space="preserve">prijímateľ </w:t>
      </w:r>
      <w:r w:rsidRPr="00871951">
        <w:rPr>
          <w:rFonts w:cs="Arial"/>
          <w:b/>
          <w:szCs w:val="16"/>
        </w:rPr>
        <w:t>nevyčerpal</w:t>
      </w:r>
      <w:r w:rsidRPr="00871951">
        <w:rPr>
          <w:rFonts w:cs="Arial"/>
          <w:szCs w:val="16"/>
        </w:rPr>
        <w:t xml:space="preserve"> poskytnuté prostriedky EÚ a prostriedky národných príspevkov štátov zapojených do implementácie </w:t>
      </w:r>
      <w:r>
        <w:rPr>
          <w:rFonts w:cs="Arial"/>
          <w:szCs w:val="16"/>
        </w:rPr>
        <w:t>P</w:t>
      </w:r>
      <w:r w:rsidRPr="00871951">
        <w:rPr>
          <w:rFonts w:cs="Arial"/>
          <w:szCs w:val="16"/>
        </w:rPr>
        <w:t xml:space="preserve">rogramu </w:t>
      </w:r>
      <w:r w:rsidR="00CF0243">
        <w:rPr>
          <w:rFonts w:cs="Arial"/>
          <w:szCs w:val="16"/>
        </w:rPr>
        <w:t>Interact</w:t>
      </w:r>
      <w:r w:rsidRPr="00871951">
        <w:rPr>
          <w:rFonts w:cs="Arial"/>
          <w:szCs w:val="16"/>
        </w:rPr>
        <w:t xml:space="preserve"> </w:t>
      </w:r>
      <w:r>
        <w:rPr>
          <w:rFonts w:cs="Arial"/>
          <w:szCs w:val="16"/>
        </w:rPr>
        <w:t>IV</w:t>
      </w:r>
      <w:r w:rsidRPr="00871951">
        <w:rPr>
          <w:rFonts w:cs="Arial"/>
          <w:szCs w:val="16"/>
        </w:rPr>
        <w:t>,</w:t>
      </w:r>
    </w:p>
    <w:p w14:paraId="4B8EE0D6" w14:textId="335BBD6E" w:rsidR="00335672" w:rsidRPr="00871951" w:rsidRDefault="00335672" w:rsidP="00C17E9C">
      <w:pPr>
        <w:numPr>
          <w:ilvl w:val="0"/>
          <w:numId w:val="20"/>
        </w:numPr>
        <w:tabs>
          <w:tab w:val="clear" w:pos="360"/>
          <w:tab w:val="left" w:pos="567"/>
        </w:tabs>
        <w:autoSpaceDE w:val="0"/>
        <w:autoSpaceDN w:val="0"/>
        <w:adjustRightInd w:val="0"/>
        <w:spacing w:before="120"/>
        <w:ind w:left="567" w:hanging="283"/>
        <w:jc w:val="both"/>
        <w:rPr>
          <w:rFonts w:cs="Arial"/>
          <w:szCs w:val="16"/>
        </w:rPr>
      </w:pPr>
      <w:r w:rsidRPr="00871951">
        <w:rPr>
          <w:rFonts w:cs="Arial"/>
          <w:szCs w:val="16"/>
        </w:rPr>
        <w:t xml:space="preserve">prijímateľ </w:t>
      </w:r>
      <w:r w:rsidRPr="00871951">
        <w:rPr>
          <w:rFonts w:cs="Arial"/>
          <w:b/>
          <w:szCs w:val="16"/>
        </w:rPr>
        <w:t>vyčerpal</w:t>
      </w:r>
      <w:r w:rsidRPr="00871951">
        <w:rPr>
          <w:rFonts w:cs="Arial"/>
          <w:szCs w:val="16"/>
        </w:rPr>
        <w:t xml:space="preserve"> poskytnuté prostriedky EÚ a prostriedky národných príspevkov štátov zapojených do implementácie </w:t>
      </w:r>
      <w:r>
        <w:rPr>
          <w:rFonts w:cs="Arial"/>
          <w:szCs w:val="16"/>
        </w:rPr>
        <w:t>P</w:t>
      </w:r>
      <w:r w:rsidRPr="00871951">
        <w:rPr>
          <w:rFonts w:cs="Arial"/>
          <w:szCs w:val="16"/>
        </w:rPr>
        <w:t xml:space="preserve">rogramu </w:t>
      </w:r>
      <w:r w:rsidR="00CF0243">
        <w:rPr>
          <w:rFonts w:cs="Arial"/>
          <w:szCs w:val="16"/>
        </w:rPr>
        <w:t>Interact</w:t>
      </w:r>
      <w:r w:rsidRPr="00871951">
        <w:rPr>
          <w:rFonts w:cs="Arial"/>
          <w:szCs w:val="16"/>
        </w:rPr>
        <w:t xml:space="preserve"> </w:t>
      </w:r>
      <w:r>
        <w:rPr>
          <w:rFonts w:cs="Arial"/>
          <w:szCs w:val="16"/>
        </w:rPr>
        <w:t>IV</w:t>
      </w:r>
      <w:r w:rsidRPr="00871951">
        <w:rPr>
          <w:rFonts w:cs="Arial"/>
          <w:szCs w:val="16"/>
        </w:rPr>
        <w:t xml:space="preserve"> v rozpore so všeobecne záväznými predpismi SR alebo právne záväznými predpismi EÚ (najmä porušenie finančnej disciplíny alebo vznik nezrovnalosti),</w:t>
      </w:r>
    </w:p>
    <w:p w14:paraId="435450AD" w14:textId="5EC2BE80" w:rsidR="00335672" w:rsidRPr="00871951" w:rsidRDefault="00335672" w:rsidP="00C17E9C">
      <w:pPr>
        <w:numPr>
          <w:ilvl w:val="0"/>
          <w:numId w:val="20"/>
        </w:numPr>
        <w:tabs>
          <w:tab w:val="clear" w:pos="360"/>
          <w:tab w:val="left" w:pos="567"/>
        </w:tabs>
        <w:autoSpaceDE w:val="0"/>
        <w:autoSpaceDN w:val="0"/>
        <w:adjustRightInd w:val="0"/>
        <w:spacing w:before="120"/>
        <w:ind w:left="567" w:hanging="283"/>
        <w:jc w:val="both"/>
        <w:rPr>
          <w:rFonts w:cs="Arial"/>
          <w:szCs w:val="16"/>
        </w:rPr>
      </w:pPr>
      <w:r w:rsidRPr="00871951">
        <w:rPr>
          <w:rFonts w:cs="Arial"/>
          <w:szCs w:val="16"/>
        </w:rPr>
        <w:t xml:space="preserve">prijímateľ </w:t>
      </w:r>
      <w:r w:rsidRPr="00871951">
        <w:rPr>
          <w:rFonts w:cs="Arial"/>
          <w:b/>
          <w:szCs w:val="16"/>
        </w:rPr>
        <w:t>vyčerpal</w:t>
      </w:r>
      <w:r w:rsidRPr="00871951">
        <w:rPr>
          <w:rFonts w:cs="Arial"/>
          <w:szCs w:val="16"/>
        </w:rPr>
        <w:t xml:space="preserve"> poskytnuté prostriedky EÚ a prostriedky národných príspevkov štátov zapojených do implementácie </w:t>
      </w:r>
      <w:r>
        <w:rPr>
          <w:rFonts w:cs="Arial"/>
          <w:szCs w:val="16"/>
        </w:rPr>
        <w:t>P</w:t>
      </w:r>
      <w:r w:rsidRPr="00871951">
        <w:rPr>
          <w:rFonts w:cs="Arial"/>
          <w:szCs w:val="16"/>
        </w:rPr>
        <w:t>rogramu</w:t>
      </w:r>
      <w:r w:rsidRPr="00871951">
        <w:rPr>
          <w:rFonts w:cs="Arial"/>
          <w:b/>
          <w:szCs w:val="16"/>
        </w:rPr>
        <w:t xml:space="preserve"> </w:t>
      </w:r>
      <w:r w:rsidR="00CF0243">
        <w:rPr>
          <w:rFonts w:cs="Arial"/>
          <w:szCs w:val="16"/>
        </w:rPr>
        <w:t>Interact</w:t>
      </w:r>
      <w:r w:rsidRPr="00871951">
        <w:rPr>
          <w:rFonts w:cs="Arial"/>
          <w:szCs w:val="16"/>
        </w:rPr>
        <w:t xml:space="preserve"> </w:t>
      </w:r>
      <w:r>
        <w:rPr>
          <w:rFonts w:cs="Arial"/>
          <w:szCs w:val="16"/>
        </w:rPr>
        <w:t>IV</w:t>
      </w:r>
      <w:r w:rsidRPr="00871951">
        <w:rPr>
          <w:rFonts w:cs="Arial"/>
          <w:b/>
          <w:szCs w:val="16"/>
        </w:rPr>
        <w:t xml:space="preserve"> v rozpore s podmienkami zmluvy o poskytnutí príspevku / oznámenia o použití</w:t>
      </w:r>
      <w:r w:rsidRPr="00871951">
        <w:rPr>
          <w:rFonts w:cs="Arial"/>
          <w:szCs w:val="16"/>
        </w:rPr>
        <w:t xml:space="preserve"> </w:t>
      </w:r>
      <w:r w:rsidRPr="00871951">
        <w:rPr>
          <w:rFonts w:cs="Arial"/>
          <w:b/>
          <w:szCs w:val="16"/>
        </w:rPr>
        <w:t>finančných prostriedkov, ak relevantné</w:t>
      </w:r>
      <w:r w:rsidRPr="00871951">
        <w:rPr>
          <w:rFonts w:cs="Arial"/>
          <w:szCs w:val="16"/>
        </w:rPr>
        <w:t>, resp. prijímateľ porušil alebo nesplnil povinnosti stanovené v zmluve o poskytnutí príspevku / oznámení o použití finančných prostriedkov, ak relevantné (najmä porušenie finančnej disciplíny alebo vznik nezrovnalosti) a porušenie týchto povinností, resp. nesplnenie týchto povinností je spojené s povinnosťou vrátenia finančných prostriedkov,</w:t>
      </w:r>
    </w:p>
    <w:p w14:paraId="14A7DC02" w14:textId="77777777" w:rsidR="00335672" w:rsidRPr="00871951" w:rsidRDefault="00335672" w:rsidP="00C17E9C">
      <w:pPr>
        <w:numPr>
          <w:ilvl w:val="0"/>
          <w:numId w:val="20"/>
        </w:numPr>
        <w:tabs>
          <w:tab w:val="clear" w:pos="360"/>
          <w:tab w:val="left" w:pos="567"/>
        </w:tabs>
        <w:autoSpaceDE w:val="0"/>
        <w:autoSpaceDN w:val="0"/>
        <w:adjustRightInd w:val="0"/>
        <w:spacing w:before="120"/>
        <w:ind w:left="567" w:hanging="283"/>
        <w:jc w:val="both"/>
        <w:rPr>
          <w:rFonts w:cs="Arial"/>
          <w:szCs w:val="16"/>
        </w:rPr>
      </w:pPr>
      <w:r w:rsidRPr="00871951">
        <w:rPr>
          <w:rFonts w:cs="Arial"/>
          <w:szCs w:val="16"/>
        </w:rPr>
        <w:t>a iných (napr. z titulu mylnej platby).</w:t>
      </w:r>
    </w:p>
    <w:p w14:paraId="06B0066E" w14:textId="585974B2" w:rsidR="00335672" w:rsidRDefault="00DA4DDD" w:rsidP="00335672">
      <w:pPr>
        <w:autoSpaceDE w:val="0"/>
        <w:autoSpaceDN w:val="0"/>
        <w:adjustRightInd w:val="0"/>
        <w:spacing w:before="120"/>
        <w:jc w:val="both"/>
        <w:rPr>
          <w:rFonts w:cs="Arial"/>
          <w:szCs w:val="16"/>
        </w:rPr>
      </w:pPr>
      <w:r>
        <w:rPr>
          <w:rFonts w:cs="Arial"/>
          <w:szCs w:val="16"/>
        </w:rPr>
        <w:t>R</w:t>
      </w:r>
      <w:r w:rsidR="00C47CC8">
        <w:rPr>
          <w:rFonts w:cs="Arial"/>
          <w:szCs w:val="16"/>
        </w:rPr>
        <w:t>iadiaci orgán</w:t>
      </w:r>
      <w:r w:rsidR="00335672" w:rsidRPr="009222EB">
        <w:rPr>
          <w:rFonts w:cs="Arial"/>
          <w:szCs w:val="16"/>
        </w:rPr>
        <w:t xml:space="preserve"> môže uzavrieť dohodu o splátkach a dohodu o odklade plnenia podľa postupov a za splnenia podmienok ustanovených v</w:t>
      </w:r>
      <w:r w:rsidR="00314FA4">
        <w:rPr>
          <w:rFonts w:cs="Arial"/>
          <w:szCs w:val="16"/>
        </w:rPr>
        <w:t> </w:t>
      </w:r>
      <w:r w:rsidR="00335672" w:rsidRPr="009222EB">
        <w:rPr>
          <w:rFonts w:cs="Arial"/>
          <w:szCs w:val="16"/>
        </w:rPr>
        <w:t>§</w:t>
      </w:r>
      <w:r w:rsidR="00314FA4">
        <w:rPr>
          <w:rFonts w:cs="Arial"/>
          <w:szCs w:val="16"/>
        </w:rPr>
        <w:t> </w:t>
      </w:r>
      <w:r w:rsidR="00335672" w:rsidRPr="009222EB">
        <w:rPr>
          <w:rFonts w:cs="Arial"/>
          <w:szCs w:val="16"/>
        </w:rPr>
        <w:t>44</w:t>
      </w:r>
      <w:r w:rsidR="00314FA4">
        <w:rPr>
          <w:rFonts w:cs="Arial"/>
          <w:szCs w:val="16"/>
        </w:rPr>
        <w:t> </w:t>
      </w:r>
      <w:r w:rsidR="00335672" w:rsidRPr="009222EB">
        <w:rPr>
          <w:rFonts w:cs="Arial"/>
          <w:szCs w:val="16"/>
        </w:rPr>
        <w:t xml:space="preserve">zákona č. 121/2022 Z. z. o príspevkoch z fondov EÚ. </w:t>
      </w:r>
    </w:p>
    <w:p w14:paraId="09571F96" w14:textId="2B3B307C" w:rsidR="00335672" w:rsidRPr="004F59AB" w:rsidRDefault="00335672" w:rsidP="00E06873">
      <w:pPr>
        <w:tabs>
          <w:tab w:val="left" w:pos="0"/>
        </w:tabs>
        <w:autoSpaceDE w:val="0"/>
        <w:autoSpaceDN w:val="0"/>
        <w:adjustRightInd w:val="0"/>
        <w:spacing w:before="120"/>
        <w:jc w:val="both"/>
        <w:rPr>
          <w:rFonts w:cs="Arial"/>
        </w:rPr>
      </w:pPr>
      <w:r w:rsidRPr="004F59AB">
        <w:rPr>
          <w:rFonts w:cs="Arial"/>
        </w:rPr>
        <w:t>V</w:t>
      </w:r>
      <w:r w:rsidRPr="004F59AB">
        <w:rPr>
          <w:rFonts w:cs="Arial"/>
          <w:szCs w:val="24"/>
        </w:rPr>
        <w:t>ysporiadanie finančných vzťahov po vykonaní finančnej opravy voči riadiacemu orgánu, platobnému orgánu alebo orgánu auditu sa vykoná najneskôr do 30. septembra roku nasledujúceho po roku, v ktorom boli schválené Účty zo strany EK (uvedený postup sa nevzťahuje na rizikové výdavky dočasne vylúčené z Účtov)</w:t>
      </w:r>
      <w:r w:rsidR="00D060D2">
        <w:rPr>
          <w:rFonts w:cs="Arial"/>
          <w:szCs w:val="24"/>
        </w:rPr>
        <w:t>,</w:t>
      </w:r>
      <w:r w:rsidRPr="004F59AB">
        <w:rPr>
          <w:rFonts w:cs="Arial"/>
          <w:szCs w:val="24"/>
        </w:rPr>
        <w:t xml:space="preserve"> </w:t>
      </w:r>
      <w:r w:rsidRPr="004F59AB">
        <w:t xml:space="preserve">v súlade s § 40 zákona č. </w:t>
      </w:r>
      <w:r w:rsidRPr="004F59AB">
        <w:rPr>
          <w:rFonts w:cs="Arial"/>
          <w:szCs w:val="16"/>
        </w:rPr>
        <w:t xml:space="preserve">121/2022 </w:t>
      </w:r>
      <w:r w:rsidRPr="004F59AB">
        <w:t>Z. z. o príspevkoch z fondov EÚ</w:t>
      </w:r>
      <w:r w:rsidR="00D060D2">
        <w:t>.</w:t>
      </w:r>
      <w:r w:rsidRPr="004F59AB">
        <w:t xml:space="preserve"> </w:t>
      </w:r>
    </w:p>
    <w:p w14:paraId="6E638472" w14:textId="4AE10CCD" w:rsidR="00335672" w:rsidRPr="00871951" w:rsidRDefault="00335672" w:rsidP="00335672">
      <w:pPr>
        <w:autoSpaceDE w:val="0"/>
        <w:autoSpaceDN w:val="0"/>
        <w:adjustRightInd w:val="0"/>
        <w:spacing w:before="120"/>
        <w:jc w:val="both"/>
        <w:rPr>
          <w:rFonts w:cs="Arial"/>
          <w:szCs w:val="16"/>
        </w:rPr>
      </w:pPr>
      <w:r w:rsidRPr="00871951">
        <w:rPr>
          <w:rFonts w:cs="Arial"/>
          <w:szCs w:val="16"/>
        </w:rPr>
        <w:t>V súlade s § 3</w:t>
      </w:r>
      <w:r>
        <w:rPr>
          <w:rFonts w:cs="Arial"/>
          <w:szCs w:val="16"/>
        </w:rPr>
        <w:t>5</w:t>
      </w:r>
      <w:r w:rsidRPr="00871951">
        <w:rPr>
          <w:rFonts w:cs="Arial"/>
          <w:szCs w:val="16"/>
        </w:rPr>
        <w:t xml:space="preserve"> ods. 2 zákona č. </w:t>
      </w:r>
      <w:r>
        <w:rPr>
          <w:rFonts w:cs="Arial"/>
          <w:szCs w:val="16"/>
        </w:rPr>
        <w:t>121</w:t>
      </w:r>
      <w:r w:rsidRPr="00871951">
        <w:rPr>
          <w:rFonts w:cs="Arial"/>
          <w:szCs w:val="16"/>
        </w:rPr>
        <w:t>/20</w:t>
      </w:r>
      <w:r>
        <w:rPr>
          <w:rFonts w:cs="Arial"/>
          <w:szCs w:val="16"/>
        </w:rPr>
        <w:t>22</w:t>
      </w:r>
      <w:r w:rsidRPr="00871951">
        <w:rPr>
          <w:rFonts w:cs="Arial"/>
          <w:szCs w:val="16"/>
        </w:rPr>
        <w:t xml:space="preserve"> Z. z. o</w:t>
      </w:r>
      <w:r>
        <w:rPr>
          <w:rFonts w:cs="Arial"/>
          <w:szCs w:val="16"/>
        </w:rPr>
        <w:t xml:space="preserve"> príspevkoch z fondov </w:t>
      </w:r>
      <w:r w:rsidR="00DF5894">
        <w:rPr>
          <w:rFonts w:cs="Arial"/>
          <w:szCs w:val="16"/>
        </w:rPr>
        <w:t>EÚ</w:t>
      </w:r>
      <w:r w:rsidRPr="00871951">
        <w:rPr>
          <w:rFonts w:cs="Arial"/>
          <w:szCs w:val="16"/>
        </w:rPr>
        <w:t xml:space="preserve"> je prijímateľ povinný vrátiť finančný príspevok alebo jeho časť za podmienok a spôsobom u</w:t>
      </w:r>
      <w:r w:rsidR="000E260A">
        <w:rPr>
          <w:rFonts w:cs="Arial"/>
          <w:szCs w:val="16"/>
        </w:rPr>
        <w:t xml:space="preserve">vedenými v zmluve o poskytnutí </w:t>
      </w:r>
      <w:r w:rsidRPr="00871951">
        <w:rPr>
          <w:rFonts w:cs="Arial"/>
          <w:szCs w:val="16"/>
        </w:rPr>
        <w:t xml:space="preserve">príspevku a v prípade prijímateľa so sídlom na území SR za podmienok a spôsobom uvedenými v oznámení o použití finančných prostriedkov, prípadne za podmienok a spôsobom stanoveným riadiacim orgánom, resp. </w:t>
      </w:r>
      <w:r>
        <w:rPr>
          <w:rFonts w:cs="Arial"/>
          <w:szCs w:val="16"/>
        </w:rPr>
        <w:t>platobným</w:t>
      </w:r>
      <w:r w:rsidRPr="00871951">
        <w:rPr>
          <w:rFonts w:cs="Arial"/>
          <w:szCs w:val="16"/>
        </w:rPr>
        <w:t xml:space="preserve"> orgánom. Ak suma finančného príspevku alebo jeho časti, ktorá sa má vrátiť, v danom účtovnom roku </w:t>
      </w:r>
      <w:r w:rsidRPr="00871951">
        <w:rPr>
          <w:rFonts w:cs="Arial"/>
          <w:b/>
          <w:szCs w:val="16"/>
        </w:rPr>
        <w:t>nepresiahne bez úrokov</w:t>
      </w:r>
      <w:r>
        <w:rPr>
          <w:rFonts w:cs="Arial"/>
          <w:b/>
          <w:szCs w:val="16"/>
        </w:rPr>
        <w:t xml:space="preserve"> </w:t>
      </w:r>
      <w:r w:rsidRPr="00871951">
        <w:rPr>
          <w:rFonts w:cs="Arial"/>
          <w:b/>
          <w:szCs w:val="16"/>
        </w:rPr>
        <w:t xml:space="preserve">250,00 </w:t>
      </w:r>
      <w:r>
        <w:rPr>
          <w:rFonts w:cs="Arial"/>
          <w:b/>
          <w:szCs w:val="16"/>
        </w:rPr>
        <w:t>eur</w:t>
      </w:r>
      <w:r w:rsidRPr="00871951">
        <w:rPr>
          <w:rFonts w:cs="Arial"/>
          <w:szCs w:val="16"/>
        </w:rPr>
        <w:t xml:space="preserve">, tento finančný príspevok alebo jeho časť </w:t>
      </w:r>
      <w:r>
        <w:rPr>
          <w:rFonts w:cs="Arial"/>
          <w:szCs w:val="16"/>
        </w:rPr>
        <w:t>poskytovateľ</w:t>
      </w:r>
      <w:r w:rsidRPr="00871951">
        <w:rPr>
          <w:rFonts w:cs="Arial"/>
          <w:szCs w:val="16"/>
        </w:rPr>
        <w:t xml:space="preserve"> </w:t>
      </w:r>
      <w:r>
        <w:rPr>
          <w:rFonts w:cs="Arial"/>
          <w:szCs w:val="16"/>
        </w:rPr>
        <w:t>od dlžníka (prijímateľa</w:t>
      </w:r>
      <w:r w:rsidR="00F81E40">
        <w:rPr>
          <w:rFonts w:cs="Arial"/>
          <w:szCs w:val="16"/>
        </w:rPr>
        <w:t xml:space="preserve"> / partnera, riadiaceho orgánu)</w:t>
      </w:r>
      <w:r w:rsidR="00F01650">
        <w:rPr>
          <w:rFonts w:cs="Arial"/>
          <w:szCs w:val="16"/>
        </w:rPr>
        <w:t xml:space="preserve"> nevymáha</w:t>
      </w:r>
      <w:r w:rsidR="00F63201">
        <w:rPr>
          <w:rFonts w:cs="Arial"/>
          <w:szCs w:val="16"/>
        </w:rPr>
        <w:t>.</w:t>
      </w:r>
    </w:p>
    <w:p w14:paraId="63BAAA8E" w14:textId="494501F3" w:rsidR="00EB311B" w:rsidRPr="001109D8" w:rsidRDefault="00EB311B" w:rsidP="00EB311B">
      <w:pPr>
        <w:autoSpaceDE w:val="0"/>
        <w:autoSpaceDN w:val="0"/>
        <w:adjustRightInd w:val="0"/>
        <w:spacing w:before="120"/>
        <w:jc w:val="both"/>
        <w:rPr>
          <w:rFonts w:cs="Arial"/>
          <w:szCs w:val="16"/>
        </w:rPr>
      </w:pPr>
      <w:r w:rsidRPr="001109D8">
        <w:rPr>
          <w:rFonts w:cs="Arial"/>
          <w:szCs w:val="16"/>
        </w:rPr>
        <w:t xml:space="preserve">V prípade vzniku dôvodu na vrátenie príspevku alebo jeho časti (napr. z dôvodov porušení všeobecne záväzných právnych predpisov SR alebo legislatívy EÚ prijímateľom), prijímateľ je povinný pri vrátení finančných prostriedkov postupovať v súlade so zmluvou o poskytnutí príspevku a zákonom č. 121/2022 Z. z. o príspevkoch z fondov EÚ. </w:t>
      </w:r>
    </w:p>
    <w:p w14:paraId="7A5A8937" w14:textId="43B3CBE5" w:rsidR="00F97F76" w:rsidRDefault="00F97F76" w:rsidP="00335672">
      <w:pPr>
        <w:autoSpaceDE w:val="0"/>
        <w:autoSpaceDN w:val="0"/>
        <w:adjustRightInd w:val="0"/>
        <w:spacing w:before="120"/>
        <w:jc w:val="both"/>
        <w:rPr>
          <w:rFonts w:cs="Arial"/>
          <w:szCs w:val="16"/>
        </w:rPr>
      </w:pPr>
      <w:r w:rsidRPr="00F97F76">
        <w:rPr>
          <w:rFonts w:cs="Arial"/>
          <w:szCs w:val="16"/>
        </w:rPr>
        <w:t>V jednotlivých prípadoch vrátenia finančných prostriedkov riadiaci orgán zašle prijímateľovi a v kópii platobnému orgánu žiadosť o v</w:t>
      </w:r>
      <w:r>
        <w:rPr>
          <w:rFonts w:cs="Arial"/>
          <w:szCs w:val="16"/>
        </w:rPr>
        <w:t>rátenie finančných prostriedkov</w:t>
      </w:r>
      <w:r w:rsidR="00DD0BE4">
        <w:rPr>
          <w:rStyle w:val="Odkaznavysvetlivku"/>
          <w:szCs w:val="16"/>
        </w:rPr>
        <w:endnoteReference w:id="15"/>
      </w:r>
      <w:r w:rsidRPr="00F97F76">
        <w:rPr>
          <w:rFonts w:cs="Arial"/>
          <w:szCs w:val="16"/>
        </w:rPr>
        <w:t xml:space="preserve">. Nevyhnutnosť predkladania listinnej podoby schválenej žiadosti o vrátenie finančných prostriedkov platobnému orgánu a prijímateľovi bude závislá od podmienok evidencie a komunikácie dokladov vysporiadania finančných vzťahov podľa podmienok a nastavení monitorovacieho systému JEMS v kompetencii riadiaceho orgánu. Riadiaci orgán je povinný výzvou na úhradu oznámiť dlžníkovi, že eviduje voči nemu pohľadávku, upozorniť ho na následky neuhradenia pohľadávky. Osobitná evidencia všetkých pohľadávok bude vedená do termínu sprístupnenia súvisiacich funkcionalít JEMS, manuálne v ISUF a výzva, resp. žiadosť o vrátenie finančných prostriedkov predkladaná poskytovateľom dlžníkovi a platobnému orgánu len v listinnej podobe. </w:t>
      </w:r>
    </w:p>
    <w:p w14:paraId="444F64FB" w14:textId="5A1BDF83" w:rsidR="00335672" w:rsidRPr="00871951" w:rsidRDefault="00335672" w:rsidP="00335672">
      <w:pPr>
        <w:autoSpaceDE w:val="0"/>
        <w:autoSpaceDN w:val="0"/>
        <w:adjustRightInd w:val="0"/>
        <w:spacing w:before="120"/>
        <w:jc w:val="both"/>
        <w:rPr>
          <w:rFonts w:cs="Arial"/>
          <w:szCs w:val="16"/>
        </w:rPr>
      </w:pPr>
      <w:r w:rsidRPr="00871951">
        <w:rPr>
          <w:rFonts w:cs="Arial"/>
          <w:szCs w:val="16"/>
        </w:rPr>
        <w:lastRenderedPageBreak/>
        <w:t>Vrátenie finančných prostriedkov oznamuje elektronicky prijímateľ riadiacemu orgánu. Prijímateľ predloží oznámenie o vysporiadaní finančných vzťahov do 8 pracovných dní odo dňa uskutočnenia úhrady prostriedkov v súlade s výpisom z bankového účtu. Prílohou oznámenia o vysporiadaní finančných vzťahov je výpis z bankového účtu.</w:t>
      </w:r>
    </w:p>
    <w:p w14:paraId="34E1C0C2" w14:textId="3792BF4B" w:rsidR="00335672" w:rsidRPr="00871951" w:rsidRDefault="00335672" w:rsidP="00335672">
      <w:pPr>
        <w:autoSpaceDE w:val="0"/>
        <w:autoSpaceDN w:val="0"/>
        <w:adjustRightInd w:val="0"/>
        <w:spacing w:before="120"/>
        <w:jc w:val="both"/>
        <w:rPr>
          <w:rFonts w:cs="Arial"/>
          <w:szCs w:val="16"/>
        </w:rPr>
      </w:pPr>
      <w:r w:rsidRPr="00871951">
        <w:rPr>
          <w:rFonts w:cs="Arial"/>
          <w:szCs w:val="16"/>
        </w:rPr>
        <w:t xml:space="preserve">V prípade neúspešného vymáhania príspevku riadiacim orgánom od prijímateľa so sídlom mimo územia SR, v súlade s čl. </w:t>
      </w:r>
      <w:r>
        <w:rPr>
          <w:rFonts w:cs="Arial"/>
          <w:szCs w:val="16"/>
        </w:rPr>
        <w:t>52</w:t>
      </w:r>
      <w:r w:rsidRPr="00871951">
        <w:rPr>
          <w:rFonts w:cs="Arial"/>
          <w:szCs w:val="16"/>
        </w:rPr>
        <w:t xml:space="preserve"> ods. 3 nariadenia Európ</w:t>
      </w:r>
      <w:r w:rsidR="00EE3DF6">
        <w:rPr>
          <w:rFonts w:cs="Arial"/>
          <w:szCs w:val="16"/>
        </w:rPr>
        <w:t xml:space="preserve">skeho parlamentu a Rady (EÚ) </w:t>
      </w:r>
      <w:r>
        <w:rPr>
          <w:rFonts w:cs="Arial"/>
          <w:szCs w:val="16"/>
        </w:rPr>
        <w:t>2021</w:t>
      </w:r>
      <w:r w:rsidRPr="00871951">
        <w:rPr>
          <w:rFonts w:cs="Arial"/>
          <w:szCs w:val="16"/>
        </w:rPr>
        <w:t>/</w:t>
      </w:r>
      <w:r>
        <w:rPr>
          <w:rFonts w:cs="Arial"/>
          <w:szCs w:val="16"/>
        </w:rPr>
        <w:t>1059</w:t>
      </w:r>
      <w:r w:rsidRPr="00871951">
        <w:rPr>
          <w:rFonts w:cs="Arial"/>
          <w:szCs w:val="16"/>
        </w:rPr>
        <w:t xml:space="preserve">, členský štát, na území ktorého sa príslušný prijímateľ nachádza, </w:t>
      </w:r>
      <w:r w:rsidR="00222DA1">
        <w:rPr>
          <w:rFonts w:cs="Arial"/>
          <w:szCs w:val="16"/>
        </w:rPr>
        <w:t>uhra</w:t>
      </w:r>
      <w:r w:rsidRPr="00871951">
        <w:rPr>
          <w:rFonts w:cs="Arial"/>
          <w:szCs w:val="16"/>
        </w:rPr>
        <w:t>dí riadiacemu orgánu akúkoľvek sumu neoprávnene vyplatenú tomuto prijímateľovi. SR si uplatní predmetné finančné nároky voči príslušnému členskému štátu v zmysle tohto právneho postupu.</w:t>
      </w:r>
    </w:p>
    <w:p w14:paraId="53ACA891" w14:textId="067B7233" w:rsidR="00335672" w:rsidRPr="00157067" w:rsidRDefault="00335672" w:rsidP="00226418">
      <w:pPr>
        <w:pStyle w:val="Nadpis3"/>
      </w:pPr>
      <w:bookmarkStart w:id="1296" w:name="_Toc227310072"/>
      <w:r w:rsidRPr="00157067">
        <w:t>Vzájomné započítanie pohľadávok a záväzkov</w:t>
      </w:r>
      <w:bookmarkEnd w:id="1296"/>
    </w:p>
    <w:p w14:paraId="21CBB791" w14:textId="61E012D0" w:rsidR="00335672" w:rsidRPr="00871951" w:rsidRDefault="00335672" w:rsidP="00530BCB">
      <w:pPr>
        <w:spacing w:before="120"/>
        <w:jc w:val="both"/>
        <w:rPr>
          <w:rFonts w:cs="Arial"/>
          <w:szCs w:val="16"/>
          <w:lang w:eastAsia="en-US"/>
        </w:rPr>
      </w:pPr>
      <w:r w:rsidRPr="00871951">
        <w:rPr>
          <w:rFonts w:cs="Arial"/>
          <w:szCs w:val="16"/>
        </w:rPr>
        <w:t xml:space="preserve">Vysporiadanie finančných vzťahov vzájomným započítaním pohľadávok z príspevku alebo jeho časti prostredníctvom žiadosti o platbu je možné </w:t>
      </w:r>
      <w:r>
        <w:rPr>
          <w:rFonts w:cs="Arial"/>
          <w:szCs w:val="16"/>
        </w:rPr>
        <w:t>vykonať</w:t>
      </w:r>
      <w:r w:rsidRPr="00871951">
        <w:rPr>
          <w:rFonts w:cs="Arial"/>
          <w:szCs w:val="16"/>
        </w:rPr>
        <w:t xml:space="preserve"> v súlade s § 40 až § 4</w:t>
      </w:r>
      <w:r>
        <w:rPr>
          <w:rFonts w:cs="Arial"/>
          <w:szCs w:val="16"/>
        </w:rPr>
        <w:t>4</w:t>
      </w:r>
      <w:r w:rsidRPr="00871951">
        <w:rPr>
          <w:rFonts w:cs="Arial"/>
          <w:szCs w:val="16"/>
        </w:rPr>
        <w:t xml:space="preserve"> zákona č. </w:t>
      </w:r>
      <w:r>
        <w:rPr>
          <w:rFonts w:cs="Arial"/>
          <w:szCs w:val="16"/>
        </w:rPr>
        <w:t>121</w:t>
      </w:r>
      <w:r w:rsidRPr="00871951">
        <w:rPr>
          <w:rFonts w:cs="Arial"/>
          <w:szCs w:val="16"/>
        </w:rPr>
        <w:t>/20</w:t>
      </w:r>
      <w:r>
        <w:rPr>
          <w:rFonts w:cs="Arial"/>
          <w:szCs w:val="16"/>
        </w:rPr>
        <w:t>22</w:t>
      </w:r>
      <w:r w:rsidRPr="00871951">
        <w:rPr>
          <w:rFonts w:cs="Arial"/>
          <w:szCs w:val="16"/>
        </w:rPr>
        <w:t xml:space="preserve"> Z. z. o</w:t>
      </w:r>
      <w:r>
        <w:rPr>
          <w:rFonts w:cs="Arial"/>
          <w:szCs w:val="16"/>
        </w:rPr>
        <w:t xml:space="preserve"> príspevkoch z fondov </w:t>
      </w:r>
      <w:r w:rsidR="00DF5894">
        <w:rPr>
          <w:rFonts w:cs="Arial"/>
          <w:szCs w:val="16"/>
        </w:rPr>
        <w:t>EÚ</w:t>
      </w:r>
      <w:r>
        <w:rPr>
          <w:rFonts w:cs="Arial"/>
          <w:szCs w:val="16"/>
        </w:rPr>
        <w:t>.</w:t>
      </w:r>
      <w:r w:rsidRPr="00871951">
        <w:rPr>
          <w:rFonts w:cs="Arial"/>
          <w:szCs w:val="16"/>
        </w:rPr>
        <w:t xml:space="preserve"> </w:t>
      </w:r>
    </w:p>
    <w:p w14:paraId="1F4DF6F1" w14:textId="23E38A60" w:rsidR="00335672" w:rsidRPr="00871951" w:rsidRDefault="00335672" w:rsidP="00335672">
      <w:pPr>
        <w:spacing w:before="120"/>
        <w:jc w:val="both"/>
        <w:rPr>
          <w:rFonts w:cs="Arial"/>
          <w:szCs w:val="16"/>
        </w:rPr>
      </w:pPr>
      <w:r w:rsidRPr="00871951">
        <w:rPr>
          <w:rFonts w:cs="Arial"/>
          <w:szCs w:val="16"/>
        </w:rPr>
        <w:t xml:space="preserve">Vzájomné započítanie pohľadávok sa považuje za spôsob plnenia záväzku a nejde o peňažný tok. Dokladom, na základe ktorého možno vyhotoviť účtovný doklad, je </w:t>
      </w:r>
      <w:r>
        <w:rPr>
          <w:rFonts w:cs="Arial"/>
          <w:szCs w:val="16"/>
        </w:rPr>
        <w:t xml:space="preserve">vzájomná </w:t>
      </w:r>
      <w:r w:rsidRPr="00871951">
        <w:rPr>
          <w:rFonts w:cs="Arial"/>
          <w:szCs w:val="16"/>
        </w:rPr>
        <w:t>dohoda o</w:t>
      </w:r>
      <w:r>
        <w:rPr>
          <w:rFonts w:cs="Arial"/>
          <w:szCs w:val="16"/>
        </w:rPr>
        <w:t> </w:t>
      </w:r>
      <w:r w:rsidRPr="00871951">
        <w:rPr>
          <w:rFonts w:cs="Arial"/>
          <w:szCs w:val="16"/>
        </w:rPr>
        <w:t>započítaní</w:t>
      </w:r>
      <w:r>
        <w:rPr>
          <w:rFonts w:cs="Arial"/>
          <w:szCs w:val="16"/>
        </w:rPr>
        <w:t xml:space="preserve"> </w:t>
      </w:r>
      <w:r w:rsidRPr="004F59AB">
        <w:rPr>
          <w:rFonts w:cs="Arial"/>
          <w:szCs w:val="16"/>
        </w:rPr>
        <w:t>v predloženej žiadosti o platbu prijímateľa</w:t>
      </w:r>
      <w:r w:rsidRPr="00871951">
        <w:rPr>
          <w:rFonts w:cs="Arial"/>
          <w:szCs w:val="16"/>
        </w:rPr>
        <w:t xml:space="preserve">, resp. jednostranný započítací prejav za splnenia podmienok podľa § 42 zákona č. </w:t>
      </w:r>
      <w:r>
        <w:rPr>
          <w:rFonts w:cs="Arial"/>
          <w:szCs w:val="16"/>
        </w:rPr>
        <w:t>121</w:t>
      </w:r>
      <w:r w:rsidRPr="00871951">
        <w:rPr>
          <w:rFonts w:cs="Arial"/>
          <w:szCs w:val="16"/>
        </w:rPr>
        <w:t>/20</w:t>
      </w:r>
      <w:r>
        <w:rPr>
          <w:rFonts w:cs="Arial"/>
          <w:szCs w:val="16"/>
        </w:rPr>
        <w:t>22</w:t>
      </w:r>
      <w:r w:rsidRPr="00871951">
        <w:rPr>
          <w:rFonts w:cs="Arial"/>
          <w:szCs w:val="16"/>
        </w:rPr>
        <w:t xml:space="preserve"> Z. z. o</w:t>
      </w:r>
      <w:r>
        <w:rPr>
          <w:rFonts w:cs="Arial"/>
          <w:szCs w:val="16"/>
        </w:rPr>
        <w:t xml:space="preserve"> príspevkoch z fondov </w:t>
      </w:r>
      <w:r w:rsidR="00DF5894">
        <w:rPr>
          <w:rFonts w:cs="Arial"/>
          <w:szCs w:val="16"/>
        </w:rPr>
        <w:t>EÚ</w:t>
      </w:r>
      <w:r w:rsidRPr="00871951">
        <w:rPr>
          <w:rFonts w:cs="Arial"/>
          <w:szCs w:val="16"/>
        </w:rPr>
        <w:t xml:space="preserve">. </w:t>
      </w:r>
    </w:p>
    <w:p w14:paraId="0D07370C" w14:textId="32800FAB" w:rsidR="00335672" w:rsidRDefault="00335672" w:rsidP="00335672">
      <w:pPr>
        <w:spacing w:before="120"/>
        <w:jc w:val="both"/>
        <w:rPr>
          <w:rFonts w:cs="Arial"/>
          <w:b/>
          <w:szCs w:val="16"/>
        </w:rPr>
      </w:pPr>
      <w:r w:rsidRPr="00871951">
        <w:rPr>
          <w:rFonts w:cs="Arial"/>
          <w:b/>
          <w:szCs w:val="16"/>
        </w:rPr>
        <w:t xml:space="preserve">Úprava, resp. zníženie sumy </w:t>
      </w:r>
      <w:r>
        <w:rPr>
          <w:rFonts w:cs="Arial"/>
          <w:b/>
          <w:szCs w:val="16"/>
        </w:rPr>
        <w:t>deklarovaných</w:t>
      </w:r>
      <w:r w:rsidRPr="00871951">
        <w:rPr>
          <w:rFonts w:cs="Arial"/>
          <w:b/>
          <w:szCs w:val="16"/>
        </w:rPr>
        <w:t xml:space="preserve"> výdavkov prijímateľa v predloženej žiadosti o platbu z titulu neoprávnených výdavkov schválených v predchádzajúcich žiadostiach o platbu prijímateľa, t. j. uplatňovanie tzv. skrytého zápočtu je neprípustné a ide o konanie riadiaceho orgánu v rozpore so zákonom č. </w:t>
      </w:r>
      <w:r>
        <w:rPr>
          <w:rFonts w:cs="Arial"/>
          <w:b/>
          <w:szCs w:val="16"/>
        </w:rPr>
        <w:t>121</w:t>
      </w:r>
      <w:r w:rsidRPr="00871951">
        <w:rPr>
          <w:rFonts w:cs="Arial"/>
          <w:b/>
          <w:szCs w:val="16"/>
        </w:rPr>
        <w:t>/20</w:t>
      </w:r>
      <w:r>
        <w:rPr>
          <w:rFonts w:cs="Arial"/>
          <w:b/>
          <w:szCs w:val="16"/>
        </w:rPr>
        <w:t>22</w:t>
      </w:r>
      <w:r w:rsidRPr="00871951">
        <w:rPr>
          <w:rFonts w:cs="Arial"/>
          <w:b/>
          <w:szCs w:val="16"/>
        </w:rPr>
        <w:t xml:space="preserve"> Z. z. o</w:t>
      </w:r>
      <w:r>
        <w:rPr>
          <w:rFonts w:cs="Arial"/>
          <w:b/>
          <w:szCs w:val="16"/>
        </w:rPr>
        <w:t xml:space="preserve"> príspevkoch z fondov </w:t>
      </w:r>
      <w:r w:rsidR="00DF5894" w:rsidRPr="008946B6">
        <w:rPr>
          <w:rFonts w:cs="Arial"/>
          <w:b/>
          <w:bCs/>
          <w:szCs w:val="16"/>
        </w:rPr>
        <w:t>EÚ</w:t>
      </w:r>
      <w:r w:rsidRPr="00871951">
        <w:rPr>
          <w:rFonts w:cs="Arial"/>
          <w:b/>
          <w:szCs w:val="16"/>
        </w:rPr>
        <w:t xml:space="preserve">. Akékoľvek vzájomné započítanie pohľadávok medzi poskytovateľom a prijímateľom v rámci zmluvy o poskytnutí príspevku je možné vykonať len podľa podmienok § 42 zákona č. </w:t>
      </w:r>
      <w:r>
        <w:rPr>
          <w:rFonts w:cs="Arial"/>
          <w:b/>
          <w:szCs w:val="16"/>
        </w:rPr>
        <w:t>121</w:t>
      </w:r>
      <w:r w:rsidRPr="00871951">
        <w:rPr>
          <w:rFonts w:cs="Arial"/>
          <w:b/>
          <w:szCs w:val="16"/>
        </w:rPr>
        <w:t>/20</w:t>
      </w:r>
      <w:r>
        <w:rPr>
          <w:rFonts w:cs="Arial"/>
          <w:b/>
          <w:szCs w:val="16"/>
        </w:rPr>
        <w:t>22</w:t>
      </w:r>
      <w:r w:rsidRPr="00871951">
        <w:rPr>
          <w:rFonts w:cs="Arial"/>
          <w:b/>
          <w:szCs w:val="16"/>
        </w:rPr>
        <w:t xml:space="preserve"> Z. z. o</w:t>
      </w:r>
      <w:r>
        <w:rPr>
          <w:rFonts w:cs="Arial"/>
          <w:b/>
          <w:szCs w:val="16"/>
        </w:rPr>
        <w:t xml:space="preserve"> príspevkoch z fondov </w:t>
      </w:r>
      <w:r w:rsidR="00DF5894">
        <w:rPr>
          <w:rFonts w:cs="Arial"/>
          <w:szCs w:val="16"/>
        </w:rPr>
        <w:t>EÚ</w:t>
      </w:r>
      <w:r w:rsidRPr="00871951">
        <w:rPr>
          <w:rFonts w:cs="Arial"/>
          <w:b/>
          <w:szCs w:val="16"/>
        </w:rPr>
        <w:t xml:space="preserve">. </w:t>
      </w:r>
    </w:p>
    <w:p w14:paraId="68D78360" w14:textId="77777777" w:rsidR="00335672" w:rsidRPr="00871951" w:rsidRDefault="00335672" w:rsidP="00335672">
      <w:pPr>
        <w:spacing w:before="120"/>
        <w:jc w:val="both"/>
        <w:rPr>
          <w:rFonts w:cs="Arial"/>
          <w:b/>
          <w:szCs w:val="16"/>
          <w:lang w:eastAsia="en-US"/>
        </w:rPr>
      </w:pPr>
      <w:r w:rsidRPr="00871951">
        <w:rPr>
          <w:rFonts w:cs="Arial"/>
          <w:szCs w:val="16"/>
          <w:lang w:eastAsia="en-US"/>
        </w:rPr>
        <w:t xml:space="preserve">Vzájomné započítanie </w:t>
      </w:r>
      <w:r w:rsidRPr="00871951">
        <w:rPr>
          <w:rFonts w:cs="Arial"/>
          <w:szCs w:val="16"/>
        </w:rPr>
        <w:t xml:space="preserve">pohľadávok z príspevku alebo jeho časti </w:t>
      </w:r>
      <w:r w:rsidRPr="00871951">
        <w:rPr>
          <w:rFonts w:cs="Arial"/>
          <w:b/>
          <w:szCs w:val="16"/>
        </w:rPr>
        <w:t>nie je možné vykonať</w:t>
      </w:r>
      <w:r w:rsidRPr="00871951">
        <w:rPr>
          <w:rFonts w:cs="Arial"/>
          <w:b/>
          <w:szCs w:val="16"/>
          <w:lang w:eastAsia="en-US"/>
        </w:rPr>
        <w:t>, ak je prijímateľom štátna rozpočtová organizácia.</w:t>
      </w:r>
    </w:p>
    <w:p w14:paraId="2ED7E6AC" w14:textId="79BFCD3B" w:rsidR="00335672" w:rsidRPr="00530BCB" w:rsidRDefault="00335672" w:rsidP="00832FDA">
      <w:pPr>
        <w:pStyle w:val="Nadpis3"/>
        <w:numPr>
          <w:ilvl w:val="2"/>
          <w:numId w:val="57"/>
        </w:numPr>
        <w:rPr>
          <w:rFonts w:cs="Arial"/>
        </w:rPr>
      </w:pPr>
      <w:bookmarkStart w:id="1297" w:name="_Toc227310073"/>
      <w:r w:rsidRPr="00530BCB">
        <w:rPr>
          <w:rFonts w:cs="Arial"/>
        </w:rPr>
        <w:t>Odvod za porušenie finančnej disciplíny, správa a účtovanie pohľadávok</w:t>
      </w:r>
      <w:bookmarkEnd w:id="1297"/>
    </w:p>
    <w:p w14:paraId="2BB9246F" w14:textId="77777777" w:rsidR="00335672" w:rsidRPr="00871951" w:rsidRDefault="00335672" w:rsidP="00530BCB">
      <w:pPr>
        <w:spacing w:after="120"/>
        <w:jc w:val="both"/>
        <w:rPr>
          <w:rFonts w:cs="Arial"/>
          <w:szCs w:val="16"/>
        </w:rPr>
      </w:pPr>
      <w:r w:rsidRPr="00871951">
        <w:rPr>
          <w:rFonts w:cs="Arial"/>
          <w:szCs w:val="16"/>
        </w:rPr>
        <w:t>Správca pohľadávky z príspevku, ktorým je riadiaci orgán, je povinný najmä</w:t>
      </w:r>
      <w:r>
        <w:rPr>
          <w:rFonts w:cs="Arial"/>
          <w:szCs w:val="16"/>
        </w:rPr>
        <w:t>:</w:t>
      </w:r>
      <w:r w:rsidRPr="00871951">
        <w:rPr>
          <w:rFonts w:cs="Arial"/>
          <w:szCs w:val="16"/>
        </w:rPr>
        <w:t xml:space="preserve"> </w:t>
      </w:r>
    </w:p>
    <w:p w14:paraId="78B788E4" w14:textId="77777777" w:rsidR="00335672" w:rsidRPr="00871951" w:rsidRDefault="00335672" w:rsidP="00C17E9C">
      <w:pPr>
        <w:numPr>
          <w:ilvl w:val="0"/>
          <w:numId w:val="33"/>
        </w:numPr>
        <w:autoSpaceDE w:val="0"/>
        <w:autoSpaceDN w:val="0"/>
        <w:adjustRightInd w:val="0"/>
        <w:spacing w:before="120"/>
        <w:ind w:left="284" w:hanging="284"/>
        <w:jc w:val="both"/>
        <w:rPr>
          <w:rFonts w:cs="Arial"/>
          <w:szCs w:val="16"/>
        </w:rPr>
      </w:pPr>
      <w:r w:rsidRPr="00871951">
        <w:rPr>
          <w:rFonts w:cs="Arial"/>
          <w:szCs w:val="16"/>
        </w:rPr>
        <w:t>na základe žiadosti o vrátenie finančných prostriedkov oznámiť dlžníkovi, že eviduje voči nemu pohľadávku a upozorniť ho na následky neuhradenia pohľadávky;</w:t>
      </w:r>
    </w:p>
    <w:p w14:paraId="340B997A" w14:textId="77777777" w:rsidR="00335672" w:rsidRPr="00871951" w:rsidRDefault="00335672" w:rsidP="00C17E9C">
      <w:pPr>
        <w:numPr>
          <w:ilvl w:val="0"/>
          <w:numId w:val="33"/>
        </w:numPr>
        <w:autoSpaceDE w:val="0"/>
        <w:autoSpaceDN w:val="0"/>
        <w:adjustRightInd w:val="0"/>
        <w:spacing w:before="120"/>
        <w:ind w:left="284" w:hanging="284"/>
        <w:jc w:val="both"/>
        <w:rPr>
          <w:rFonts w:cs="Arial"/>
          <w:szCs w:val="16"/>
        </w:rPr>
      </w:pPr>
      <w:r w:rsidRPr="00871951">
        <w:rPr>
          <w:rFonts w:cs="Arial"/>
          <w:szCs w:val="16"/>
        </w:rPr>
        <w:t>viesť evidenciu všetkých pohľadávok</w:t>
      </w:r>
      <w:r>
        <w:rPr>
          <w:rFonts w:cs="Arial"/>
          <w:szCs w:val="16"/>
        </w:rPr>
        <w:t xml:space="preserve"> v JEMS</w:t>
      </w:r>
      <w:r w:rsidRPr="00871951">
        <w:rPr>
          <w:rFonts w:cs="Arial"/>
          <w:szCs w:val="16"/>
        </w:rPr>
        <w:t xml:space="preserve">. </w:t>
      </w:r>
    </w:p>
    <w:p w14:paraId="3C0BA088" w14:textId="36B502D8" w:rsidR="00335672" w:rsidRPr="00871951" w:rsidRDefault="00335672" w:rsidP="00335672">
      <w:pPr>
        <w:spacing w:before="120"/>
        <w:jc w:val="both"/>
        <w:rPr>
          <w:rFonts w:cs="Arial"/>
          <w:szCs w:val="16"/>
        </w:rPr>
      </w:pPr>
      <w:r w:rsidRPr="0054636D">
        <w:rPr>
          <w:rFonts w:cs="Arial"/>
          <w:szCs w:val="16"/>
        </w:rPr>
        <w:t>Správcom pohľadávky z príspevku je riadiaci orgán do dňa nadobudnutia právoplatnosti rozhodnutia</w:t>
      </w:r>
      <w:r w:rsidR="00686D36">
        <w:rPr>
          <w:rFonts w:cs="Arial"/>
          <w:szCs w:val="16"/>
        </w:rPr>
        <w:t xml:space="preserve"> </w:t>
      </w:r>
      <w:r w:rsidRPr="00871951">
        <w:rPr>
          <w:rFonts w:cs="Arial"/>
          <w:szCs w:val="16"/>
        </w:rPr>
        <w:t xml:space="preserve">o porušení finančnej disciplíny. </w:t>
      </w:r>
      <w:r>
        <w:rPr>
          <w:rFonts w:cs="Arial"/>
          <w:szCs w:val="16"/>
        </w:rPr>
        <w:t>D</w:t>
      </w:r>
      <w:r w:rsidRPr="00871951">
        <w:rPr>
          <w:rFonts w:cs="Arial"/>
          <w:szCs w:val="16"/>
        </w:rPr>
        <w:t>ňom nadobudnutia právoplatnosti rozhodnutia o porušení finančnej disciplíny sa správcom pohľadávky štátu stáva</w:t>
      </w:r>
      <w:r w:rsidR="00833BDC">
        <w:rPr>
          <w:rFonts w:cs="Arial"/>
          <w:szCs w:val="16"/>
        </w:rPr>
        <w:t xml:space="preserve"> Ministerstvo financií SR</w:t>
      </w:r>
      <w:r w:rsidRPr="00871951">
        <w:rPr>
          <w:rFonts w:cs="Arial"/>
          <w:szCs w:val="16"/>
        </w:rPr>
        <w:t xml:space="preserve">. </w:t>
      </w:r>
    </w:p>
    <w:p w14:paraId="251A58A0" w14:textId="25989719" w:rsidR="00335672" w:rsidRPr="00871951" w:rsidRDefault="00335672" w:rsidP="00335672">
      <w:pPr>
        <w:spacing w:before="120"/>
        <w:jc w:val="both"/>
        <w:rPr>
          <w:rFonts w:cs="Arial"/>
          <w:szCs w:val="16"/>
        </w:rPr>
      </w:pPr>
      <w:r w:rsidRPr="00871951">
        <w:rPr>
          <w:rFonts w:cs="Arial"/>
          <w:szCs w:val="16"/>
        </w:rPr>
        <w:t xml:space="preserve">O pohľadávke z rozhodnutia týkajúcej sa prostriedkov EÚ a spolufinancovania z prostriedkov národných príspevkov štátov zapojených do implementácie </w:t>
      </w:r>
      <w:r>
        <w:rPr>
          <w:rFonts w:cs="Arial"/>
          <w:szCs w:val="16"/>
        </w:rPr>
        <w:t>P</w:t>
      </w:r>
      <w:r w:rsidRPr="00871951">
        <w:rPr>
          <w:rFonts w:cs="Arial"/>
          <w:szCs w:val="16"/>
        </w:rPr>
        <w:t xml:space="preserve">rogramu </w:t>
      </w:r>
      <w:r w:rsidR="00CF0243">
        <w:rPr>
          <w:rFonts w:cs="Arial"/>
          <w:szCs w:val="16"/>
        </w:rPr>
        <w:t>Interact</w:t>
      </w:r>
      <w:r w:rsidRPr="00871951">
        <w:rPr>
          <w:rFonts w:cs="Arial"/>
          <w:szCs w:val="16"/>
        </w:rPr>
        <w:t xml:space="preserve"> </w:t>
      </w:r>
      <w:r>
        <w:rPr>
          <w:rFonts w:cs="Arial"/>
          <w:szCs w:val="16"/>
        </w:rPr>
        <w:t>IV</w:t>
      </w:r>
      <w:r w:rsidRPr="00871951">
        <w:rPr>
          <w:rFonts w:cs="Arial"/>
          <w:szCs w:val="16"/>
        </w:rPr>
        <w:t xml:space="preserve"> schválených </w:t>
      </w:r>
      <w:r>
        <w:rPr>
          <w:rFonts w:cs="Arial"/>
          <w:szCs w:val="16"/>
        </w:rPr>
        <w:t>platobným</w:t>
      </w:r>
      <w:r w:rsidRPr="00871951">
        <w:rPr>
          <w:rFonts w:cs="Arial"/>
          <w:szCs w:val="16"/>
        </w:rPr>
        <w:t xml:space="preserve"> orgánom alebo o pohľadávke z príspevku týkajúcej sa prostriedkov EÚ schválených </w:t>
      </w:r>
      <w:r>
        <w:rPr>
          <w:rFonts w:cs="Arial"/>
          <w:szCs w:val="16"/>
        </w:rPr>
        <w:t>platobným</w:t>
      </w:r>
      <w:r w:rsidRPr="00871951">
        <w:rPr>
          <w:rFonts w:cs="Arial"/>
          <w:szCs w:val="16"/>
        </w:rPr>
        <w:t xml:space="preserve"> orgánom účtuje </w:t>
      </w:r>
      <w:r>
        <w:rPr>
          <w:rFonts w:cs="Arial"/>
          <w:szCs w:val="16"/>
        </w:rPr>
        <w:t>platobný</w:t>
      </w:r>
      <w:r w:rsidRPr="00871951">
        <w:rPr>
          <w:rFonts w:cs="Arial"/>
          <w:szCs w:val="16"/>
        </w:rPr>
        <w:t xml:space="preserve"> orgán. Bližšie podmienky pre podrobnosti správy pohľadávok sú upravené </w:t>
      </w:r>
      <w:r w:rsidR="00686D36">
        <w:rPr>
          <w:rFonts w:cs="Arial"/>
          <w:szCs w:val="16"/>
        </w:rPr>
        <w:t xml:space="preserve">v </w:t>
      </w:r>
      <w:r w:rsidRPr="00871951">
        <w:rPr>
          <w:rFonts w:cs="Arial"/>
          <w:szCs w:val="16"/>
        </w:rPr>
        <w:t xml:space="preserve">§ </w:t>
      </w:r>
      <w:r>
        <w:rPr>
          <w:rFonts w:cs="Arial"/>
          <w:szCs w:val="16"/>
        </w:rPr>
        <w:t>43</w:t>
      </w:r>
      <w:r w:rsidRPr="00871951">
        <w:rPr>
          <w:rFonts w:cs="Arial"/>
          <w:szCs w:val="16"/>
        </w:rPr>
        <w:t xml:space="preserve"> zákona č. </w:t>
      </w:r>
      <w:r>
        <w:rPr>
          <w:rFonts w:cs="Arial"/>
          <w:szCs w:val="16"/>
        </w:rPr>
        <w:t>121</w:t>
      </w:r>
      <w:r w:rsidRPr="00871951">
        <w:rPr>
          <w:rFonts w:cs="Arial"/>
          <w:szCs w:val="16"/>
        </w:rPr>
        <w:t>/20</w:t>
      </w:r>
      <w:r>
        <w:rPr>
          <w:rFonts w:cs="Arial"/>
          <w:szCs w:val="16"/>
        </w:rPr>
        <w:t>22</w:t>
      </w:r>
      <w:r w:rsidRPr="00871951">
        <w:rPr>
          <w:rFonts w:cs="Arial"/>
          <w:szCs w:val="16"/>
        </w:rPr>
        <w:t xml:space="preserve"> Z. z. o</w:t>
      </w:r>
      <w:r>
        <w:rPr>
          <w:rFonts w:cs="Arial"/>
          <w:szCs w:val="16"/>
        </w:rPr>
        <w:t xml:space="preserve"> príspevkoch z fondov </w:t>
      </w:r>
      <w:r w:rsidR="00DF5894">
        <w:rPr>
          <w:rFonts w:cs="Arial"/>
          <w:szCs w:val="16"/>
        </w:rPr>
        <w:t>EÚ</w:t>
      </w:r>
      <w:r w:rsidR="00686D36">
        <w:rPr>
          <w:rFonts w:cs="Arial"/>
          <w:szCs w:val="16"/>
        </w:rPr>
        <w:t>,</w:t>
      </w:r>
      <w:r w:rsidRPr="00871951">
        <w:rPr>
          <w:rFonts w:cs="Arial"/>
          <w:szCs w:val="16"/>
        </w:rPr>
        <w:t xml:space="preserve"> v metodických usmerneniach vydaných Ministerstvom financií SR č. 4/2014-U k účtom platobnej jednotky a platobného orgánu v Štátnej pokladnici a k pohľadávkam v rámci programového obdobia 2004 – 2006, 2007 – 2013</w:t>
      </w:r>
      <w:r>
        <w:rPr>
          <w:rFonts w:cs="Arial"/>
          <w:szCs w:val="16"/>
        </w:rPr>
        <w:t xml:space="preserve">, </w:t>
      </w:r>
      <w:r w:rsidRPr="00871951">
        <w:rPr>
          <w:rFonts w:cs="Arial"/>
          <w:szCs w:val="16"/>
        </w:rPr>
        <w:t>2014 – 2020</w:t>
      </w:r>
      <w:r>
        <w:rPr>
          <w:rFonts w:cs="Arial"/>
          <w:szCs w:val="16"/>
        </w:rPr>
        <w:t xml:space="preserve"> a 2021 – 2027.</w:t>
      </w:r>
    </w:p>
    <w:p w14:paraId="7EC6B615" w14:textId="77777777" w:rsidR="00335672" w:rsidRPr="00871951" w:rsidRDefault="00335672" w:rsidP="00335672">
      <w:pPr>
        <w:spacing w:before="120"/>
        <w:jc w:val="both"/>
        <w:rPr>
          <w:rFonts w:cs="Arial"/>
          <w:b/>
          <w:szCs w:val="16"/>
        </w:rPr>
      </w:pPr>
      <w:r w:rsidRPr="00871951">
        <w:rPr>
          <w:rFonts w:cs="Arial"/>
          <w:b/>
          <w:szCs w:val="16"/>
        </w:rPr>
        <w:t>Vydanie rozhodnutia o trvalom upustení od vymáhania pohľadávky štátu správcom pohľadávky štátu</w:t>
      </w:r>
    </w:p>
    <w:bookmarkEnd w:id="1294"/>
    <w:bookmarkEnd w:id="1295"/>
    <w:p w14:paraId="6360A231" w14:textId="77777777" w:rsidR="00FC7DD2" w:rsidRPr="00A51145" w:rsidRDefault="00FC7DD2" w:rsidP="00FC7DD2">
      <w:pPr>
        <w:autoSpaceDE w:val="0"/>
        <w:autoSpaceDN w:val="0"/>
        <w:adjustRightInd w:val="0"/>
        <w:spacing w:before="240"/>
        <w:jc w:val="both"/>
        <w:rPr>
          <w:szCs w:val="24"/>
        </w:rPr>
      </w:pPr>
      <w:r w:rsidRPr="00A51145">
        <w:rPr>
          <w:szCs w:val="24"/>
        </w:rPr>
        <w:t xml:space="preserve">Správca pohľadávky štátu </w:t>
      </w:r>
      <w:r w:rsidRPr="00A51145">
        <w:rPr>
          <w:b/>
          <w:szCs w:val="24"/>
        </w:rPr>
        <w:t>môže trvale upustiť</w:t>
      </w:r>
      <w:r w:rsidRPr="00A51145">
        <w:rPr>
          <w:szCs w:val="24"/>
        </w:rPr>
        <w:t xml:space="preserve"> od vymáhania pohľadávky štátu, ak: </w:t>
      </w:r>
    </w:p>
    <w:p w14:paraId="0D3B0E57" w14:textId="7466A7FF" w:rsidR="00FC7DD2" w:rsidRPr="00A51145" w:rsidRDefault="00577505" w:rsidP="00832FDA">
      <w:pPr>
        <w:numPr>
          <w:ilvl w:val="0"/>
          <w:numId w:val="55"/>
        </w:numPr>
        <w:autoSpaceDE w:val="0"/>
        <w:autoSpaceDN w:val="0"/>
        <w:adjustRightInd w:val="0"/>
        <w:spacing w:before="120"/>
        <w:ind w:left="284" w:hanging="284"/>
        <w:jc w:val="both"/>
        <w:rPr>
          <w:szCs w:val="24"/>
        </w:rPr>
      </w:pPr>
      <w:r>
        <w:rPr>
          <w:szCs w:val="24"/>
        </w:rPr>
        <w:t>sa pohľadávka štátu premlčala;</w:t>
      </w:r>
    </w:p>
    <w:p w14:paraId="2DA1DF98" w14:textId="77777777" w:rsidR="00FC7DD2" w:rsidRPr="00A51145" w:rsidRDefault="00FC7DD2" w:rsidP="00832FDA">
      <w:pPr>
        <w:numPr>
          <w:ilvl w:val="0"/>
          <w:numId w:val="55"/>
        </w:numPr>
        <w:autoSpaceDE w:val="0"/>
        <w:autoSpaceDN w:val="0"/>
        <w:adjustRightInd w:val="0"/>
        <w:spacing w:before="120"/>
        <w:ind w:left="284" w:hanging="284"/>
        <w:jc w:val="both"/>
        <w:rPr>
          <w:szCs w:val="24"/>
        </w:rPr>
      </w:pPr>
      <w:r w:rsidRPr="00A51145">
        <w:rPr>
          <w:szCs w:val="24"/>
        </w:rPr>
        <w:t>ak je zo všetkých okolností zrejmé, že ďalšie vymáhanie by bolo neúspešné alebo</w:t>
      </w:r>
    </w:p>
    <w:p w14:paraId="360BA8B4" w14:textId="77777777" w:rsidR="00FC7DD2" w:rsidRPr="00A51145" w:rsidRDefault="00FC7DD2" w:rsidP="00832FDA">
      <w:pPr>
        <w:numPr>
          <w:ilvl w:val="0"/>
          <w:numId w:val="55"/>
        </w:numPr>
        <w:autoSpaceDE w:val="0"/>
        <w:autoSpaceDN w:val="0"/>
        <w:adjustRightInd w:val="0"/>
        <w:spacing w:before="120"/>
        <w:ind w:left="284" w:hanging="284"/>
        <w:jc w:val="both"/>
        <w:rPr>
          <w:szCs w:val="24"/>
        </w:rPr>
      </w:pPr>
      <w:r w:rsidRPr="00A51145">
        <w:rPr>
          <w:szCs w:val="24"/>
        </w:rPr>
        <w:t>ak je zo všetkých okolností zrejmé, že ďalšie vymáhanie by bolo nehospodárne.</w:t>
      </w:r>
    </w:p>
    <w:p w14:paraId="7853DD1A" w14:textId="77777777" w:rsidR="00FC7DD2" w:rsidRPr="00A51145" w:rsidRDefault="00FC7DD2" w:rsidP="00FC7DD2">
      <w:pPr>
        <w:autoSpaceDE w:val="0"/>
        <w:autoSpaceDN w:val="0"/>
        <w:adjustRightInd w:val="0"/>
        <w:jc w:val="both"/>
        <w:rPr>
          <w:szCs w:val="24"/>
        </w:rPr>
      </w:pPr>
      <w:r w:rsidRPr="00A51145">
        <w:rPr>
          <w:szCs w:val="24"/>
        </w:rPr>
        <w:t xml:space="preserve"> </w:t>
      </w:r>
    </w:p>
    <w:p w14:paraId="3F912762" w14:textId="445614DF" w:rsidR="005A6967" w:rsidRPr="004618D6" w:rsidRDefault="00FC7DD2" w:rsidP="00FC7DD2">
      <w:pPr>
        <w:autoSpaceDE w:val="0"/>
        <w:autoSpaceDN w:val="0"/>
        <w:adjustRightInd w:val="0"/>
        <w:spacing w:after="120"/>
        <w:jc w:val="both"/>
        <w:rPr>
          <w:rFonts w:cs="Arial"/>
          <w:szCs w:val="16"/>
        </w:rPr>
      </w:pPr>
      <w:r w:rsidRPr="00A51145">
        <w:rPr>
          <w:szCs w:val="24"/>
        </w:rPr>
        <w:t xml:space="preserve">O trvalom upustení od vymáhania pohľadávky štátu </w:t>
      </w:r>
      <w:r w:rsidRPr="00A51145">
        <w:rPr>
          <w:b/>
          <w:szCs w:val="24"/>
        </w:rPr>
        <w:t>rozhoduje štatutárny orgán</w:t>
      </w:r>
      <w:r w:rsidRPr="00A51145">
        <w:rPr>
          <w:szCs w:val="24"/>
        </w:rPr>
        <w:t xml:space="preserve"> správcu pohľadávky štátu. Rozhodnutie o trvalom upustení od vymáhania pohľadávky štátu musí obsahovať najmä právny dôvod vzniku pohľadávky štátu, výšku pohľadávky štátu</w:t>
      </w:r>
      <w:r w:rsidRPr="00A51145">
        <w:rPr>
          <w:rFonts w:cs="Arial"/>
          <w:szCs w:val="16"/>
        </w:rPr>
        <w:t>,</w:t>
      </w:r>
      <w:r w:rsidRPr="00A51145">
        <w:rPr>
          <w:szCs w:val="24"/>
        </w:rPr>
        <w:t xml:space="preserve"> dôvody upustenia od vymáhania tejto pohľadávky štátu</w:t>
      </w:r>
      <w:r w:rsidRPr="00A51145">
        <w:rPr>
          <w:rFonts w:cs="Arial"/>
          <w:szCs w:val="16"/>
        </w:rPr>
        <w:t>.</w:t>
      </w:r>
      <w:r w:rsidRPr="00A51145">
        <w:rPr>
          <w:szCs w:val="24"/>
        </w:rPr>
        <w:t xml:space="preserve"> P</w:t>
      </w:r>
      <w:r>
        <w:rPr>
          <w:szCs w:val="24"/>
        </w:rPr>
        <w:t xml:space="preserve">ri vydaní rozhodnutia o trvalom upustení od vymáhania pohľadávky štátu je správca pohľadávky povinný postupovať podľa zákona č. 374/2014 Z. z. o pohľadávkach. </w:t>
      </w:r>
      <w:r w:rsidRPr="00A51145">
        <w:rPr>
          <w:szCs w:val="24"/>
        </w:rPr>
        <w:t>Dlžník sa o trvalom upustení od vymáhania pohľadávky štátu neupovedomuje.</w:t>
      </w:r>
      <w:r>
        <w:rPr>
          <w:szCs w:val="24"/>
        </w:rPr>
        <w:t xml:space="preserve"> Riešenie ne</w:t>
      </w:r>
      <w:r w:rsidRPr="00A51145">
        <w:rPr>
          <w:rFonts w:cs="Arial"/>
          <w:szCs w:val="16"/>
        </w:rPr>
        <w:t xml:space="preserve">vymožiteľnej nezrovnalosti </w:t>
      </w:r>
      <w:r>
        <w:rPr>
          <w:rFonts w:cs="Arial"/>
          <w:szCs w:val="16"/>
        </w:rPr>
        <w:t>s dlžníkom</w:t>
      </w:r>
      <w:r w:rsidRPr="00A51145">
        <w:rPr>
          <w:rFonts w:cs="Arial"/>
          <w:szCs w:val="16"/>
        </w:rPr>
        <w:t xml:space="preserve"> prijímateľ prebieha už len na národnej úrovni, vzhľadom k tomu, že voči EK sú všetky potvrdené nezrovnalosti trvalo odpočítané a vzťahy s EK sú vysporiadané.</w:t>
      </w:r>
    </w:p>
    <w:p w14:paraId="3EA0A455" w14:textId="484E5FDD" w:rsidR="005A6967" w:rsidRPr="005814E0" w:rsidRDefault="005A6967" w:rsidP="00226418">
      <w:pPr>
        <w:pStyle w:val="Nadpis3"/>
      </w:pPr>
      <w:bookmarkStart w:id="1298" w:name="_Toc52883173"/>
      <w:bookmarkStart w:id="1299" w:name="_Toc227310074"/>
      <w:r w:rsidRPr="005814E0">
        <w:t>Uznanie neoprávnených výdavkov za opätovne oprávnené</w:t>
      </w:r>
      <w:bookmarkEnd w:id="1298"/>
      <w:bookmarkEnd w:id="1299"/>
    </w:p>
    <w:p w14:paraId="33CD2087" w14:textId="1DC89A8F" w:rsidR="005A6967" w:rsidRPr="004618D6" w:rsidRDefault="005A6967" w:rsidP="005A6967">
      <w:pPr>
        <w:widowControl w:val="0"/>
        <w:autoSpaceDE w:val="0"/>
        <w:autoSpaceDN w:val="0"/>
        <w:adjustRightInd w:val="0"/>
        <w:spacing w:after="120"/>
        <w:jc w:val="both"/>
        <w:rPr>
          <w:rFonts w:cs="Arial"/>
          <w:szCs w:val="16"/>
        </w:rPr>
      </w:pPr>
      <w:r w:rsidRPr="004618D6">
        <w:rPr>
          <w:rFonts w:cs="Arial"/>
          <w:szCs w:val="16"/>
        </w:rPr>
        <w:t>V prípade, ak prijímateľ vysporiada nezrovnalosť alebo žiadosť o vrátenie finančných prostriedkov a následne je preukázané, že neoprávnené výdavky nezrovnalosti alebo ich časť je opätovne oprávnená, prijímateľ má nárok na vrátenie tejto sumy. V takomto prípade môžu byť tieto výdavky opätovne zaradené do nasledujúcej žiadosti o platbu, ktorú predloží prijímateľ. V prípade nesprávne vyčíslenej sumy na vymáhanie / vrátenie, a ak k úhrade dlhu zo strany prijímateľa ešte nedošlo, suma na vymáhanie / vrátenie bude opravená v príslušnej nezrovnalosti a žiadosti o vrátenie finančných prostriedkov.</w:t>
      </w:r>
    </w:p>
    <w:p w14:paraId="5F65B81A" w14:textId="43406DD5" w:rsidR="005A6967" w:rsidRPr="00C12853" w:rsidRDefault="005A6967" w:rsidP="00C12853">
      <w:pPr>
        <w:pStyle w:val="Nadpis2"/>
        <w:keepLines w:val="0"/>
        <w:spacing w:before="240" w:after="240"/>
        <w:jc w:val="both"/>
        <w:rPr>
          <w:rFonts w:cs="Arial"/>
          <w:b/>
          <w:color w:val="auto"/>
          <w:sz w:val="20"/>
          <w:szCs w:val="20"/>
        </w:rPr>
      </w:pPr>
      <w:bookmarkStart w:id="1300" w:name="_Toc392616986"/>
      <w:bookmarkStart w:id="1301" w:name="_Toc424041506"/>
      <w:bookmarkStart w:id="1302" w:name="_Toc52883174"/>
      <w:bookmarkStart w:id="1303" w:name="_Toc227310075"/>
      <w:r w:rsidRPr="00C12853">
        <w:rPr>
          <w:rFonts w:cs="Arial"/>
          <w:b/>
          <w:color w:val="auto"/>
          <w:sz w:val="20"/>
          <w:szCs w:val="20"/>
        </w:rPr>
        <w:t xml:space="preserve">Vylúčenie operácie z financovania </w:t>
      </w:r>
      <w:r w:rsidR="00A1647B" w:rsidRPr="00C12853">
        <w:rPr>
          <w:rFonts w:cs="Arial"/>
          <w:b/>
          <w:color w:val="auto"/>
          <w:sz w:val="20"/>
          <w:szCs w:val="20"/>
        </w:rPr>
        <w:t>z</w:t>
      </w:r>
      <w:r w:rsidRPr="00C12853">
        <w:rPr>
          <w:rFonts w:cs="Arial"/>
          <w:b/>
          <w:color w:val="auto"/>
          <w:sz w:val="20"/>
          <w:szCs w:val="20"/>
        </w:rPr>
        <w:t> podpory EÚ</w:t>
      </w:r>
      <w:bookmarkEnd w:id="1300"/>
      <w:bookmarkEnd w:id="1301"/>
      <w:bookmarkEnd w:id="1302"/>
      <w:bookmarkEnd w:id="1303"/>
    </w:p>
    <w:p w14:paraId="5C54AE36" w14:textId="33DE2F86" w:rsidR="00602219" w:rsidRPr="00C30E59" w:rsidRDefault="005A6967" w:rsidP="00602219">
      <w:pPr>
        <w:widowControl w:val="0"/>
        <w:tabs>
          <w:tab w:val="left" w:pos="0"/>
        </w:tabs>
        <w:autoSpaceDE w:val="0"/>
        <w:autoSpaceDN w:val="0"/>
        <w:adjustRightInd w:val="0"/>
        <w:spacing w:after="120"/>
        <w:jc w:val="both"/>
        <w:rPr>
          <w:rFonts w:cs="Arial"/>
          <w:szCs w:val="16"/>
        </w:rPr>
      </w:pPr>
      <w:r w:rsidRPr="004618D6">
        <w:rPr>
          <w:rFonts w:cs="Arial"/>
          <w:szCs w:val="16"/>
        </w:rPr>
        <w:t>V prípade, ak v rámci operácie financovanej z </w:t>
      </w:r>
      <w:r w:rsidR="001B59FC">
        <w:rPr>
          <w:rFonts w:cs="Arial"/>
          <w:szCs w:val="16"/>
        </w:rPr>
        <w:t>podpory</w:t>
      </w:r>
      <w:r w:rsidR="001B59FC" w:rsidRPr="004618D6">
        <w:rPr>
          <w:rFonts w:cs="Arial"/>
          <w:szCs w:val="16"/>
        </w:rPr>
        <w:t xml:space="preserve"> </w:t>
      </w:r>
      <w:r w:rsidRPr="004618D6">
        <w:rPr>
          <w:rFonts w:cs="Arial"/>
          <w:szCs w:val="16"/>
        </w:rPr>
        <w:t>EÚ bola zistená nezrovnalosť a </w:t>
      </w:r>
      <w:r w:rsidR="002A7F16">
        <w:rPr>
          <w:rFonts w:cs="Arial"/>
          <w:szCs w:val="16"/>
        </w:rPr>
        <w:t>riadiaci</w:t>
      </w:r>
      <w:r w:rsidR="002A7F16" w:rsidRPr="004618D6">
        <w:rPr>
          <w:rFonts w:cs="Arial"/>
          <w:szCs w:val="16"/>
        </w:rPr>
        <w:t xml:space="preserve"> </w:t>
      </w:r>
      <w:r w:rsidRPr="004618D6">
        <w:rPr>
          <w:rFonts w:cs="Arial"/>
          <w:szCs w:val="16"/>
        </w:rPr>
        <w:t xml:space="preserve">orgán rozhodne, že výdavky danej operácie </w:t>
      </w:r>
      <w:r w:rsidR="00625A5C">
        <w:rPr>
          <w:rFonts w:cs="Arial"/>
          <w:szCs w:val="16"/>
        </w:rPr>
        <w:t xml:space="preserve">nie sú oprávnené na financovanie </w:t>
      </w:r>
      <w:r w:rsidRPr="004618D6">
        <w:rPr>
          <w:rFonts w:cs="Arial"/>
          <w:szCs w:val="16"/>
        </w:rPr>
        <w:t>z rozpočtu EÚ podľa čl. 1</w:t>
      </w:r>
      <w:r w:rsidR="00625A5C">
        <w:rPr>
          <w:rFonts w:cs="Arial"/>
          <w:szCs w:val="16"/>
        </w:rPr>
        <w:t>0</w:t>
      </w:r>
      <w:r w:rsidRPr="004618D6">
        <w:rPr>
          <w:rFonts w:cs="Arial"/>
          <w:szCs w:val="16"/>
        </w:rPr>
        <w:t xml:space="preserve">3 nariadenia Európskeho parlamentu a Rady (EÚ) </w:t>
      </w:r>
      <w:r w:rsidR="00625A5C">
        <w:rPr>
          <w:rFonts w:cs="Arial"/>
          <w:szCs w:val="16"/>
        </w:rPr>
        <w:t>2021</w:t>
      </w:r>
      <w:r w:rsidRPr="004618D6">
        <w:rPr>
          <w:rFonts w:cs="Arial"/>
          <w:szCs w:val="16"/>
        </w:rPr>
        <w:t>/</w:t>
      </w:r>
      <w:r w:rsidR="00625A5C">
        <w:rPr>
          <w:rFonts w:cs="Arial"/>
          <w:szCs w:val="16"/>
        </w:rPr>
        <w:t>1060</w:t>
      </w:r>
      <w:r w:rsidR="001B59FC">
        <w:rPr>
          <w:rFonts w:cs="Arial"/>
          <w:szCs w:val="16"/>
        </w:rPr>
        <w:t>,</w:t>
      </w:r>
      <w:r w:rsidR="00F504BA">
        <w:rPr>
          <w:rFonts w:cs="Arial"/>
          <w:szCs w:val="16"/>
        </w:rPr>
        <w:t xml:space="preserve"> </w:t>
      </w:r>
      <w:r w:rsidR="00602219" w:rsidRPr="00C30E59">
        <w:rPr>
          <w:rFonts w:cs="Arial"/>
        </w:rPr>
        <w:t xml:space="preserve">platobný orgán </w:t>
      </w:r>
      <w:r w:rsidR="00602219" w:rsidRPr="00C30E59">
        <w:rPr>
          <w:rFonts w:cs="Arial"/>
          <w:szCs w:val="16"/>
        </w:rPr>
        <w:t>pozastaví</w:t>
      </w:r>
      <w:r w:rsidR="00A70E3D">
        <w:rPr>
          <w:rFonts w:cs="Arial"/>
          <w:szCs w:val="16"/>
          <w:vertAlign w:val="superscript"/>
        </w:rPr>
        <w:t>2</w:t>
      </w:r>
      <w:r w:rsidR="00602219" w:rsidRPr="00C30E59">
        <w:rPr>
          <w:rFonts w:cs="Arial"/>
          <w:szCs w:val="16"/>
        </w:rPr>
        <w:t xml:space="preserve"> realizáciu platieb pre daný projekt a výdavky projektu vylúčené z financovania z pomoci EÚ môžu byť ďalej financované z vlastných zdrojov </w:t>
      </w:r>
      <w:r w:rsidR="00853C74">
        <w:rPr>
          <w:rFonts w:cs="Arial"/>
          <w:szCs w:val="16"/>
        </w:rPr>
        <w:t xml:space="preserve">riadiaceho orgánu. </w:t>
      </w:r>
      <w:r w:rsidR="00602219" w:rsidRPr="00C30E59">
        <w:rPr>
          <w:rFonts w:cs="Arial"/>
          <w:szCs w:val="16"/>
        </w:rPr>
        <w:t xml:space="preserve">V rámci procesu riadenia finančnej alokácie pre príslušný </w:t>
      </w:r>
      <w:r w:rsidR="00602219" w:rsidRPr="00C30E59">
        <w:rPr>
          <w:rFonts w:cs="Arial"/>
          <w:szCs w:val="16"/>
        </w:rPr>
        <w:lastRenderedPageBreak/>
        <w:t>program riadiaci orgán musí v rámci ďalších postupov zohľadniť, že daný projekt nebude financovaný z prostriedkov EÚ napriek skutočnosti, že bola uzatvorená zmluva o poskytnutí príspevku s prijímateľom. Zároveň je riadiaci orgán zodpovedný podľa zmluvy o poskytnutí príspevku za zabezpečenie vysporiadania finančných vzťahov s prijímateľom, resp. za zabezpečenie vrátenia neoprávnene vyplatených finančných prostriedkov od prijímateľa na príslušné účty.</w:t>
      </w:r>
    </w:p>
    <w:p w14:paraId="37AC359E" w14:textId="72474464" w:rsidR="00B22D52" w:rsidRPr="001107F3" w:rsidRDefault="00B22D52" w:rsidP="00852911">
      <w:pPr>
        <w:pStyle w:val="Nadpis1"/>
      </w:pPr>
      <w:bookmarkStart w:id="1304" w:name="_Toc392616987"/>
      <w:bookmarkStart w:id="1305" w:name="_Toc52883175"/>
      <w:bookmarkStart w:id="1306" w:name="_Toc227310076"/>
      <w:r w:rsidRPr="001107F3">
        <w:t>Účtovníctvo</w:t>
      </w:r>
      <w:bookmarkEnd w:id="1304"/>
      <w:bookmarkEnd w:id="1305"/>
      <w:bookmarkEnd w:id="1306"/>
    </w:p>
    <w:p w14:paraId="48681612" w14:textId="164A0567" w:rsidR="00B22D52" w:rsidRPr="00852911" w:rsidRDefault="00B22D52" w:rsidP="00852911">
      <w:pPr>
        <w:pStyle w:val="Nadpis2"/>
        <w:keepLines w:val="0"/>
        <w:spacing w:before="240" w:after="240"/>
        <w:jc w:val="both"/>
        <w:rPr>
          <w:rFonts w:cs="Arial"/>
          <w:b/>
          <w:color w:val="auto"/>
          <w:sz w:val="20"/>
          <w:szCs w:val="20"/>
        </w:rPr>
      </w:pPr>
      <w:bookmarkStart w:id="1307" w:name="_Toc447793651"/>
      <w:bookmarkStart w:id="1308" w:name="_Toc447894827"/>
      <w:bookmarkStart w:id="1309" w:name="_Toc449704505"/>
      <w:bookmarkStart w:id="1310" w:name="_Toc476044244"/>
      <w:bookmarkStart w:id="1311" w:name="_Toc516668666"/>
      <w:bookmarkStart w:id="1312" w:name="_Toc516677651"/>
      <w:bookmarkStart w:id="1313" w:name="_Toc524942355"/>
      <w:bookmarkStart w:id="1314" w:name="_Toc529282630"/>
      <w:bookmarkStart w:id="1315" w:name="_Toc52802168"/>
      <w:bookmarkStart w:id="1316" w:name="_Toc52883176"/>
      <w:bookmarkStart w:id="1317" w:name="_Toc102651495"/>
      <w:bookmarkStart w:id="1318" w:name="_Toc152661277"/>
      <w:bookmarkStart w:id="1319" w:name="_Toc153793154"/>
      <w:bookmarkStart w:id="1320" w:name="_Toc165971473"/>
      <w:bookmarkStart w:id="1321" w:name="_Toc168995877"/>
      <w:bookmarkStart w:id="1322" w:name="_Toc168996425"/>
      <w:bookmarkStart w:id="1323" w:name="_Toc168996510"/>
      <w:bookmarkStart w:id="1324" w:name="_Toc168996595"/>
      <w:bookmarkStart w:id="1325" w:name="_Toc168996708"/>
      <w:bookmarkStart w:id="1326" w:name="_Toc168996819"/>
      <w:bookmarkStart w:id="1327" w:name="_Toc168997054"/>
      <w:bookmarkStart w:id="1328" w:name="_Toc168997167"/>
      <w:bookmarkStart w:id="1329" w:name="_Toc168997371"/>
      <w:bookmarkStart w:id="1330" w:name="_Toc169005278"/>
      <w:bookmarkStart w:id="1331" w:name="_Toc169010297"/>
      <w:bookmarkStart w:id="1332" w:name="_Toc172808555"/>
      <w:bookmarkStart w:id="1333" w:name="_Toc392616988"/>
      <w:bookmarkStart w:id="1334" w:name="_Toc52883177"/>
      <w:bookmarkStart w:id="1335" w:name="_Toc227310077"/>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r w:rsidRPr="00852911">
        <w:rPr>
          <w:rFonts w:cs="Arial"/>
          <w:b/>
          <w:color w:val="auto"/>
          <w:sz w:val="20"/>
          <w:szCs w:val="20"/>
        </w:rPr>
        <w:t>Účtovníctvo platobného orgánu</w:t>
      </w:r>
      <w:bookmarkEnd w:id="1333"/>
      <w:bookmarkEnd w:id="1334"/>
      <w:bookmarkEnd w:id="1335"/>
    </w:p>
    <w:p w14:paraId="5C239F35" w14:textId="226D2C87" w:rsidR="00B22D52" w:rsidRPr="004618D6" w:rsidRDefault="00B22D52" w:rsidP="00B22D52">
      <w:pPr>
        <w:autoSpaceDE w:val="0"/>
        <w:autoSpaceDN w:val="0"/>
        <w:adjustRightInd w:val="0"/>
        <w:spacing w:after="120"/>
        <w:jc w:val="both"/>
        <w:rPr>
          <w:rFonts w:cs="Arial"/>
          <w:szCs w:val="16"/>
        </w:rPr>
      </w:pPr>
      <w:r w:rsidRPr="004618D6">
        <w:rPr>
          <w:rFonts w:cs="Arial"/>
          <w:szCs w:val="16"/>
        </w:rPr>
        <w:t xml:space="preserve">Podľa čl. </w:t>
      </w:r>
      <w:r>
        <w:rPr>
          <w:rFonts w:cs="Arial"/>
          <w:szCs w:val="16"/>
        </w:rPr>
        <w:t>74</w:t>
      </w:r>
      <w:r w:rsidRPr="004618D6">
        <w:rPr>
          <w:rFonts w:cs="Arial"/>
          <w:szCs w:val="16"/>
        </w:rPr>
        <w:t xml:space="preserve"> nariadenia Európskeho parlamentu a Rady (EÚ) </w:t>
      </w:r>
      <w:r>
        <w:rPr>
          <w:rFonts w:cs="Arial"/>
          <w:szCs w:val="16"/>
        </w:rPr>
        <w:t>2021</w:t>
      </w:r>
      <w:r w:rsidRPr="004618D6">
        <w:rPr>
          <w:rFonts w:cs="Arial"/>
          <w:szCs w:val="16"/>
        </w:rPr>
        <w:t>/</w:t>
      </w:r>
      <w:r>
        <w:rPr>
          <w:rFonts w:cs="Arial"/>
          <w:szCs w:val="16"/>
        </w:rPr>
        <w:t>1060</w:t>
      </w:r>
      <w:r w:rsidRPr="004618D6">
        <w:rPr>
          <w:rFonts w:cs="Arial"/>
          <w:szCs w:val="16"/>
        </w:rPr>
        <w:t xml:space="preserve"> je potrebné, aby subjekty zabezpečujúce riadenie a implementáciu operácií </w:t>
      </w:r>
      <w:r w:rsidR="00FC0917" w:rsidRPr="003A2FA6">
        <w:rPr>
          <w:rFonts w:cs="Arial"/>
        </w:rPr>
        <w:t>EFRR</w:t>
      </w:r>
      <w:r w:rsidR="00CB2691">
        <w:rPr>
          <w:rFonts w:cs="Arial"/>
        </w:rPr>
        <w:t xml:space="preserve"> </w:t>
      </w:r>
      <w:r w:rsidRPr="004618D6">
        <w:rPr>
          <w:rFonts w:cs="Arial"/>
          <w:szCs w:val="16"/>
        </w:rPr>
        <w:t xml:space="preserve">viedli samostatný účtovný systém alebo používali vhodné účtovné kódy pre všetky transakcie týkajúce sa operácií pri dodržaní požiadaviek legislatívy SR pre vedenie účtovníctva. Je potrebné, aby právnická osoba (účtovná jednotka), ktorej súčasťou je </w:t>
      </w:r>
      <w:r w:rsidR="00FC0917">
        <w:rPr>
          <w:rFonts w:cs="Arial"/>
          <w:szCs w:val="16"/>
        </w:rPr>
        <w:t>platobný</w:t>
      </w:r>
      <w:r w:rsidR="00FC0917" w:rsidRPr="004618D6">
        <w:rPr>
          <w:rFonts w:cs="Arial"/>
          <w:szCs w:val="16"/>
        </w:rPr>
        <w:t xml:space="preserve"> </w:t>
      </w:r>
      <w:r w:rsidRPr="004618D6">
        <w:rPr>
          <w:rFonts w:cs="Arial"/>
          <w:szCs w:val="16"/>
        </w:rPr>
        <w:t xml:space="preserve">orgán, viedla účtovníctvo spôsobom, ktorý umožní zabezpečiť jednotný postup účtovania, poskytovania výstupov z účtovníctva a spracovania údajov v elektronickej podobe v súlade s požiadavkami čl. </w:t>
      </w:r>
      <w:r w:rsidR="00FC0917">
        <w:rPr>
          <w:rFonts w:cs="Arial"/>
          <w:szCs w:val="16"/>
        </w:rPr>
        <w:t>69</w:t>
      </w:r>
      <w:r w:rsidRPr="004618D6">
        <w:rPr>
          <w:rFonts w:cs="Arial"/>
          <w:szCs w:val="16"/>
        </w:rPr>
        <w:t xml:space="preserve"> nariadenia Európskeho parlamentu a Rady (EÚ) </w:t>
      </w:r>
      <w:r w:rsidR="00FC0917">
        <w:rPr>
          <w:rFonts w:cs="Arial"/>
          <w:szCs w:val="16"/>
        </w:rPr>
        <w:t>2021</w:t>
      </w:r>
      <w:r w:rsidRPr="004618D6">
        <w:rPr>
          <w:rFonts w:cs="Arial"/>
          <w:szCs w:val="16"/>
        </w:rPr>
        <w:t>/</w:t>
      </w:r>
      <w:r w:rsidR="00FC0917">
        <w:rPr>
          <w:rFonts w:cs="Arial"/>
          <w:szCs w:val="16"/>
        </w:rPr>
        <w:t>1060</w:t>
      </w:r>
      <w:r w:rsidRPr="004618D6">
        <w:rPr>
          <w:rFonts w:cs="Arial"/>
          <w:szCs w:val="16"/>
        </w:rPr>
        <w:t>.</w:t>
      </w:r>
    </w:p>
    <w:p w14:paraId="5D9F98F5" w14:textId="51520D49" w:rsidR="00B22D52" w:rsidRPr="004618D6" w:rsidRDefault="00FC0917" w:rsidP="00B22D52">
      <w:pPr>
        <w:autoSpaceDE w:val="0"/>
        <w:autoSpaceDN w:val="0"/>
        <w:adjustRightInd w:val="0"/>
        <w:spacing w:after="120"/>
        <w:jc w:val="both"/>
        <w:rPr>
          <w:rFonts w:cs="Arial"/>
          <w:szCs w:val="16"/>
        </w:rPr>
      </w:pPr>
      <w:r>
        <w:rPr>
          <w:rFonts w:cs="Arial"/>
          <w:szCs w:val="16"/>
        </w:rPr>
        <w:t xml:space="preserve">Platobný </w:t>
      </w:r>
      <w:r w:rsidR="00B22D52" w:rsidRPr="004618D6">
        <w:rPr>
          <w:rFonts w:cs="Arial"/>
          <w:szCs w:val="16"/>
        </w:rPr>
        <w:t xml:space="preserve">orgán postupuje pri vedení účtovníctva v súlade s § </w:t>
      </w:r>
      <w:r w:rsidR="00436679">
        <w:rPr>
          <w:rFonts w:cs="Arial"/>
          <w:szCs w:val="16"/>
        </w:rPr>
        <w:t>37</w:t>
      </w:r>
      <w:r w:rsidRPr="004618D6">
        <w:rPr>
          <w:rFonts w:cs="Arial"/>
          <w:szCs w:val="16"/>
        </w:rPr>
        <w:t xml:space="preserve"> </w:t>
      </w:r>
      <w:r w:rsidR="00B22D52" w:rsidRPr="004618D6">
        <w:rPr>
          <w:rFonts w:cs="Arial"/>
          <w:szCs w:val="16"/>
        </w:rPr>
        <w:t xml:space="preserve">a § </w:t>
      </w:r>
      <w:r w:rsidR="00436679">
        <w:rPr>
          <w:rFonts w:cs="Arial"/>
          <w:szCs w:val="16"/>
        </w:rPr>
        <w:t>43</w:t>
      </w:r>
      <w:r w:rsidRPr="004618D6">
        <w:rPr>
          <w:rFonts w:cs="Arial"/>
          <w:szCs w:val="16"/>
        </w:rPr>
        <w:t xml:space="preserve"> </w:t>
      </w:r>
      <w:r w:rsidR="00B22D52" w:rsidRPr="004618D6">
        <w:rPr>
          <w:rFonts w:cs="Arial"/>
          <w:szCs w:val="16"/>
        </w:rPr>
        <w:t xml:space="preserve">ods. </w:t>
      </w:r>
      <w:r w:rsidR="00436679">
        <w:rPr>
          <w:rFonts w:cs="Arial"/>
          <w:szCs w:val="16"/>
        </w:rPr>
        <w:t>3</w:t>
      </w:r>
      <w:r w:rsidRPr="004618D6">
        <w:rPr>
          <w:rFonts w:cs="Arial"/>
          <w:szCs w:val="16"/>
        </w:rPr>
        <w:t xml:space="preserve"> </w:t>
      </w:r>
      <w:r w:rsidR="00B22D52" w:rsidRPr="004618D6">
        <w:rPr>
          <w:rFonts w:cs="Arial"/>
          <w:szCs w:val="16"/>
        </w:rPr>
        <w:t>zákona č. </w:t>
      </w:r>
      <w:r w:rsidR="00436679">
        <w:rPr>
          <w:rFonts w:cs="Arial"/>
          <w:szCs w:val="16"/>
        </w:rPr>
        <w:t>121</w:t>
      </w:r>
      <w:r w:rsidR="00B22D52" w:rsidRPr="004618D6">
        <w:rPr>
          <w:rFonts w:cs="Arial"/>
          <w:szCs w:val="16"/>
        </w:rPr>
        <w:t>/</w:t>
      </w:r>
      <w:r>
        <w:rPr>
          <w:rFonts w:cs="Arial"/>
          <w:szCs w:val="16"/>
        </w:rPr>
        <w:t>202</w:t>
      </w:r>
      <w:r w:rsidR="00744667">
        <w:rPr>
          <w:rFonts w:cs="Arial"/>
          <w:szCs w:val="16"/>
        </w:rPr>
        <w:t>2</w:t>
      </w:r>
      <w:r w:rsidR="00B22D52" w:rsidRPr="005E77D0">
        <w:rPr>
          <w:rFonts w:cs="Arial"/>
          <w:szCs w:val="16"/>
        </w:rPr>
        <w:t xml:space="preserve"> </w:t>
      </w:r>
      <w:r w:rsidR="00B22D52" w:rsidRPr="00001873">
        <w:rPr>
          <w:rFonts w:cs="Arial"/>
          <w:szCs w:val="16"/>
        </w:rPr>
        <w:t>Z. z. o</w:t>
      </w:r>
      <w:r>
        <w:rPr>
          <w:rFonts w:cs="Arial"/>
          <w:szCs w:val="16"/>
        </w:rPr>
        <w:t xml:space="preserve"> príspevkoch z fondov </w:t>
      </w:r>
      <w:r w:rsidR="00DF5894">
        <w:rPr>
          <w:rFonts w:cs="Arial"/>
          <w:szCs w:val="16"/>
        </w:rPr>
        <w:t>EÚ</w:t>
      </w:r>
      <w:r w:rsidR="00B22D52" w:rsidRPr="004618D6">
        <w:rPr>
          <w:rFonts w:cs="Arial"/>
          <w:szCs w:val="16"/>
        </w:rPr>
        <w:t xml:space="preserve">. </w:t>
      </w:r>
    </w:p>
    <w:p w14:paraId="4EBBCDA3" w14:textId="42E20FBA" w:rsidR="00B22D52" w:rsidRPr="004618D6" w:rsidRDefault="00B22D52" w:rsidP="00B22D52">
      <w:pPr>
        <w:autoSpaceDE w:val="0"/>
        <w:autoSpaceDN w:val="0"/>
        <w:adjustRightInd w:val="0"/>
        <w:spacing w:after="120"/>
        <w:jc w:val="both"/>
        <w:rPr>
          <w:rFonts w:cs="Arial"/>
          <w:szCs w:val="16"/>
        </w:rPr>
      </w:pPr>
      <w:r w:rsidRPr="004618D6">
        <w:rPr>
          <w:rFonts w:cs="Arial"/>
          <w:szCs w:val="16"/>
        </w:rPr>
        <w:t xml:space="preserve">Vedenie účtovníctva </w:t>
      </w:r>
      <w:r w:rsidR="00FC0917">
        <w:rPr>
          <w:rFonts w:cs="Arial"/>
          <w:szCs w:val="16"/>
        </w:rPr>
        <w:t>platobného</w:t>
      </w:r>
      <w:r w:rsidR="00FC0917" w:rsidRPr="004618D6">
        <w:rPr>
          <w:rFonts w:cs="Arial"/>
          <w:szCs w:val="16"/>
        </w:rPr>
        <w:t xml:space="preserve"> </w:t>
      </w:r>
      <w:r w:rsidRPr="004618D6">
        <w:rPr>
          <w:rFonts w:cs="Arial"/>
          <w:szCs w:val="16"/>
        </w:rPr>
        <w:t>orgánu je zabezpečované prostredníctvom ISUF, ktorý je založený na spracovávaní procesov v prostredí SAP</w:t>
      </w:r>
      <w:r w:rsidR="0053773F">
        <w:rPr>
          <w:rFonts w:cs="Arial"/>
          <w:szCs w:val="16"/>
        </w:rPr>
        <w:t>/ECC</w:t>
      </w:r>
      <w:r w:rsidRPr="004618D6">
        <w:rPr>
          <w:rFonts w:cs="Arial"/>
          <w:szCs w:val="16"/>
        </w:rPr>
        <w:t xml:space="preserve"> prostredníctvom jednotlivých modulov.</w:t>
      </w:r>
    </w:p>
    <w:p w14:paraId="6009AB8A" w14:textId="77777777" w:rsidR="00416890" w:rsidRDefault="00FC0917" w:rsidP="00B22D52">
      <w:pPr>
        <w:autoSpaceDE w:val="0"/>
        <w:autoSpaceDN w:val="0"/>
        <w:adjustRightInd w:val="0"/>
        <w:spacing w:after="120"/>
        <w:jc w:val="both"/>
        <w:rPr>
          <w:rFonts w:cs="Arial"/>
          <w:szCs w:val="16"/>
        </w:rPr>
      </w:pPr>
      <w:r>
        <w:rPr>
          <w:rFonts w:cs="Arial"/>
          <w:szCs w:val="16"/>
        </w:rPr>
        <w:t>Platobný</w:t>
      </w:r>
      <w:r w:rsidRPr="004618D6">
        <w:rPr>
          <w:rFonts w:cs="Arial"/>
          <w:szCs w:val="16"/>
        </w:rPr>
        <w:t xml:space="preserve"> </w:t>
      </w:r>
      <w:r w:rsidR="00B22D52" w:rsidRPr="004618D6">
        <w:rPr>
          <w:rFonts w:cs="Arial"/>
          <w:szCs w:val="16"/>
        </w:rPr>
        <w:t xml:space="preserve">orgán vedie účtovníctvo ako sústavu účtovných záznamov v súlade so zákonom č. 431/2002 Z. z. o účtovníctve v rámci účtovníctva vnútornej organizačnej jednotky – ministerstva. </w:t>
      </w:r>
    </w:p>
    <w:p w14:paraId="15CCCFDE" w14:textId="6DEF1647" w:rsidR="00B22D52" w:rsidRPr="004618D6" w:rsidRDefault="00B22D52" w:rsidP="00B22D52">
      <w:pPr>
        <w:autoSpaceDE w:val="0"/>
        <w:autoSpaceDN w:val="0"/>
        <w:adjustRightInd w:val="0"/>
        <w:spacing w:after="120"/>
        <w:jc w:val="both"/>
        <w:rPr>
          <w:rFonts w:cs="Arial"/>
          <w:szCs w:val="16"/>
        </w:rPr>
      </w:pPr>
      <w:r w:rsidRPr="004618D6">
        <w:rPr>
          <w:rFonts w:cs="Arial"/>
          <w:szCs w:val="16"/>
        </w:rPr>
        <w:t xml:space="preserve">Prostriedky EÚ sa zaznamenávajú v účtovníctve </w:t>
      </w:r>
      <w:r w:rsidR="00FC0917">
        <w:rPr>
          <w:rFonts w:cs="Arial"/>
          <w:szCs w:val="16"/>
        </w:rPr>
        <w:t>platobného</w:t>
      </w:r>
      <w:r w:rsidR="00FC0917" w:rsidRPr="004618D6">
        <w:rPr>
          <w:rFonts w:cs="Arial"/>
          <w:szCs w:val="16"/>
        </w:rPr>
        <w:t xml:space="preserve"> </w:t>
      </w:r>
      <w:r w:rsidRPr="004618D6">
        <w:rPr>
          <w:rFonts w:cs="Arial"/>
          <w:szCs w:val="16"/>
        </w:rPr>
        <w:t xml:space="preserve">orgánu v momente pripísania finančných prostriedkov z rozpočtu EÚ na osobitnom účte pre </w:t>
      </w:r>
      <w:r w:rsidR="00F75BC9">
        <w:rPr>
          <w:rFonts w:cs="Arial"/>
          <w:szCs w:val="16"/>
        </w:rPr>
        <w:t>P</w:t>
      </w:r>
      <w:r w:rsidR="00C475D9" w:rsidRPr="004618D6">
        <w:rPr>
          <w:rFonts w:cs="Arial"/>
          <w:szCs w:val="16"/>
        </w:rPr>
        <w:t xml:space="preserve">rogram </w:t>
      </w:r>
      <w:r w:rsidR="00CF0243">
        <w:rPr>
          <w:rFonts w:cs="Arial"/>
          <w:szCs w:val="16"/>
        </w:rPr>
        <w:t>Interact</w:t>
      </w:r>
      <w:r w:rsidRPr="004618D6">
        <w:rPr>
          <w:rFonts w:cs="Arial"/>
          <w:szCs w:val="16"/>
        </w:rPr>
        <w:t xml:space="preserve"> </w:t>
      </w:r>
      <w:r w:rsidR="00FC0917">
        <w:rPr>
          <w:rFonts w:cs="Arial"/>
          <w:szCs w:val="16"/>
        </w:rPr>
        <w:t>IV</w:t>
      </w:r>
      <w:r w:rsidR="00FC0917" w:rsidRPr="004618D6">
        <w:rPr>
          <w:rFonts w:cs="Arial"/>
          <w:szCs w:val="16"/>
        </w:rPr>
        <w:t xml:space="preserve"> </w:t>
      </w:r>
      <w:r w:rsidR="00FC0917">
        <w:rPr>
          <w:rFonts w:cs="Arial"/>
          <w:szCs w:val="16"/>
        </w:rPr>
        <w:t>platobného</w:t>
      </w:r>
      <w:r w:rsidR="00FC0917" w:rsidRPr="004618D6">
        <w:rPr>
          <w:rFonts w:cs="Arial"/>
          <w:szCs w:val="16"/>
        </w:rPr>
        <w:t xml:space="preserve"> </w:t>
      </w:r>
      <w:r w:rsidRPr="004618D6">
        <w:rPr>
          <w:rFonts w:cs="Arial"/>
          <w:szCs w:val="16"/>
        </w:rPr>
        <w:t xml:space="preserve">orgánu na základe zálohovej platby, priebežných platieb a záverečnej platby z Európskej komisie. Prostriedky národných príspevkov štátov zapojených do implementácie </w:t>
      </w:r>
      <w:r w:rsidR="00F75BC9">
        <w:rPr>
          <w:rFonts w:cs="Arial"/>
          <w:szCs w:val="16"/>
        </w:rPr>
        <w:t>P</w:t>
      </w:r>
      <w:r w:rsidR="00C475D9" w:rsidRPr="004618D6">
        <w:rPr>
          <w:rFonts w:cs="Arial"/>
          <w:szCs w:val="16"/>
        </w:rPr>
        <w:t xml:space="preserve">rogramu </w:t>
      </w:r>
      <w:r w:rsidR="00CF0243">
        <w:rPr>
          <w:rFonts w:cs="Arial"/>
          <w:szCs w:val="16"/>
        </w:rPr>
        <w:t>Interact</w:t>
      </w:r>
      <w:r w:rsidRPr="004618D6">
        <w:rPr>
          <w:rFonts w:cs="Arial"/>
          <w:szCs w:val="16"/>
        </w:rPr>
        <w:t xml:space="preserve"> </w:t>
      </w:r>
      <w:r w:rsidR="00FC0917">
        <w:rPr>
          <w:rFonts w:cs="Arial"/>
          <w:szCs w:val="16"/>
        </w:rPr>
        <w:t>IV</w:t>
      </w:r>
      <w:r w:rsidR="00FC0917" w:rsidRPr="004618D6">
        <w:rPr>
          <w:rFonts w:cs="Arial"/>
          <w:szCs w:val="16"/>
        </w:rPr>
        <w:t xml:space="preserve"> </w:t>
      </w:r>
      <w:r w:rsidRPr="004618D6">
        <w:rPr>
          <w:rFonts w:cs="Arial"/>
          <w:szCs w:val="16"/>
        </w:rPr>
        <w:t xml:space="preserve">sa zaznamenávajú v účtovníctve </w:t>
      </w:r>
      <w:r w:rsidR="00FC0917">
        <w:rPr>
          <w:rFonts w:cs="Arial"/>
          <w:szCs w:val="16"/>
        </w:rPr>
        <w:t>platobného</w:t>
      </w:r>
      <w:r w:rsidR="00FC0917" w:rsidRPr="004618D6">
        <w:rPr>
          <w:rFonts w:cs="Arial"/>
          <w:szCs w:val="16"/>
        </w:rPr>
        <w:t xml:space="preserve"> </w:t>
      </w:r>
      <w:r w:rsidRPr="004618D6">
        <w:rPr>
          <w:rFonts w:cs="Arial"/>
          <w:szCs w:val="16"/>
        </w:rPr>
        <w:t xml:space="preserve">orgánu v momente pripísania finančných prostriedkov z rozpočtu príslušných orgánov štátov zodpovedných za úhradu národných príspevkov na osobitnom účte </w:t>
      </w:r>
      <w:r w:rsidR="00FC0917">
        <w:rPr>
          <w:rFonts w:cs="Arial"/>
          <w:szCs w:val="16"/>
        </w:rPr>
        <w:t>platobného</w:t>
      </w:r>
      <w:r w:rsidRPr="004618D6">
        <w:rPr>
          <w:rFonts w:cs="Arial"/>
          <w:szCs w:val="16"/>
        </w:rPr>
        <w:t xml:space="preserve"> orgánu.</w:t>
      </w:r>
    </w:p>
    <w:p w14:paraId="6D4F2F78" w14:textId="36DDCC81" w:rsidR="00B22D52" w:rsidRPr="00BC2D24" w:rsidRDefault="00B22D52" w:rsidP="00BC2D24">
      <w:pPr>
        <w:pStyle w:val="Nadpis2"/>
        <w:keepLines w:val="0"/>
        <w:spacing w:before="240" w:after="240"/>
        <w:jc w:val="both"/>
        <w:rPr>
          <w:rFonts w:cs="Arial"/>
          <w:b/>
          <w:color w:val="auto"/>
          <w:sz w:val="20"/>
          <w:szCs w:val="20"/>
        </w:rPr>
      </w:pPr>
      <w:bookmarkStart w:id="1336" w:name="_Toc392616989"/>
      <w:bookmarkStart w:id="1337" w:name="_Toc52883178"/>
      <w:bookmarkStart w:id="1338" w:name="_Toc227310078"/>
      <w:r w:rsidRPr="00BC2D24">
        <w:rPr>
          <w:rFonts w:cs="Arial"/>
          <w:b/>
          <w:color w:val="auto"/>
          <w:sz w:val="20"/>
          <w:szCs w:val="20"/>
        </w:rPr>
        <w:t>Účtovníctvo prijímateľa</w:t>
      </w:r>
      <w:bookmarkEnd w:id="1336"/>
      <w:bookmarkEnd w:id="1337"/>
      <w:bookmarkEnd w:id="1338"/>
    </w:p>
    <w:p w14:paraId="11DCF4CD" w14:textId="332B02CC" w:rsidR="00B22D52" w:rsidRPr="004618D6" w:rsidRDefault="00B22D52" w:rsidP="00B22D52">
      <w:pPr>
        <w:autoSpaceDE w:val="0"/>
        <w:autoSpaceDN w:val="0"/>
        <w:adjustRightInd w:val="0"/>
        <w:spacing w:after="120"/>
        <w:jc w:val="both"/>
        <w:rPr>
          <w:rFonts w:cs="Arial"/>
          <w:szCs w:val="16"/>
        </w:rPr>
      </w:pPr>
      <w:r w:rsidRPr="004618D6">
        <w:rPr>
          <w:rFonts w:cs="Arial"/>
          <w:szCs w:val="16"/>
        </w:rPr>
        <w:t xml:space="preserve">Prijímateľ so sídlom v SR postupuje pri vedení účtovníctva v súlade s § </w:t>
      </w:r>
      <w:r w:rsidR="00436679">
        <w:rPr>
          <w:rFonts w:cs="Arial"/>
          <w:szCs w:val="16"/>
        </w:rPr>
        <w:t>38</w:t>
      </w:r>
      <w:r w:rsidR="00FC0917" w:rsidRPr="004618D6">
        <w:rPr>
          <w:rFonts w:cs="Arial"/>
          <w:szCs w:val="16"/>
        </w:rPr>
        <w:t xml:space="preserve"> </w:t>
      </w:r>
      <w:r w:rsidRPr="004618D6">
        <w:rPr>
          <w:rFonts w:cs="Arial"/>
          <w:szCs w:val="16"/>
        </w:rPr>
        <w:t xml:space="preserve">zákona č. </w:t>
      </w:r>
      <w:r w:rsidR="00436679">
        <w:rPr>
          <w:rFonts w:cs="Arial"/>
          <w:szCs w:val="16"/>
        </w:rPr>
        <w:t>121</w:t>
      </w:r>
      <w:r w:rsidRPr="004618D6">
        <w:rPr>
          <w:rFonts w:cs="Arial"/>
          <w:szCs w:val="16"/>
        </w:rPr>
        <w:t>/</w:t>
      </w:r>
      <w:r w:rsidR="00FC0917" w:rsidRPr="004618D6">
        <w:rPr>
          <w:rFonts w:cs="Arial"/>
          <w:szCs w:val="16"/>
        </w:rPr>
        <w:t>20</w:t>
      </w:r>
      <w:r w:rsidR="00FC0917">
        <w:rPr>
          <w:rFonts w:cs="Arial"/>
          <w:szCs w:val="16"/>
        </w:rPr>
        <w:t>2</w:t>
      </w:r>
      <w:r w:rsidR="00744667">
        <w:rPr>
          <w:rFonts w:cs="Arial"/>
          <w:szCs w:val="16"/>
        </w:rPr>
        <w:t>2</w:t>
      </w:r>
      <w:r w:rsidR="00FC0917" w:rsidRPr="004618D6">
        <w:rPr>
          <w:rFonts w:cs="Arial"/>
          <w:szCs w:val="16"/>
        </w:rPr>
        <w:t xml:space="preserve"> </w:t>
      </w:r>
      <w:r w:rsidRPr="004618D6">
        <w:rPr>
          <w:rFonts w:cs="Arial"/>
          <w:szCs w:val="16"/>
        </w:rPr>
        <w:t>Z. z. o</w:t>
      </w:r>
      <w:r w:rsidR="00FC0917">
        <w:rPr>
          <w:rFonts w:cs="Arial"/>
          <w:szCs w:val="16"/>
        </w:rPr>
        <w:t xml:space="preserve"> príspevkoch z fondov </w:t>
      </w:r>
      <w:r w:rsidR="00DF5894">
        <w:rPr>
          <w:rFonts w:cs="Arial"/>
          <w:szCs w:val="16"/>
        </w:rPr>
        <w:t>EÚ</w:t>
      </w:r>
      <w:r w:rsidRPr="004618D6">
        <w:rPr>
          <w:rFonts w:cs="Arial"/>
          <w:szCs w:val="16"/>
        </w:rPr>
        <w:t xml:space="preserve">. </w:t>
      </w:r>
    </w:p>
    <w:p w14:paraId="64A806A8" w14:textId="32E4A30B" w:rsidR="00B22D52" w:rsidRPr="001107F3" w:rsidRDefault="00B22D52" w:rsidP="00073A8D">
      <w:pPr>
        <w:pStyle w:val="Nadpis1"/>
      </w:pPr>
      <w:bookmarkStart w:id="1339" w:name="_Toc392616990"/>
      <w:bookmarkStart w:id="1340" w:name="_Toc52883179"/>
      <w:bookmarkStart w:id="1341" w:name="_Toc227310079"/>
      <w:r w:rsidRPr="001107F3">
        <w:t>Finančné výkazníctvo a</w:t>
      </w:r>
      <w:r w:rsidR="009C232A">
        <w:t> </w:t>
      </w:r>
      <w:r w:rsidRPr="001107F3">
        <w:t>archiváci</w:t>
      </w:r>
      <w:bookmarkEnd w:id="1339"/>
      <w:bookmarkEnd w:id="1340"/>
      <w:r w:rsidR="00073A8D">
        <w:t>a</w:t>
      </w:r>
      <w:bookmarkEnd w:id="1341"/>
    </w:p>
    <w:p w14:paraId="1D143EFD" w14:textId="1FD74394" w:rsidR="00B22D52" w:rsidRPr="004618D6" w:rsidRDefault="00B22D52" w:rsidP="00B22D52">
      <w:pPr>
        <w:autoSpaceDE w:val="0"/>
        <w:autoSpaceDN w:val="0"/>
        <w:adjustRightInd w:val="0"/>
        <w:spacing w:after="120"/>
        <w:jc w:val="both"/>
        <w:rPr>
          <w:rFonts w:cs="Arial"/>
          <w:szCs w:val="16"/>
        </w:rPr>
      </w:pPr>
      <w:r w:rsidRPr="004618D6">
        <w:rPr>
          <w:rFonts w:cs="Arial"/>
          <w:szCs w:val="16"/>
        </w:rPr>
        <w:t>Na účely zostavovania finančných výkazov v súlade s legislatívou SR (najmä zákon</w:t>
      </w:r>
      <w:r w:rsidR="00FC0917">
        <w:rPr>
          <w:rFonts w:cs="Arial"/>
          <w:szCs w:val="16"/>
        </w:rPr>
        <w:t xml:space="preserve"> </w:t>
      </w:r>
      <w:r w:rsidRPr="004618D6">
        <w:rPr>
          <w:rFonts w:cs="Arial"/>
          <w:szCs w:val="16"/>
        </w:rPr>
        <w:t>č.523/2004 Z. z. o rozpočtových pravidlách verejnej správy</w:t>
      </w:r>
      <w:r w:rsidR="00C7423F">
        <w:rPr>
          <w:rFonts w:cs="Arial"/>
        </w:rPr>
        <w:t xml:space="preserve"> a </w:t>
      </w:r>
      <w:r w:rsidR="0079600D">
        <w:rPr>
          <w:rFonts w:cs="Arial"/>
        </w:rPr>
        <w:t>zákon</w:t>
      </w:r>
      <w:r w:rsidR="002A1521" w:rsidRPr="004F59AB">
        <w:rPr>
          <w:rFonts w:cs="Arial"/>
        </w:rPr>
        <w:t xml:space="preserve"> č. 291/2002 Z. z. o Štátnej pokladnici</w:t>
      </w:r>
      <w:r w:rsidRPr="004618D6">
        <w:rPr>
          <w:rFonts w:cs="Arial"/>
          <w:szCs w:val="16"/>
        </w:rPr>
        <w:t xml:space="preserve">) </w:t>
      </w:r>
      <w:r w:rsidR="002A1521" w:rsidRPr="004F59AB">
        <w:rPr>
          <w:rFonts w:cs="Arial"/>
        </w:rPr>
        <w:t xml:space="preserve">a legislatívou EÚ sa použijú relevantné kódy </w:t>
      </w:r>
      <w:r w:rsidRPr="004618D6">
        <w:rPr>
          <w:rFonts w:cs="Arial"/>
          <w:szCs w:val="16"/>
        </w:rPr>
        <w:t xml:space="preserve">podľa rozpočtovej klasifikácie, členenie podľa programového rozpočtovania a členenie podľa kódov zdrojov v štátnom rozpočte pre prostriedky EÚ a prostriedky národných príspevkov štátov zapojených do implementácie </w:t>
      </w:r>
      <w:r w:rsidR="00F75BC9">
        <w:rPr>
          <w:rFonts w:cs="Arial"/>
          <w:szCs w:val="16"/>
        </w:rPr>
        <w:t>P</w:t>
      </w:r>
      <w:r w:rsidR="00C475D9" w:rsidRPr="004618D6">
        <w:rPr>
          <w:rFonts w:cs="Arial"/>
          <w:szCs w:val="16"/>
        </w:rPr>
        <w:t xml:space="preserve">rogramu </w:t>
      </w:r>
      <w:r w:rsidR="00CF0243">
        <w:rPr>
          <w:rFonts w:cs="Arial"/>
          <w:szCs w:val="16"/>
        </w:rPr>
        <w:t>Interact</w:t>
      </w:r>
      <w:r w:rsidRPr="004618D6">
        <w:rPr>
          <w:rFonts w:cs="Arial"/>
          <w:szCs w:val="16"/>
        </w:rPr>
        <w:t xml:space="preserve"> </w:t>
      </w:r>
      <w:r w:rsidR="00FC0917">
        <w:rPr>
          <w:rFonts w:cs="Arial"/>
          <w:szCs w:val="16"/>
        </w:rPr>
        <w:t>IV</w:t>
      </w:r>
      <w:r w:rsidRPr="004618D6">
        <w:rPr>
          <w:rFonts w:cs="Arial"/>
          <w:szCs w:val="16"/>
        </w:rPr>
        <w:t>.</w:t>
      </w:r>
    </w:p>
    <w:p w14:paraId="2CC12F3A" w14:textId="113A4AD0" w:rsidR="00B22D52" w:rsidRPr="004618D6" w:rsidRDefault="00DE717E" w:rsidP="00B22D52">
      <w:pPr>
        <w:widowControl w:val="0"/>
        <w:autoSpaceDE w:val="0"/>
        <w:autoSpaceDN w:val="0"/>
        <w:adjustRightInd w:val="0"/>
        <w:spacing w:after="120"/>
        <w:jc w:val="both"/>
        <w:rPr>
          <w:rFonts w:cs="Arial"/>
          <w:szCs w:val="16"/>
        </w:rPr>
      </w:pPr>
      <w:r>
        <w:rPr>
          <w:rFonts w:cs="Arial"/>
          <w:szCs w:val="16"/>
        </w:rPr>
        <w:t>Platobný</w:t>
      </w:r>
      <w:r w:rsidRPr="004618D6">
        <w:rPr>
          <w:rFonts w:cs="Arial"/>
          <w:szCs w:val="16"/>
        </w:rPr>
        <w:t xml:space="preserve"> </w:t>
      </w:r>
      <w:r w:rsidR="00B22D52" w:rsidRPr="004618D6">
        <w:rPr>
          <w:rFonts w:cs="Arial"/>
          <w:szCs w:val="16"/>
        </w:rPr>
        <w:t xml:space="preserve">orgán v rámci systému finančného výkazníctva zabezpečuje pravidelné a štandardizované výstupy pre každú operáciu financovanú z prostriedkov EÚ a z prostriedkov národných príspevkov štátov zapojených do implementácie </w:t>
      </w:r>
      <w:r w:rsidR="00C475D9">
        <w:rPr>
          <w:rFonts w:cs="Arial"/>
          <w:szCs w:val="16"/>
        </w:rPr>
        <w:t>p</w:t>
      </w:r>
      <w:r w:rsidR="00C475D9" w:rsidRPr="004618D6">
        <w:rPr>
          <w:rFonts w:cs="Arial"/>
          <w:szCs w:val="16"/>
        </w:rPr>
        <w:t xml:space="preserve">rogramu </w:t>
      </w:r>
      <w:r w:rsidR="00CF0243">
        <w:rPr>
          <w:rFonts w:cs="Arial"/>
          <w:szCs w:val="16"/>
        </w:rPr>
        <w:t>Interact</w:t>
      </w:r>
      <w:r w:rsidR="00B22D52" w:rsidRPr="004618D6">
        <w:rPr>
          <w:rFonts w:cs="Arial"/>
          <w:szCs w:val="16"/>
        </w:rPr>
        <w:t xml:space="preserve"> </w:t>
      </w:r>
      <w:r>
        <w:rPr>
          <w:rFonts w:cs="Arial"/>
          <w:szCs w:val="16"/>
        </w:rPr>
        <w:t>IV</w:t>
      </w:r>
      <w:r w:rsidR="00B22D52" w:rsidRPr="004618D6">
        <w:rPr>
          <w:rFonts w:cs="Arial"/>
          <w:szCs w:val="16"/>
        </w:rPr>
        <w:t xml:space="preserve">. Tento systém monitoruje dosiahnutý pokrok pri realizácii operácie, uľahčuje proces overovania a kontroly výdavkov z prostriedkov EÚ a prostriedkov národných príspevkov štátov zapojených do implementácie </w:t>
      </w:r>
      <w:r w:rsidR="00F75BC9">
        <w:rPr>
          <w:rFonts w:cs="Arial"/>
          <w:szCs w:val="16"/>
        </w:rPr>
        <w:t>P</w:t>
      </w:r>
      <w:r w:rsidR="00C475D9" w:rsidRPr="004618D6">
        <w:rPr>
          <w:rFonts w:cs="Arial"/>
          <w:szCs w:val="16"/>
        </w:rPr>
        <w:t xml:space="preserve">rogramu </w:t>
      </w:r>
      <w:r w:rsidR="00CF0243">
        <w:rPr>
          <w:rFonts w:cs="Arial"/>
          <w:szCs w:val="16"/>
        </w:rPr>
        <w:t>Interact</w:t>
      </w:r>
      <w:r w:rsidR="00B22D52" w:rsidRPr="004618D6">
        <w:rPr>
          <w:rFonts w:cs="Arial"/>
          <w:szCs w:val="16"/>
        </w:rPr>
        <w:t xml:space="preserve"> </w:t>
      </w:r>
      <w:r>
        <w:rPr>
          <w:rFonts w:cs="Arial"/>
          <w:szCs w:val="16"/>
        </w:rPr>
        <w:t>IV</w:t>
      </w:r>
      <w:r w:rsidRPr="004618D6">
        <w:rPr>
          <w:rFonts w:cs="Arial"/>
          <w:szCs w:val="16"/>
        </w:rPr>
        <w:t xml:space="preserve"> </w:t>
      </w:r>
      <w:r w:rsidR="00B22D52" w:rsidRPr="004618D6">
        <w:rPr>
          <w:rFonts w:cs="Arial"/>
          <w:szCs w:val="16"/>
        </w:rPr>
        <w:t>a predstavuje súhrnné podklady pre vypracovanie žiadosti o platbu Európskej komisii.</w:t>
      </w:r>
    </w:p>
    <w:p w14:paraId="0A3D8A35" w14:textId="77777777" w:rsidR="00B22D52" w:rsidRPr="004618D6" w:rsidRDefault="00B22D52" w:rsidP="00B22D52">
      <w:pPr>
        <w:autoSpaceDE w:val="0"/>
        <w:autoSpaceDN w:val="0"/>
        <w:adjustRightInd w:val="0"/>
        <w:spacing w:after="120"/>
        <w:jc w:val="both"/>
        <w:rPr>
          <w:rFonts w:cs="Arial"/>
          <w:szCs w:val="16"/>
        </w:rPr>
      </w:pPr>
      <w:r w:rsidRPr="004618D6">
        <w:rPr>
          <w:rFonts w:cs="Arial"/>
          <w:szCs w:val="16"/>
        </w:rPr>
        <w:t xml:space="preserve">Systém finančného výkazníctva riadiaceho orgánu a </w:t>
      </w:r>
      <w:r w:rsidR="00DE717E">
        <w:rPr>
          <w:rFonts w:cs="Arial"/>
          <w:szCs w:val="16"/>
        </w:rPr>
        <w:t>platobného</w:t>
      </w:r>
      <w:r w:rsidRPr="004618D6">
        <w:rPr>
          <w:rFonts w:cs="Arial"/>
          <w:szCs w:val="16"/>
        </w:rPr>
        <w:t xml:space="preserve"> orgánu pokrýva všetky oprávnené výdavky na operáciu v súlade so zmluvou o poskytnutí príspevku / oznámením o použití finančných prostriedkov bez ohľadu na zdroj jeho financovania. </w:t>
      </w:r>
      <w:r w:rsidR="00DE717E">
        <w:rPr>
          <w:rFonts w:cs="Arial"/>
          <w:szCs w:val="16"/>
        </w:rPr>
        <w:t>Platobný</w:t>
      </w:r>
      <w:r w:rsidR="00DE717E" w:rsidRPr="004618D6">
        <w:rPr>
          <w:rFonts w:cs="Arial"/>
          <w:szCs w:val="16"/>
        </w:rPr>
        <w:t xml:space="preserve"> </w:t>
      </w:r>
      <w:r w:rsidRPr="004618D6">
        <w:rPr>
          <w:rFonts w:cs="Arial"/>
          <w:szCs w:val="16"/>
        </w:rPr>
        <w:t>orgán zabezpečí súlad údajov vo finančných výkazoch s údajmi v účtovných záznamoch a v účtovnej dokumentácii, ktoré vedie.</w:t>
      </w:r>
    </w:p>
    <w:p w14:paraId="5C63F3F9" w14:textId="7A2F2E6F" w:rsidR="00B22D52" w:rsidRPr="004618D6" w:rsidRDefault="00DE717E" w:rsidP="00B22D52">
      <w:pPr>
        <w:autoSpaceDE w:val="0"/>
        <w:autoSpaceDN w:val="0"/>
        <w:adjustRightInd w:val="0"/>
        <w:spacing w:after="120"/>
        <w:jc w:val="both"/>
        <w:rPr>
          <w:rFonts w:cs="Arial"/>
          <w:szCs w:val="16"/>
        </w:rPr>
      </w:pPr>
      <w:r w:rsidRPr="00773D4C">
        <w:rPr>
          <w:rFonts w:cs="Arial"/>
        </w:rPr>
        <w:t xml:space="preserve">Podľa čl. </w:t>
      </w:r>
      <w:r>
        <w:rPr>
          <w:rFonts w:cs="Arial"/>
        </w:rPr>
        <w:t>82</w:t>
      </w:r>
      <w:r w:rsidRPr="00773D4C">
        <w:rPr>
          <w:rFonts w:cs="Arial"/>
        </w:rPr>
        <w:t xml:space="preserve"> nariadenia Európskeho parlamentu a Rady (EÚ) </w:t>
      </w:r>
      <w:r>
        <w:rPr>
          <w:rFonts w:cs="Arial"/>
        </w:rPr>
        <w:t>2021/1060</w:t>
      </w:r>
      <w:r w:rsidRPr="00773D4C">
        <w:rPr>
          <w:rFonts w:cs="Arial"/>
        </w:rPr>
        <w:t xml:space="preserve"> pre projekty financované z</w:t>
      </w:r>
      <w:r w:rsidR="00CB2691">
        <w:rPr>
          <w:rFonts w:cs="Arial"/>
        </w:rPr>
        <w:t> </w:t>
      </w:r>
      <w:r>
        <w:rPr>
          <w:rFonts w:cs="Arial"/>
        </w:rPr>
        <w:t>EFRR</w:t>
      </w:r>
      <w:r w:rsidR="00CB2691">
        <w:rPr>
          <w:rFonts w:cs="Arial"/>
        </w:rPr>
        <w:t xml:space="preserve"> </w:t>
      </w:r>
      <w:r w:rsidRPr="00773D4C">
        <w:rPr>
          <w:rFonts w:cs="Arial"/>
        </w:rPr>
        <w:t xml:space="preserve">riadiaci orgán zabezpečí, aby všetky podporné dokumenty boli uchovávané pre potreby Európskej komisie a Európskeho dvora audítorov počas obdobia </w:t>
      </w:r>
      <w:r>
        <w:rPr>
          <w:rFonts w:cs="Arial"/>
        </w:rPr>
        <w:t>5</w:t>
      </w:r>
      <w:r w:rsidRPr="00773D4C">
        <w:rPr>
          <w:rFonts w:cs="Arial"/>
        </w:rPr>
        <w:t xml:space="preserve"> rokov</w:t>
      </w:r>
      <w:r>
        <w:rPr>
          <w:rFonts w:cs="Arial"/>
        </w:rPr>
        <w:t xml:space="preserve"> </w:t>
      </w:r>
      <w:r w:rsidR="009B1854">
        <w:rPr>
          <w:rFonts w:cs="Arial"/>
        </w:rPr>
        <w:t>od 31. decembra roka, v ktorom riadiaci orgán vyplatil prijímateľovi poslednú platbu</w:t>
      </w:r>
      <w:r w:rsidR="00853C74">
        <w:rPr>
          <w:rFonts w:cs="Arial"/>
        </w:rPr>
        <w:t>.</w:t>
      </w:r>
      <w:r w:rsidR="009B1854" w:rsidDel="009B1854">
        <w:rPr>
          <w:rFonts w:cs="Arial"/>
        </w:rPr>
        <w:t xml:space="preserve"> </w:t>
      </w:r>
      <w:r w:rsidR="00FD30D1" w:rsidRPr="004F59AB">
        <w:rPr>
          <w:rFonts w:cs="Arial"/>
        </w:rPr>
        <w:t>Toto obdobie sa preruší v prípade súdneho konania, alebo na základe žiadosti EK.</w:t>
      </w:r>
      <w:r w:rsidR="00FD5598">
        <w:rPr>
          <w:rFonts w:cs="Arial"/>
        </w:rPr>
        <w:t xml:space="preserve"> </w:t>
      </w:r>
      <w:r w:rsidR="00521CBB">
        <w:rPr>
          <w:rFonts w:cs="Arial"/>
          <w:szCs w:val="16"/>
        </w:rPr>
        <w:t>Platobný</w:t>
      </w:r>
      <w:r w:rsidR="00521CBB" w:rsidRPr="004618D6">
        <w:rPr>
          <w:rFonts w:cs="Arial"/>
          <w:szCs w:val="16"/>
        </w:rPr>
        <w:t xml:space="preserve"> </w:t>
      </w:r>
      <w:r w:rsidR="00B22D52" w:rsidRPr="004618D6">
        <w:rPr>
          <w:rFonts w:cs="Arial"/>
          <w:szCs w:val="16"/>
        </w:rPr>
        <w:t xml:space="preserve">orgán uchováva </w:t>
      </w:r>
      <w:r w:rsidR="00B22D52" w:rsidRPr="004618D6" w:rsidDel="0049284A">
        <w:rPr>
          <w:rFonts w:cs="Arial"/>
          <w:szCs w:val="16"/>
        </w:rPr>
        <w:t>účtovníctvo</w:t>
      </w:r>
      <w:r w:rsidR="00B22D52" w:rsidRPr="004618D6">
        <w:rPr>
          <w:rFonts w:cs="Arial"/>
          <w:szCs w:val="16"/>
        </w:rPr>
        <w:t xml:space="preserve"> a účtovnú dokumentáciu v súlade s § </w:t>
      </w:r>
      <w:r w:rsidR="00436679">
        <w:rPr>
          <w:rFonts w:cs="Arial"/>
          <w:szCs w:val="16"/>
        </w:rPr>
        <w:t>37</w:t>
      </w:r>
      <w:r w:rsidR="00521CBB" w:rsidRPr="004618D6">
        <w:rPr>
          <w:rFonts w:cs="Arial"/>
          <w:szCs w:val="16"/>
        </w:rPr>
        <w:t xml:space="preserve"> </w:t>
      </w:r>
      <w:r w:rsidR="00B22D52" w:rsidRPr="004618D6">
        <w:rPr>
          <w:rFonts w:cs="Arial"/>
          <w:szCs w:val="16"/>
        </w:rPr>
        <w:t>zákona č. </w:t>
      </w:r>
      <w:r w:rsidR="00436679">
        <w:rPr>
          <w:rFonts w:cs="Arial"/>
          <w:szCs w:val="16"/>
        </w:rPr>
        <w:t>121</w:t>
      </w:r>
      <w:r w:rsidR="00B22D52" w:rsidRPr="004618D6">
        <w:rPr>
          <w:rFonts w:cs="Arial"/>
          <w:szCs w:val="16"/>
        </w:rPr>
        <w:t>/20</w:t>
      </w:r>
      <w:r w:rsidR="00521CBB">
        <w:rPr>
          <w:rFonts w:cs="Arial"/>
          <w:szCs w:val="16"/>
        </w:rPr>
        <w:t>2</w:t>
      </w:r>
      <w:r w:rsidR="00744667">
        <w:rPr>
          <w:rFonts w:cs="Arial"/>
          <w:szCs w:val="16"/>
        </w:rPr>
        <w:t>2</w:t>
      </w:r>
      <w:r w:rsidR="00B22D52" w:rsidRPr="004618D6">
        <w:rPr>
          <w:rFonts w:cs="Arial"/>
          <w:szCs w:val="16"/>
        </w:rPr>
        <w:t xml:space="preserve"> Z. z. o</w:t>
      </w:r>
      <w:r w:rsidR="00521CBB">
        <w:rPr>
          <w:rFonts w:cs="Arial"/>
          <w:szCs w:val="16"/>
        </w:rPr>
        <w:t xml:space="preserve"> príspevkoch z fondov </w:t>
      </w:r>
      <w:r w:rsidR="00ED435D">
        <w:rPr>
          <w:rFonts w:cs="Arial"/>
          <w:szCs w:val="16"/>
        </w:rPr>
        <w:t>EÚ</w:t>
      </w:r>
      <w:r w:rsidR="00B22D52" w:rsidRPr="004618D6">
        <w:rPr>
          <w:rFonts w:cs="Arial"/>
          <w:szCs w:val="16"/>
        </w:rPr>
        <w:t>.</w:t>
      </w:r>
    </w:p>
    <w:p w14:paraId="019376B2" w14:textId="18B9C1A7" w:rsidR="00B22D52" w:rsidRDefault="00B22D52" w:rsidP="00B22D52">
      <w:pPr>
        <w:tabs>
          <w:tab w:val="left" w:pos="1440"/>
        </w:tabs>
        <w:autoSpaceDE w:val="0"/>
        <w:autoSpaceDN w:val="0"/>
        <w:adjustRightInd w:val="0"/>
        <w:jc w:val="both"/>
        <w:rPr>
          <w:rFonts w:cs="Arial"/>
          <w:szCs w:val="16"/>
        </w:rPr>
      </w:pPr>
      <w:r w:rsidRPr="004618D6">
        <w:rPr>
          <w:rFonts w:cs="Arial"/>
          <w:szCs w:val="16"/>
        </w:rPr>
        <w:t xml:space="preserve">Postup overovania súladu dokumentov uchovávaných na všeobecne akceptovateľných nosičoch údajov s originálmi dokumentov musí byť v súlade s národnými predpismi a musí poskytovať dostatočnú záruku dôveryhodnosti pre účely auditu a kontroly. V prípade, ak existujú dokumenty len v elektronickej podobe, musia používané počítačové systémy spĺňať bezpečnostné štandardy, ktoré zabezpečia, že uchovávané dokumenty sú v súlade so záväznými právnymi predpismi SR a sú dôveryhodné pre účely auditu a kontroly. </w:t>
      </w:r>
    </w:p>
    <w:p w14:paraId="2946E515" w14:textId="77777777" w:rsidR="003860C9" w:rsidRDefault="003860C9" w:rsidP="00B22D52">
      <w:pPr>
        <w:tabs>
          <w:tab w:val="left" w:pos="1440"/>
        </w:tabs>
        <w:autoSpaceDE w:val="0"/>
        <w:autoSpaceDN w:val="0"/>
        <w:adjustRightInd w:val="0"/>
        <w:jc w:val="both"/>
        <w:rPr>
          <w:rFonts w:cs="Arial"/>
          <w:szCs w:val="16"/>
        </w:rPr>
      </w:pPr>
    </w:p>
    <w:p w14:paraId="52D58867" w14:textId="7B218792" w:rsidR="003860C9" w:rsidRPr="004618D6" w:rsidRDefault="003860C9" w:rsidP="003860C9">
      <w:pPr>
        <w:widowControl w:val="0"/>
        <w:autoSpaceDE w:val="0"/>
        <w:autoSpaceDN w:val="0"/>
        <w:adjustRightInd w:val="0"/>
        <w:spacing w:after="120"/>
        <w:jc w:val="both"/>
        <w:rPr>
          <w:rFonts w:cs="Arial"/>
          <w:szCs w:val="16"/>
        </w:rPr>
      </w:pPr>
      <w:r w:rsidRPr="004F59AB">
        <w:rPr>
          <w:rFonts w:cs="Arial"/>
        </w:rPr>
        <w:t xml:space="preserve">Prijímateľ zabezpečí, aby dodávateľ/zhotoviteľ vyhotovoval účtovné doklady minimálne v dvoch rovnopisoch (ak nie je možné predložiť dokumenty v elektronickej forme), pričom jeden uchováva prijímateľ a druhý riadiaci orgán. </w:t>
      </w:r>
    </w:p>
    <w:p w14:paraId="113D38F9" w14:textId="5237C8B7" w:rsidR="00B22D52" w:rsidRPr="005814E0" w:rsidRDefault="00B22D52" w:rsidP="00D90E15">
      <w:pPr>
        <w:pStyle w:val="Nadpis1"/>
      </w:pPr>
      <w:bookmarkStart w:id="1342" w:name="_Toc392616992"/>
      <w:bookmarkStart w:id="1343" w:name="_Toc52883180"/>
      <w:bookmarkStart w:id="1344" w:name="_Toc227310080"/>
      <w:r w:rsidRPr="005814E0">
        <w:t>Monitorovanie a elektronická výmena informácií</w:t>
      </w:r>
      <w:bookmarkEnd w:id="1342"/>
      <w:bookmarkEnd w:id="1343"/>
      <w:bookmarkEnd w:id="1344"/>
    </w:p>
    <w:p w14:paraId="74BF65AC" w14:textId="77777777" w:rsidR="00B22D52" w:rsidRPr="004618D6" w:rsidRDefault="00B22D52" w:rsidP="00B22D52">
      <w:pPr>
        <w:autoSpaceDE w:val="0"/>
        <w:autoSpaceDN w:val="0"/>
        <w:adjustRightInd w:val="0"/>
        <w:spacing w:after="120"/>
        <w:jc w:val="both"/>
        <w:rPr>
          <w:rFonts w:cs="Arial"/>
          <w:szCs w:val="16"/>
        </w:rPr>
      </w:pPr>
      <w:r w:rsidRPr="004618D6">
        <w:rPr>
          <w:rFonts w:cs="Arial"/>
          <w:szCs w:val="16"/>
        </w:rPr>
        <w:t xml:space="preserve">Centrálnym systémom určeným pre komunikáciu s prijímateľom je </w:t>
      </w:r>
      <w:r w:rsidR="00696B15">
        <w:rPr>
          <w:rFonts w:cs="Arial"/>
          <w:bCs/>
          <w:szCs w:val="16"/>
        </w:rPr>
        <w:t>J</w:t>
      </w:r>
      <w:r w:rsidR="00696B15">
        <w:rPr>
          <w:rFonts w:cs="Arial"/>
          <w:szCs w:val="16"/>
        </w:rPr>
        <w:t>E</w:t>
      </w:r>
      <w:r w:rsidR="00696B15" w:rsidRPr="00001873">
        <w:rPr>
          <w:rFonts w:cs="Arial"/>
          <w:szCs w:val="16"/>
        </w:rPr>
        <w:t>MS</w:t>
      </w:r>
      <w:r w:rsidRPr="004618D6">
        <w:rPr>
          <w:rFonts w:cs="Arial"/>
          <w:szCs w:val="16"/>
        </w:rPr>
        <w:t>.</w:t>
      </w:r>
    </w:p>
    <w:p w14:paraId="6DAC6C2F" w14:textId="66A553D6" w:rsidR="00B22D52" w:rsidRPr="004618D6" w:rsidRDefault="00B22D52" w:rsidP="00B22D52">
      <w:pPr>
        <w:autoSpaceDE w:val="0"/>
        <w:autoSpaceDN w:val="0"/>
        <w:adjustRightInd w:val="0"/>
        <w:spacing w:after="120"/>
        <w:jc w:val="both"/>
        <w:rPr>
          <w:rFonts w:cs="Arial"/>
          <w:szCs w:val="16"/>
        </w:rPr>
      </w:pPr>
      <w:r w:rsidRPr="004618D6">
        <w:rPr>
          <w:rFonts w:cs="Arial"/>
          <w:szCs w:val="16"/>
        </w:rPr>
        <w:t xml:space="preserve">V procese informačných a finančných tokov, každý subjekt (prijímateľ, kontrolór dezignovaný podľa čl. </w:t>
      </w:r>
      <w:r w:rsidR="00521CBB">
        <w:rPr>
          <w:rFonts w:cs="Arial"/>
          <w:szCs w:val="16"/>
        </w:rPr>
        <w:t>46</w:t>
      </w:r>
      <w:r w:rsidRPr="004618D6">
        <w:rPr>
          <w:rFonts w:cs="Arial"/>
          <w:szCs w:val="16"/>
        </w:rPr>
        <w:t xml:space="preserve"> ods. </w:t>
      </w:r>
      <w:r w:rsidR="00521CBB">
        <w:rPr>
          <w:rFonts w:cs="Arial"/>
          <w:szCs w:val="16"/>
        </w:rPr>
        <w:t>3</w:t>
      </w:r>
      <w:r w:rsidR="00F16B45">
        <w:rPr>
          <w:rFonts w:cs="Arial"/>
          <w:szCs w:val="16"/>
        </w:rPr>
        <w:t xml:space="preserve"> </w:t>
      </w:r>
      <w:r w:rsidRPr="004618D6">
        <w:rPr>
          <w:rFonts w:cs="Arial"/>
          <w:szCs w:val="16"/>
        </w:rPr>
        <w:t xml:space="preserve">nariadenia Európskeho parlamentu a Rady (EÚ) </w:t>
      </w:r>
      <w:r w:rsidR="00521CBB">
        <w:rPr>
          <w:rFonts w:cs="Arial"/>
          <w:szCs w:val="16"/>
        </w:rPr>
        <w:t>2021</w:t>
      </w:r>
      <w:r w:rsidRPr="004618D6">
        <w:rPr>
          <w:rFonts w:cs="Arial"/>
          <w:szCs w:val="16"/>
        </w:rPr>
        <w:t>/</w:t>
      </w:r>
      <w:r w:rsidR="00521CBB">
        <w:rPr>
          <w:rFonts w:cs="Arial"/>
          <w:szCs w:val="16"/>
        </w:rPr>
        <w:t>1059</w:t>
      </w:r>
      <w:r w:rsidRPr="004618D6">
        <w:rPr>
          <w:rFonts w:cs="Arial"/>
          <w:szCs w:val="16"/>
        </w:rPr>
        <w:t xml:space="preserve">, riadiaci orgán, </w:t>
      </w:r>
      <w:r w:rsidR="00521CBB">
        <w:rPr>
          <w:rFonts w:cs="Arial"/>
          <w:szCs w:val="16"/>
        </w:rPr>
        <w:t>platobný</w:t>
      </w:r>
      <w:r w:rsidRPr="004618D6">
        <w:rPr>
          <w:rFonts w:cs="Arial"/>
          <w:szCs w:val="16"/>
        </w:rPr>
        <w:t xml:space="preserve"> orgán, orgán auditu) zúčastňujúci sa riadenia a implementácie </w:t>
      </w:r>
      <w:r w:rsidR="00F75BC9">
        <w:rPr>
          <w:rFonts w:cs="Arial"/>
          <w:szCs w:val="16"/>
        </w:rPr>
        <w:t>P</w:t>
      </w:r>
      <w:r w:rsidR="00C475D9" w:rsidRPr="004618D6">
        <w:rPr>
          <w:rFonts w:cs="Arial"/>
          <w:szCs w:val="16"/>
        </w:rPr>
        <w:t xml:space="preserve">rogramu </w:t>
      </w:r>
      <w:r w:rsidR="00CF0243">
        <w:rPr>
          <w:rFonts w:cs="Arial"/>
          <w:szCs w:val="16"/>
        </w:rPr>
        <w:t>Interact</w:t>
      </w:r>
      <w:r w:rsidRPr="004618D6">
        <w:rPr>
          <w:rFonts w:cs="Arial"/>
          <w:szCs w:val="16"/>
        </w:rPr>
        <w:t xml:space="preserve"> </w:t>
      </w:r>
      <w:r w:rsidR="00C634E4">
        <w:rPr>
          <w:rFonts w:cs="Arial"/>
          <w:szCs w:val="16"/>
        </w:rPr>
        <w:t>IV</w:t>
      </w:r>
      <w:r w:rsidR="00C634E4" w:rsidRPr="004618D6">
        <w:rPr>
          <w:rFonts w:cs="Arial"/>
          <w:szCs w:val="16"/>
        </w:rPr>
        <w:t xml:space="preserve"> </w:t>
      </w:r>
      <w:r w:rsidRPr="004618D6">
        <w:rPr>
          <w:rFonts w:cs="Arial"/>
          <w:szCs w:val="16"/>
        </w:rPr>
        <w:t xml:space="preserve">je povinný na svojej úrovni zabezpečiť v príslušných informačných systémoch evidenciu a spracovanie údajov súvisiacich s riadením pomoci EÚ, údajov týkajúcich sa poskytovania prostriedkov EÚ a prostriedkov </w:t>
      </w:r>
      <w:r w:rsidRPr="004618D6">
        <w:rPr>
          <w:rFonts w:cs="Arial"/>
          <w:szCs w:val="16"/>
        </w:rPr>
        <w:lastRenderedPageBreak/>
        <w:t xml:space="preserve">národných príspevkov štátov zapojených do implementácie </w:t>
      </w:r>
      <w:r w:rsidR="00F75BC9">
        <w:rPr>
          <w:rFonts w:cs="Arial"/>
          <w:szCs w:val="16"/>
        </w:rPr>
        <w:t>P</w:t>
      </w:r>
      <w:r w:rsidR="00C475D9" w:rsidRPr="004618D6">
        <w:rPr>
          <w:rFonts w:cs="Arial"/>
          <w:szCs w:val="16"/>
        </w:rPr>
        <w:t xml:space="preserve">rogramu </w:t>
      </w:r>
      <w:r w:rsidR="00CF0243">
        <w:rPr>
          <w:rFonts w:cs="Arial"/>
          <w:szCs w:val="16"/>
        </w:rPr>
        <w:t>Interact</w:t>
      </w:r>
      <w:r w:rsidRPr="004618D6">
        <w:rPr>
          <w:rFonts w:cs="Arial"/>
          <w:szCs w:val="16"/>
        </w:rPr>
        <w:t xml:space="preserve"> </w:t>
      </w:r>
      <w:r w:rsidR="00C634E4">
        <w:rPr>
          <w:rFonts w:cs="Arial"/>
          <w:szCs w:val="16"/>
        </w:rPr>
        <w:t>IV</w:t>
      </w:r>
      <w:r w:rsidR="00C634E4" w:rsidRPr="004618D6">
        <w:rPr>
          <w:rFonts w:cs="Arial"/>
          <w:szCs w:val="16"/>
        </w:rPr>
        <w:t xml:space="preserve"> </w:t>
      </w:r>
      <w:r w:rsidRPr="004618D6">
        <w:rPr>
          <w:rFonts w:cs="Arial"/>
          <w:szCs w:val="16"/>
        </w:rPr>
        <w:t>a údajov týkajúcich sa vrátenia a spätného vymáhania finančných prostriedkov.</w:t>
      </w:r>
    </w:p>
    <w:p w14:paraId="0ABF3080" w14:textId="6F8E21DD" w:rsidR="00B22D52" w:rsidRPr="004618D6" w:rsidRDefault="00B22D52" w:rsidP="00B22D52">
      <w:pPr>
        <w:autoSpaceDE w:val="0"/>
        <w:autoSpaceDN w:val="0"/>
        <w:adjustRightInd w:val="0"/>
        <w:spacing w:after="120"/>
        <w:jc w:val="both"/>
        <w:rPr>
          <w:rFonts w:cs="Arial"/>
          <w:szCs w:val="16"/>
        </w:rPr>
      </w:pPr>
      <w:r w:rsidRPr="004618D6">
        <w:rPr>
          <w:rFonts w:cs="Arial"/>
          <w:szCs w:val="16"/>
        </w:rPr>
        <w:t xml:space="preserve">Do procesu finančného riadenia </w:t>
      </w:r>
      <w:r w:rsidR="00F75BC9">
        <w:rPr>
          <w:rFonts w:cs="Arial"/>
          <w:szCs w:val="16"/>
        </w:rPr>
        <w:t>P</w:t>
      </w:r>
      <w:r w:rsidR="00C475D9" w:rsidRPr="004618D6">
        <w:rPr>
          <w:rFonts w:cs="Arial"/>
          <w:szCs w:val="16"/>
        </w:rPr>
        <w:t xml:space="preserve">rogramu </w:t>
      </w:r>
      <w:r w:rsidR="00CF0243">
        <w:rPr>
          <w:rFonts w:cs="Arial"/>
          <w:szCs w:val="16"/>
        </w:rPr>
        <w:t>Interact</w:t>
      </w:r>
      <w:r w:rsidRPr="004618D6">
        <w:rPr>
          <w:rFonts w:cs="Arial"/>
          <w:szCs w:val="16"/>
        </w:rPr>
        <w:t xml:space="preserve"> </w:t>
      </w:r>
      <w:r w:rsidR="00C634E4">
        <w:rPr>
          <w:rFonts w:cs="Arial"/>
          <w:szCs w:val="16"/>
        </w:rPr>
        <w:t>IV</w:t>
      </w:r>
      <w:r w:rsidR="00C634E4" w:rsidRPr="004618D6">
        <w:rPr>
          <w:rFonts w:cs="Arial"/>
          <w:szCs w:val="16"/>
        </w:rPr>
        <w:t xml:space="preserve"> </w:t>
      </w:r>
      <w:r w:rsidRPr="004618D6">
        <w:rPr>
          <w:rFonts w:cs="Arial"/>
          <w:szCs w:val="16"/>
        </w:rPr>
        <w:t>vstupujú nasledovné informačné systémy:</w:t>
      </w:r>
    </w:p>
    <w:p w14:paraId="63B467DA" w14:textId="490DC939" w:rsidR="00B22D52" w:rsidRPr="004618D6" w:rsidRDefault="00696B15" w:rsidP="00C17E9C">
      <w:pPr>
        <w:widowControl w:val="0"/>
        <w:numPr>
          <w:ilvl w:val="0"/>
          <w:numId w:val="28"/>
        </w:numPr>
        <w:tabs>
          <w:tab w:val="left" w:pos="284"/>
        </w:tabs>
        <w:autoSpaceDE w:val="0"/>
        <w:autoSpaceDN w:val="0"/>
        <w:adjustRightInd w:val="0"/>
        <w:spacing w:after="120"/>
        <w:ind w:left="284" w:hanging="284"/>
        <w:jc w:val="both"/>
        <w:rPr>
          <w:rFonts w:cs="Arial"/>
          <w:szCs w:val="16"/>
        </w:rPr>
      </w:pPr>
      <w:r>
        <w:rPr>
          <w:rFonts w:cs="Arial"/>
          <w:bCs/>
          <w:szCs w:val="16"/>
        </w:rPr>
        <w:t>J</w:t>
      </w:r>
      <w:r>
        <w:rPr>
          <w:rFonts w:cs="Arial"/>
          <w:szCs w:val="16"/>
        </w:rPr>
        <w:t>E</w:t>
      </w:r>
      <w:r w:rsidRPr="00001873">
        <w:rPr>
          <w:rFonts w:cs="Arial"/>
          <w:szCs w:val="16"/>
        </w:rPr>
        <w:t>MS</w:t>
      </w:r>
      <w:r w:rsidR="00B22D52" w:rsidRPr="004618D6">
        <w:rPr>
          <w:rFonts w:cs="Arial"/>
          <w:szCs w:val="16"/>
        </w:rPr>
        <w:t xml:space="preserve"> je informačný systém, vyvíjaný a spravovaný riadiacim orgánom</w:t>
      </w:r>
      <w:r w:rsidR="003D2C6D">
        <w:rPr>
          <w:rFonts w:cs="Arial"/>
          <w:szCs w:val="16"/>
        </w:rPr>
        <w:t xml:space="preserve">, </w:t>
      </w:r>
      <w:r w:rsidR="00CF0243">
        <w:rPr>
          <w:rFonts w:cs="Arial"/>
          <w:szCs w:val="16"/>
        </w:rPr>
        <w:t>Interact</w:t>
      </w:r>
      <w:r w:rsidR="00B22D52" w:rsidRPr="004618D6">
        <w:rPr>
          <w:rFonts w:cs="Arial"/>
          <w:szCs w:val="16"/>
        </w:rPr>
        <w:t xml:space="preserve"> Sekretariátom, ktorý slúži na uchovávanie a</w:t>
      </w:r>
      <w:r w:rsidR="006E620D">
        <w:rPr>
          <w:rFonts w:cs="Arial"/>
          <w:szCs w:val="16"/>
        </w:rPr>
        <w:t> </w:t>
      </w:r>
      <w:r w:rsidR="00B22D52" w:rsidRPr="004618D6">
        <w:rPr>
          <w:rFonts w:cs="Arial"/>
          <w:szCs w:val="16"/>
        </w:rPr>
        <w:t>prenos finančných údajov a údajov o ukazovateľoch, monitorovanie a podávanie správ o programe;</w:t>
      </w:r>
    </w:p>
    <w:p w14:paraId="1B010FBB" w14:textId="77777777" w:rsidR="00B22D52" w:rsidRPr="004618D6" w:rsidRDefault="00B22D52" w:rsidP="00C17E9C">
      <w:pPr>
        <w:widowControl w:val="0"/>
        <w:numPr>
          <w:ilvl w:val="0"/>
          <w:numId w:val="28"/>
        </w:numPr>
        <w:tabs>
          <w:tab w:val="left" w:pos="284"/>
        </w:tabs>
        <w:autoSpaceDE w:val="0"/>
        <w:autoSpaceDN w:val="0"/>
        <w:adjustRightInd w:val="0"/>
        <w:spacing w:after="120"/>
        <w:ind w:left="284" w:hanging="284"/>
        <w:jc w:val="both"/>
        <w:rPr>
          <w:rFonts w:cs="Arial"/>
          <w:szCs w:val="16"/>
        </w:rPr>
      </w:pPr>
      <w:r w:rsidRPr="004618D6">
        <w:rPr>
          <w:rFonts w:cs="Arial"/>
          <w:szCs w:val="16"/>
        </w:rPr>
        <w:t xml:space="preserve">ISUF je jednotný účtovný systém určený pre </w:t>
      </w:r>
      <w:r w:rsidR="00C634E4">
        <w:rPr>
          <w:rFonts w:cs="Arial"/>
          <w:szCs w:val="16"/>
        </w:rPr>
        <w:t>platobný</w:t>
      </w:r>
      <w:r w:rsidRPr="004618D6">
        <w:rPr>
          <w:rFonts w:cs="Arial"/>
          <w:szCs w:val="16"/>
        </w:rPr>
        <w:t xml:space="preserve"> orgán na zabezpečenie jednotného postupu účtovania, poskytovania výstupov z účtovníctva a spracovania údajov vyhovujúcich požiadavkám Európskej komisie a požiadavkám legislatívy SR pre vedenie účtovníctva;</w:t>
      </w:r>
    </w:p>
    <w:p w14:paraId="12C5443D" w14:textId="77777777" w:rsidR="00B22D52" w:rsidRPr="004618D6" w:rsidRDefault="00B22D52" w:rsidP="00C17E9C">
      <w:pPr>
        <w:widowControl w:val="0"/>
        <w:numPr>
          <w:ilvl w:val="0"/>
          <w:numId w:val="28"/>
        </w:numPr>
        <w:tabs>
          <w:tab w:val="left" w:pos="284"/>
        </w:tabs>
        <w:autoSpaceDE w:val="0"/>
        <w:autoSpaceDN w:val="0"/>
        <w:adjustRightInd w:val="0"/>
        <w:spacing w:after="120"/>
        <w:ind w:left="284" w:hanging="284"/>
        <w:jc w:val="both"/>
        <w:rPr>
          <w:rFonts w:cs="Arial"/>
          <w:szCs w:val="16"/>
        </w:rPr>
      </w:pPr>
      <w:r w:rsidRPr="004618D6">
        <w:rPr>
          <w:rFonts w:cs="Arial"/>
          <w:szCs w:val="16"/>
        </w:rPr>
        <w:t>ManEx je modulom Informačného systému Štátnej pokladnice pre riadenie výdavkov, ktorý poskytuje používateľom služby elektronického bankovníctva.</w:t>
      </w:r>
    </w:p>
    <w:p w14:paraId="34D7A0B1" w14:textId="77777777" w:rsidR="00B22D52" w:rsidRPr="004618D6" w:rsidRDefault="00B22D52" w:rsidP="00B22D52">
      <w:pPr>
        <w:autoSpaceDE w:val="0"/>
        <w:autoSpaceDN w:val="0"/>
        <w:adjustRightInd w:val="0"/>
        <w:spacing w:before="120" w:after="120"/>
        <w:jc w:val="both"/>
        <w:rPr>
          <w:rFonts w:cs="Arial"/>
          <w:szCs w:val="16"/>
        </w:rPr>
      </w:pPr>
      <w:r w:rsidRPr="004618D6">
        <w:rPr>
          <w:rFonts w:cs="Arial"/>
          <w:szCs w:val="16"/>
        </w:rPr>
        <w:t>Elektronická výmena údajov, správ a informácií s Európskou komisiou v oblastiach strategického plánovania, programovania, monitorovania, vykonávania pomoci, auditu, hodnotenia a uzatvárania pomoci prebieha prostredníctvom informačného systému SFC, ktorého vývoj a prevádzku zabezpečuje Európska komisia.</w:t>
      </w:r>
    </w:p>
    <w:p w14:paraId="4F3C798C" w14:textId="77777777" w:rsidR="00CD3ABC" w:rsidRPr="00CD3ABC" w:rsidRDefault="00B22D52" w:rsidP="00945FFA">
      <w:r w:rsidRPr="00CD3ABC">
        <w:rPr>
          <w:rFonts w:cs="Arial"/>
          <w:szCs w:val="16"/>
        </w:rPr>
        <w:t>Na nahlasovanie podvodov a nezrovnalostí súvisiacich s riadením fondov EÚ slúži informačný systém IMS, ktorý je v gestorstve Európskeho úradu pre boj proti podvodom.</w:t>
      </w:r>
    </w:p>
    <w:p w14:paraId="5E0FC221" w14:textId="09A3203D" w:rsidR="00B22D52" w:rsidRPr="00CD3ABC" w:rsidRDefault="00B22D52" w:rsidP="00001A16">
      <w:pPr>
        <w:pStyle w:val="Nadpis1"/>
      </w:pPr>
      <w:bookmarkStart w:id="1345" w:name="_Toc52883181"/>
      <w:bookmarkStart w:id="1346" w:name="_Toc227310081"/>
      <w:r w:rsidRPr="00CD3ABC">
        <w:t>Audit</w:t>
      </w:r>
      <w:bookmarkEnd w:id="1345"/>
      <w:bookmarkEnd w:id="1346"/>
    </w:p>
    <w:p w14:paraId="1D9756C3" w14:textId="75823AB8" w:rsidR="007F0171" w:rsidRDefault="007F0171" w:rsidP="007F0171">
      <w:pPr>
        <w:autoSpaceDE w:val="0"/>
        <w:autoSpaceDN w:val="0"/>
        <w:adjustRightInd w:val="0"/>
        <w:spacing w:after="120"/>
        <w:jc w:val="both"/>
        <w:rPr>
          <w:rFonts w:cs="Arial"/>
          <w:szCs w:val="16"/>
        </w:rPr>
      </w:pPr>
      <w:bookmarkStart w:id="1347" w:name="_Toc447793657"/>
      <w:bookmarkStart w:id="1348" w:name="_Toc447894833"/>
      <w:bookmarkStart w:id="1349" w:name="_Toc449704511"/>
      <w:bookmarkStart w:id="1350" w:name="_Toc476044250"/>
      <w:bookmarkStart w:id="1351" w:name="_Toc516668672"/>
      <w:bookmarkStart w:id="1352" w:name="_Toc516677657"/>
      <w:bookmarkStart w:id="1353" w:name="_Toc524942361"/>
      <w:bookmarkStart w:id="1354" w:name="_Toc529282636"/>
      <w:bookmarkStart w:id="1355" w:name="_Toc447793658"/>
      <w:bookmarkStart w:id="1356" w:name="_Toc447894834"/>
      <w:bookmarkStart w:id="1357" w:name="_Toc449704512"/>
      <w:bookmarkStart w:id="1358" w:name="_Toc476044251"/>
      <w:bookmarkStart w:id="1359" w:name="_Toc516668673"/>
      <w:bookmarkStart w:id="1360" w:name="_Toc516677658"/>
      <w:bookmarkStart w:id="1361" w:name="_Toc524942362"/>
      <w:bookmarkStart w:id="1362" w:name="_Toc529282637"/>
      <w:bookmarkStart w:id="1363" w:name="_Toc447793659"/>
      <w:bookmarkStart w:id="1364" w:name="_Toc447894835"/>
      <w:bookmarkStart w:id="1365" w:name="_Toc449704513"/>
      <w:bookmarkStart w:id="1366" w:name="_Toc476044252"/>
      <w:bookmarkStart w:id="1367" w:name="_Toc516668674"/>
      <w:bookmarkStart w:id="1368" w:name="_Toc516677659"/>
      <w:bookmarkStart w:id="1369" w:name="_Toc524942363"/>
      <w:bookmarkStart w:id="1370" w:name="_Toc529282638"/>
      <w:bookmarkStart w:id="1371" w:name="_Toc52883182"/>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r w:rsidRPr="007F0171">
        <w:rPr>
          <w:rFonts w:cs="Arial"/>
          <w:szCs w:val="16"/>
        </w:rPr>
        <w:t xml:space="preserve">V súlade s čl. 48 ods. 1 nariadenia Európskeho parlamentu a Rady (EÚ) 2021/1059 vykonáva orgán auditu úlohy stanovené </w:t>
      </w:r>
      <w:r w:rsidR="001949D0">
        <w:rPr>
          <w:rFonts w:cs="Arial"/>
          <w:szCs w:val="16"/>
        </w:rPr>
        <w:t>v čl.</w:t>
      </w:r>
      <w:r w:rsidR="003F19E3">
        <w:rPr>
          <w:rFonts w:cs="Arial"/>
          <w:szCs w:val="16"/>
        </w:rPr>
        <w:t> </w:t>
      </w:r>
      <w:r w:rsidR="001949D0">
        <w:rPr>
          <w:rFonts w:cs="Arial"/>
          <w:szCs w:val="16"/>
        </w:rPr>
        <w:t xml:space="preserve">48 a 49 </w:t>
      </w:r>
      <w:r w:rsidRPr="00834183">
        <w:rPr>
          <w:rFonts w:cs="Arial"/>
          <w:szCs w:val="16"/>
        </w:rPr>
        <w:t>nariadenia Európskeho</w:t>
      </w:r>
      <w:r w:rsidRPr="007F0171">
        <w:rPr>
          <w:rFonts w:cs="Arial"/>
          <w:szCs w:val="16"/>
        </w:rPr>
        <w:t xml:space="preserve"> parlamentu a Rady (EÚ) 2021/</w:t>
      </w:r>
      <w:r w:rsidR="001949D0" w:rsidRPr="007F0171">
        <w:rPr>
          <w:rFonts w:cs="Arial"/>
          <w:szCs w:val="16"/>
        </w:rPr>
        <w:t>10</w:t>
      </w:r>
      <w:r w:rsidR="001949D0">
        <w:rPr>
          <w:rFonts w:cs="Arial"/>
          <w:szCs w:val="16"/>
        </w:rPr>
        <w:t>59</w:t>
      </w:r>
      <w:r w:rsidR="001949D0" w:rsidRPr="007F0171">
        <w:rPr>
          <w:rFonts w:cs="Arial"/>
          <w:szCs w:val="16"/>
        </w:rPr>
        <w:t xml:space="preserve"> </w:t>
      </w:r>
      <w:r w:rsidRPr="007F0171">
        <w:rPr>
          <w:rFonts w:cs="Arial"/>
          <w:szCs w:val="16"/>
        </w:rPr>
        <w:t xml:space="preserve">na celom území, na ktoré sa vzťahuje </w:t>
      </w:r>
      <w:r w:rsidR="00F75BC9">
        <w:rPr>
          <w:rFonts w:cs="Arial"/>
          <w:szCs w:val="16"/>
        </w:rPr>
        <w:t>P</w:t>
      </w:r>
      <w:r w:rsidRPr="007F0171">
        <w:rPr>
          <w:rFonts w:cs="Arial"/>
          <w:szCs w:val="16"/>
        </w:rPr>
        <w:t xml:space="preserve">rogram </w:t>
      </w:r>
      <w:r w:rsidR="00CF0243">
        <w:rPr>
          <w:rFonts w:cs="Arial"/>
          <w:szCs w:val="16"/>
        </w:rPr>
        <w:t>Interact</w:t>
      </w:r>
      <w:r w:rsidRPr="007F0171">
        <w:rPr>
          <w:rFonts w:cs="Arial"/>
          <w:szCs w:val="16"/>
        </w:rPr>
        <w:t xml:space="preserve"> IV. Členské štáty a tretie krajiny zúčastňujúce sa na </w:t>
      </w:r>
      <w:r w:rsidR="00F75BC9">
        <w:rPr>
          <w:rFonts w:cs="Arial"/>
          <w:szCs w:val="16"/>
        </w:rPr>
        <w:t>P</w:t>
      </w:r>
      <w:r w:rsidRPr="007F0171">
        <w:rPr>
          <w:rFonts w:cs="Arial"/>
          <w:szCs w:val="16"/>
        </w:rPr>
        <w:t xml:space="preserve">rograme </w:t>
      </w:r>
      <w:r w:rsidR="00CF0243">
        <w:rPr>
          <w:rFonts w:cs="Arial"/>
          <w:szCs w:val="16"/>
        </w:rPr>
        <w:t>Interact</w:t>
      </w:r>
      <w:r w:rsidRPr="007F0171">
        <w:rPr>
          <w:rFonts w:cs="Arial"/>
          <w:szCs w:val="16"/>
        </w:rPr>
        <w:t xml:space="preserve"> IV môžu určiť, kedy má orgán auditu sprevádzať audítor členského štátu alebo tretej krajiny (v pozícií pozorovateľa). Každý zástupca z členského štátu a tretej krajiny zúčastňujúcich sa na </w:t>
      </w:r>
      <w:r w:rsidR="00F75BC9">
        <w:rPr>
          <w:rFonts w:cs="Arial"/>
          <w:szCs w:val="16"/>
        </w:rPr>
        <w:t>P</w:t>
      </w:r>
      <w:r w:rsidRPr="007F0171">
        <w:rPr>
          <w:rFonts w:cs="Arial"/>
          <w:szCs w:val="16"/>
        </w:rPr>
        <w:t xml:space="preserve">rograme </w:t>
      </w:r>
      <w:r w:rsidR="00CF0243">
        <w:rPr>
          <w:rFonts w:cs="Arial"/>
          <w:szCs w:val="16"/>
        </w:rPr>
        <w:t>Interact</w:t>
      </w:r>
      <w:r w:rsidRPr="007F0171">
        <w:rPr>
          <w:rFonts w:cs="Arial"/>
          <w:szCs w:val="16"/>
        </w:rPr>
        <w:t xml:space="preserve"> IV určí zodpovedného zástupcu, ktorý zabezpečí riadne poskytovanie podkladov vzťahujúcich sa na výdavky na jeho území, ktoré orgán auditu potrebuje pre výkon auditu. </w:t>
      </w:r>
    </w:p>
    <w:p w14:paraId="51E84A76" w14:textId="7CCB5080" w:rsidR="00B22D52" w:rsidRPr="00027873" w:rsidRDefault="00B22D52" w:rsidP="00001A16">
      <w:pPr>
        <w:pStyle w:val="Nadpis1"/>
      </w:pPr>
      <w:bookmarkStart w:id="1372" w:name="_Toc227310082"/>
      <w:r w:rsidRPr="00027873">
        <w:t>Publicita a</w:t>
      </w:r>
      <w:r w:rsidR="009C232A">
        <w:t> </w:t>
      </w:r>
      <w:r w:rsidRPr="00027873">
        <w:t>informovanosť</w:t>
      </w:r>
      <w:bookmarkEnd w:id="1371"/>
      <w:bookmarkEnd w:id="1372"/>
    </w:p>
    <w:p w14:paraId="577D5F9E" w14:textId="034DEDD1" w:rsidR="00B22D52" w:rsidRPr="004618D6" w:rsidRDefault="00B22D52" w:rsidP="00B22D52">
      <w:pPr>
        <w:spacing w:after="120"/>
        <w:jc w:val="both"/>
        <w:rPr>
          <w:rFonts w:cs="Arial"/>
          <w:color w:val="FF0000"/>
          <w:szCs w:val="16"/>
        </w:rPr>
      </w:pPr>
      <w:r w:rsidRPr="004618D6">
        <w:rPr>
          <w:rFonts w:cs="Arial"/>
          <w:szCs w:val="16"/>
        </w:rPr>
        <w:t xml:space="preserve">Program </w:t>
      </w:r>
      <w:r w:rsidR="00CF0243">
        <w:rPr>
          <w:rFonts w:cs="Arial"/>
          <w:szCs w:val="16"/>
        </w:rPr>
        <w:t>Interact</w:t>
      </w:r>
      <w:r w:rsidRPr="004618D6">
        <w:rPr>
          <w:rFonts w:cs="Arial"/>
          <w:szCs w:val="16"/>
        </w:rPr>
        <w:t xml:space="preserve"> </w:t>
      </w:r>
      <w:r w:rsidR="00C634E4">
        <w:rPr>
          <w:rFonts w:cs="Arial"/>
          <w:szCs w:val="16"/>
        </w:rPr>
        <w:t>IV</w:t>
      </w:r>
      <w:r w:rsidR="00C634E4" w:rsidRPr="004618D6">
        <w:rPr>
          <w:rFonts w:cs="Arial"/>
          <w:szCs w:val="16"/>
        </w:rPr>
        <w:t xml:space="preserve"> </w:t>
      </w:r>
      <w:r w:rsidRPr="004618D6">
        <w:rPr>
          <w:rFonts w:cs="Arial"/>
          <w:szCs w:val="16"/>
        </w:rPr>
        <w:t>informuje cieľové skupiny o svojich aktivitách prostredníctvom webovej stránky</w:t>
      </w:r>
      <w:r w:rsidR="006A0768">
        <w:rPr>
          <w:rStyle w:val="Hypertextovprepojenie"/>
          <w:rFonts w:cs="Arial"/>
          <w:szCs w:val="16"/>
        </w:rPr>
        <w:t xml:space="preserve"> </w:t>
      </w:r>
      <w:hyperlink r:id="rId68" w:history="1">
        <w:r w:rsidR="00486B42" w:rsidRPr="00486B42">
          <w:rPr>
            <w:rStyle w:val="Hypertextovprepojenie"/>
            <w:rFonts w:cs="Arial"/>
            <w:szCs w:val="16"/>
          </w:rPr>
          <w:t>www.interact.eu</w:t>
        </w:r>
      </w:hyperlink>
      <w:r w:rsidR="00486B42">
        <w:rPr>
          <w:rStyle w:val="Hypertextovprepojenie"/>
          <w:rFonts w:cs="Arial"/>
          <w:szCs w:val="16"/>
        </w:rPr>
        <w:t xml:space="preserve"> </w:t>
      </w:r>
      <w:r w:rsidRPr="004618D6">
        <w:rPr>
          <w:rFonts w:cs="Arial"/>
          <w:szCs w:val="16"/>
        </w:rPr>
        <w:t>a prostredníctvom sociálnych médií. S cieľom zabezpečiť transparentnosť podpory poskytovanej z </w:t>
      </w:r>
      <w:r w:rsidR="00F75BC9">
        <w:rPr>
          <w:rFonts w:cs="Arial"/>
          <w:szCs w:val="16"/>
        </w:rPr>
        <w:t>P</w:t>
      </w:r>
      <w:r w:rsidR="00C475D9" w:rsidRPr="004618D6">
        <w:rPr>
          <w:rFonts w:cs="Arial"/>
          <w:szCs w:val="16"/>
        </w:rPr>
        <w:t xml:space="preserve">rogramu </w:t>
      </w:r>
      <w:r w:rsidR="00CF0243">
        <w:rPr>
          <w:rFonts w:cs="Arial"/>
          <w:szCs w:val="16"/>
        </w:rPr>
        <w:t>Interact</w:t>
      </w:r>
      <w:r w:rsidRPr="004618D6">
        <w:rPr>
          <w:rFonts w:cs="Arial"/>
          <w:szCs w:val="16"/>
        </w:rPr>
        <w:t xml:space="preserve"> </w:t>
      </w:r>
      <w:r w:rsidR="00C634E4">
        <w:rPr>
          <w:rFonts w:cs="Arial"/>
          <w:szCs w:val="16"/>
        </w:rPr>
        <w:t>IV</w:t>
      </w:r>
      <w:r w:rsidR="00C634E4" w:rsidRPr="004618D6">
        <w:rPr>
          <w:rFonts w:cs="Arial"/>
          <w:szCs w:val="16"/>
        </w:rPr>
        <w:t xml:space="preserve"> </w:t>
      </w:r>
      <w:r w:rsidRPr="004618D6">
        <w:rPr>
          <w:rFonts w:cs="Arial"/>
          <w:szCs w:val="16"/>
        </w:rPr>
        <w:t xml:space="preserve">vedie riadiaci orgán zoznam operácií vo forme údajov v tabuľke, ktorá umožňuje triedenie, vyhľadávanie, sťahovanie, porovnávanie a jednoduché zverejňovanie údajov na webovej stránke </w:t>
      </w:r>
      <w:r w:rsidR="00F75BC9">
        <w:rPr>
          <w:rFonts w:cs="Arial"/>
          <w:szCs w:val="16"/>
        </w:rPr>
        <w:t>P</w:t>
      </w:r>
      <w:r w:rsidR="00C475D9" w:rsidRPr="004618D6">
        <w:rPr>
          <w:rFonts w:cs="Arial"/>
          <w:szCs w:val="16"/>
        </w:rPr>
        <w:t xml:space="preserve">rogramu </w:t>
      </w:r>
      <w:r w:rsidR="00CF0243">
        <w:rPr>
          <w:rFonts w:cs="Arial"/>
          <w:szCs w:val="16"/>
        </w:rPr>
        <w:t>Interact</w:t>
      </w:r>
      <w:r w:rsidRPr="004618D6">
        <w:rPr>
          <w:rFonts w:cs="Arial"/>
          <w:szCs w:val="16"/>
        </w:rPr>
        <w:t xml:space="preserve"> </w:t>
      </w:r>
      <w:r w:rsidR="00C634E4">
        <w:rPr>
          <w:rFonts w:cs="Arial"/>
          <w:szCs w:val="16"/>
        </w:rPr>
        <w:t>IV</w:t>
      </w:r>
      <w:r w:rsidRPr="004618D6">
        <w:rPr>
          <w:rFonts w:cs="Arial"/>
          <w:szCs w:val="16"/>
        </w:rPr>
        <w:t>. Zoznam operácií sa aktualizuje najmenej každých 6 mesiacov.</w:t>
      </w:r>
    </w:p>
    <w:p w14:paraId="243267DA" w14:textId="723B4AFF" w:rsidR="009263F7" w:rsidRDefault="009263F7" w:rsidP="00C27492">
      <w:pPr>
        <w:jc w:val="both"/>
        <w:rPr>
          <w:rFonts w:cs="Arial"/>
          <w:szCs w:val="16"/>
        </w:rPr>
      </w:pPr>
    </w:p>
    <w:p w14:paraId="67B91E62" w14:textId="2CBDDAEE" w:rsidR="003A637B" w:rsidRDefault="003A637B">
      <w:pPr>
        <w:spacing w:after="160" w:line="259" w:lineRule="auto"/>
        <w:rPr>
          <w:rFonts w:cs="Arial"/>
          <w:szCs w:val="16"/>
        </w:rPr>
      </w:pPr>
      <w:r>
        <w:rPr>
          <w:rFonts w:cs="Arial"/>
          <w:szCs w:val="16"/>
        </w:rPr>
        <w:br w:type="page"/>
      </w:r>
    </w:p>
    <w:p w14:paraId="046ABE2C" w14:textId="7CB28684" w:rsidR="004128CB" w:rsidRPr="006217D2" w:rsidRDefault="006217D2" w:rsidP="00001A16">
      <w:pPr>
        <w:pStyle w:val="Nadpis1"/>
      </w:pPr>
      <w:bookmarkStart w:id="1373" w:name="_Toc221528330"/>
      <w:bookmarkStart w:id="1374" w:name="_Toc224821427"/>
      <w:bookmarkStart w:id="1375" w:name="_Toc227310083"/>
      <w:bookmarkStart w:id="1376" w:name="_Toc227310084"/>
      <w:bookmarkEnd w:id="1373"/>
      <w:bookmarkEnd w:id="1374"/>
      <w:bookmarkEnd w:id="1375"/>
      <w:r w:rsidRPr="006217D2">
        <w:lastRenderedPageBreak/>
        <w:t>Zoznam príloh</w:t>
      </w:r>
      <w:bookmarkEnd w:id="1376"/>
    </w:p>
    <w:p w14:paraId="0E0E5B34" w14:textId="77777777" w:rsidR="004128CB" w:rsidRDefault="004128CB" w:rsidP="00C27492">
      <w:pPr>
        <w:jc w:val="both"/>
        <w:rPr>
          <w:rFonts w:cs="Arial"/>
          <w:szCs w:val="16"/>
        </w:rPr>
      </w:pPr>
    </w:p>
    <w:tbl>
      <w:tblPr>
        <w:tblW w:w="9180" w:type="dxa"/>
        <w:tblLayout w:type="fixed"/>
        <w:tblLook w:val="0000" w:firstRow="0" w:lastRow="0" w:firstColumn="0" w:lastColumn="0" w:noHBand="0" w:noVBand="0"/>
      </w:tblPr>
      <w:tblGrid>
        <w:gridCol w:w="2520"/>
        <w:gridCol w:w="6660"/>
      </w:tblGrid>
      <w:tr w:rsidR="006217D2" w:rsidRPr="003A2FA6" w14:paraId="39384FA6" w14:textId="77777777" w:rsidTr="00606010">
        <w:trPr>
          <w:trHeight w:val="120"/>
        </w:trPr>
        <w:tc>
          <w:tcPr>
            <w:tcW w:w="2520" w:type="dxa"/>
          </w:tcPr>
          <w:p w14:paraId="2EEE70C6" w14:textId="198B6FFC" w:rsidR="006217D2" w:rsidRPr="003A2FA6" w:rsidRDefault="006217D2" w:rsidP="00606010">
            <w:pPr>
              <w:autoSpaceDE w:val="0"/>
              <w:autoSpaceDN w:val="0"/>
              <w:adjustRightInd w:val="0"/>
              <w:spacing w:before="60" w:after="60"/>
              <w:rPr>
                <w:rFonts w:cs="Arial"/>
                <w:b/>
                <w:bCs/>
                <w:szCs w:val="16"/>
              </w:rPr>
            </w:pPr>
            <w:r w:rsidRPr="003A2FA6">
              <w:rPr>
                <w:rFonts w:cs="Arial"/>
                <w:b/>
                <w:bCs/>
                <w:szCs w:val="16"/>
              </w:rPr>
              <w:t xml:space="preserve">Príloha </w:t>
            </w:r>
            <w:r>
              <w:rPr>
                <w:rFonts w:cs="Arial"/>
                <w:b/>
                <w:bCs/>
                <w:szCs w:val="16"/>
              </w:rPr>
              <w:t>1:</w:t>
            </w:r>
          </w:p>
        </w:tc>
        <w:tc>
          <w:tcPr>
            <w:tcW w:w="6660" w:type="dxa"/>
          </w:tcPr>
          <w:p w14:paraId="0C692836" w14:textId="66C07F01" w:rsidR="006217D2" w:rsidRPr="003A2FA6" w:rsidRDefault="006217D2" w:rsidP="006217D2">
            <w:pPr>
              <w:autoSpaceDE w:val="0"/>
              <w:autoSpaceDN w:val="0"/>
              <w:adjustRightInd w:val="0"/>
              <w:spacing w:before="60" w:after="60"/>
              <w:jc w:val="both"/>
              <w:rPr>
                <w:rFonts w:cs="Arial"/>
                <w:szCs w:val="16"/>
              </w:rPr>
            </w:pPr>
            <w:r w:rsidRPr="003A2FA6">
              <w:rPr>
                <w:rFonts w:cs="Arial"/>
                <w:szCs w:val="16"/>
              </w:rPr>
              <w:t>Žiadosť o platbu</w:t>
            </w:r>
          </w:p>
        </w:tc>
      </w:tr>
      <w:tr w:rsidR="006217D2" w:rsidRPr="003A2FA6" w14:paraId="668ADB19" w14:textId="77777777" w:rsidTr="00606010">
        <w:tc>
          <w:tcPr>
            <w:tcW w:w="2520" w:type="dxa"/>
          </w:tcPr>
          <w:p w14:paraId="608FACC1" w14:textId="22AC1CF3" w:rsidR="006217D2" w:rsidRPr="003A2FA6" w:rsidRDefault="006217D2" w:rsidP="00606010">
            <w:pPr>
              <w:autoSpaceDE w:val="0"/>
              <w:autoSpaceDN w:val="0"/>
              <w:adjustRightInd w:val="0"/>
              <w:spacing w:before="60" w:after="60"/>
              <w:rPr>
                <w:rFonts w:cs="Arial"/>
                <w:b/>
                <w:bCs/>
                <w:szCs w:val="16"/>
              </w:rPr>
            </w:pPr>
            <w:r>
              <w:rPr>
                <w:rFonts w:cs="Arial"/>
                <w:b/>
                <w:bCs/>
                <w:szCs w:val="16"/>
              </w:rPr>
              <w:t>Príloha 2</w:t>
            </w:r>
            <w:r w:rsidRPr="003A2FA6">
              <w:rPr>
                <w:rFonts w:cs="Arial"/>
                <w:b/>
                <w:bCs/>
                <w:szCs w:val="16"/>
              </w:rPr>
              <w:t>:</w:t>
            </w:r>
          </w:p>
        </w:tc>
        <w:tc>
          <w:tcPr>
            <w:tcW w:w="6660" w:type="dxa"/>
          </w:tcPr>
          <w:p w14:paraId="02E356F0" w14:textId="315E616A" w:rsidR="006217D2" w:rsidRPr="003A2FA6" w:rsidRDefault="006217D2" w:rsidP="00606010">
            <w:pPr>
              <w:autoSpaceDE w:val="0"/>
              <w:autoSpaceDN w:val="0"/>
              <w:adjustRightInd w:val="0"/>
              <w:spacing w:before="60" w:after="60"/>
              <w:jc w:val="both"/>
              <w:rPr>
                <w:rFonts w:cs="Arial"/>
                <w:szCs w:val="16"/>
              </w:rPr>
            </w:pPr>
            <w:r w:rsidRPr="006217D2">
              <w:rPr>
                <w:rFonts w:cs="Arial"/>
                <w:szCs w:val="16"/>
              </w:rPr>
              <w:t>Pokyny k vyplneniu žiadosti o platbu</w:t>
            </w:r>
          </w:p>
        </w:tc>
      </w:tr>
      <w:tr w:rsidR="006217D2" w:rsidRPr="003A2FA6" w14:paraId="66FF0C12" w14:textId="77777777" w:rsidTr="00606010">
        <w:tc>
          <w:tcPr>
            <w:tcW w:w="2520" w:type="dxa"/>
          </w:tcPr>
          <w:p w14:paraId="3C95290D" w14:textId="7B1BBF93" w:rsidR="006217D2" w:rsidRPr="003A2FA6" w:rsidRDefault="006217D2" w:rsidP="00606010">
            <w:pPr>
              <w:autoSpaceDE w:val="0"/>
              <w:autoSpaceDN w:val="0"/>
              <w:adjustRightInd w:val="0"/>
              <w:spacing w:before="60" w:after="60"/>
              <w:rPr>
                <w:rFonts w:cs="Arial"/>
                <w:b/>
                <w:bCs/>
                <w:szCs w:val="16"/>
              </w:rPr>
            </w:pPr>
            <w:r>
              <w:rPr>
                <w:rFonts w:cs="Arial"/>
                <w:b/>
                <w:bCs/>
                <w:szCs w:val="16"/>
              </w:rPr>
              <w:t>Príloha 3</w:t>
            </w:r>
            <w:r w:rsidRPr="003A2FA6">
              <w:rPr>
                <w:rFonts w:cs="Arial"/>
                <w:b/>
                <w:bCs/>
                <w:szCs w:val="16"/>
              </w:rPr>
              <w:t>:</w:t>
            </w:r>
          </w:p>
        </w:tc>
        <w:tc>
          <w:tcPr>
            <w:tcW w:w="6660" w:type="dxa"/>
          </w:tcPr>
          <w:p w14:paraId="4154A307" w14:textId="0C7D1477" w:rsidR="006217D2" w:rsidRPr="003A2FA6" w:rsidRDefault="006217D2" w:rsidP="00606010">
            <w:pPr>
              <w:autoSpaceDE w:val="0"/>
              <w:autoSpaceDN w:val="0"/>
              <w:adjustRightInd w:val="0"/>
              <w:spacing w:before="60" w:after="60"/>
              <w:jc w:val="both"/>
              <w:rPr>
                <w:rFonts w:cs="Arial"/>
                <w:bCs/>
                <w:szCs w:val="16"/>
              </w:rPr>
            </w:pPr>
            <w:r w:rsidRPr="006217D2">
              <w:rPr>
                <w:rFonts w:cs="Arial"/>
                <w:szCs w:val="16"/>
              </w:rPr>
              <w:t>Žiadosť o vrátenie finančných prostriedkov</w:t>
            </w:r>
          </w:p>
        </w:tc>
      </w:tr>
      <w:tr w:rsidR="006217D2" w:rsidRPr="003A2FA6" w14:paraId="170AFB33" w14:textId="77777777" w:rsidTr="00606010">
        <w:tc>
          <w:tcPr>
            <w:tcW w:w="2520" w:type="dxa"/>
          </w:tcPr>
          <w:p w14:paraId="6BA5E4FB" w14:textId="389287AB" w:rsidR="006217D2" w:rsidRPr="003A2FA6" w:rsidRDefault="006217D2" w:rsidP="00606010">
            <w:pPr>
              <w:autoSpaceDE w:val="0"/>
              <w:autoSpaceDN w:val="0"/>
              <w:adjustRightInd w:val="0"/>
              <w:spacing w:before="60" w:after="60"/>
              <w:rPr>
                <w:rFonts w:cs="Arial"/>
                <w:b/>
                <w:bCs/>
                <w:szCs w:val="16"/>
              </w:rPr>
            </w:pPr>
            <w:r>
              <w:rPr>
                <w:rFonts w:cs="Arial"/>
                <w:b/>
                <w:bCs/>
                <w:szCs w:val="16"/>
              </w:rPr>
              <w:t>Príloha 4:</w:t>
            </w:r>
          </w:p>
        </w:tc>
        <w:tc>
          <w:tcPr>
            <w:tcW w:w="6660" w:type="dxa"/>
          </w:tcPr>
          <w:p w14:paraId="564E5B22" w14:textId="071B5498" w:rsidR="006217D2" w:rsidRPr="003A2FA6" w:rsidRDefault="006217D2" w:rsidP="00606010">
            <w:pPr>
              <w:autoSpaceDE w:val="0"/>
              <w:autoSpaceDN w:val="0"/>
              <w:adjustRightInd w:val="0"/>
              <w:spacing w:before="60" w:after="60"/>
              <w:jc w:val="both"/>
              <w:rPr>
                <w:rFonts w:cs="Arial"/>
                <w:szCs w:val="16"/>
              </w:rPr>
            </w:pPr>
            <w:r w:rsidRPr="006217D2">
              <w:rPr>
                <w:rFonts w:cs="Arial"/>
                <w:szCs w:val="16"/>
              </w:rPr>
              <w:t>Oznámenie o vysporiadaní finančných vzťahov</w:t>
            </w:r>
          </w:p>
        </w:tc>
      </w:tr>
      <w:tr w:rsidR="006217D2" w:rsidRPr="003A2FA6" w14:paraId="21DC7957" w14:textId="77777777" w:rsidTr="00606010">
        <w:tc>
          <w:tcPr>
            <w:tcW w:w="2520" w:type="dxa"/>
          </w:tcPr>
          <w:p w14:paraId="1B5390D2" w14:textId="013FF2E1" w:rsidR="006217D2" w:rsidRPr="003A2FA6" w:rsidRDefault="006217D2" w:rsidP="00606010">
            <w:pPr>
              <w:autoSpaceDE w:val="0"/>
              <w:autoSpaceDN w:val="0"/>
              <w:adjustRightInd w:val="0"/>
              <w:spacing w:before="60" w:after="60"/>
              <w:rPr>
                <w:rFonts w:cs="Arial"/>
                <w:b/>
                <w:bCs/>
                <w:szCs w:val="16"/>
              </w:rPr>
            </w:pPr>
            <w:r>
              <w:rPr>
                <w:rFonts w:cs="Arial"/>
                <w:b/>
                <w:bCs/>
                <w:szCs w:val="16"/>
              </w:rPr>
              <w:t>Príloha 5</w:t>
            </w:r>
            <w:r w:rsidRPr="003A2FA6">
              <w:rPr>
                <w:rFonts w:cs="Arial"/>
                <w:b/>
                <w:bCs/>
                <w:szCs w:val="16"/>
              </w:rPr>
              <w:t>:</w:t>
            </w:r>
          </w:p>
        </w:tc>
        <w:tc>
          <w:tcPr>
            <w:tcW w:w="6660" w:type="dxa"/>
          </w:tcPr>
          <w:p w14:paraId="6FE79217" w14:textId="6E55BDD6" w:rsidR="001E755D" w:rsidRPr="003A2FA6" w:rsidRDefault="006217D2" w:rsidP="00606010">
            <w:pPr>
              <w:autoSpaceDE w:val="0"/>
              <w:autoSpaceDN w:val="0"/>
              <w:adjustRightInd w:val="0"/>
              <w:spacing w:before="60" w:after="60"/>
              <w:jc w:val="both"/>
              <w:rPr>
                <w:rFonts w:cs="Arial"/>
                <w:szCs w:val="16"/>
              </w:rPr>
            </w:pPr>
            <w:r w:rsidRPr="006217D2">
              <w:rPr>
                <w:rFonts w:cs="Arial"/>
                <w:szCs w:val="16"/>
              </w:rPr>
              <w:t>Odhady očakávaných výdavkov</w:t>
            </w:r>
          </w:p>
        </w:tc>
      </w:tr>
      <w:tr w:rsidR="006217D2" w:rsidRPr="003A2FA6" w14:paraId="1D5E1B92" w14:textId="77777777" w:rsidTr="00606010">
        <w:tc>
          <w:tcPr>
            <w:tcW w:w="2520" w:type="dxa"/>
          </w:tcPr>
          <w:p w14:paraId="1FCF5B94" w14:textId="77777777" w:rsidR="006217D2" w:rsidRPr="003A2FA6" w:rsidRDefault="006217D2" w:rsidP="00606010">
            <w:pPr>
              <w:autoSpaceDE w:val="0"/>
              <w:autoSpaceDN w:val="0"/>
              <w:adjustRightInd w:val="0"/>
              <w:spacing w:before="60" w:after="60"/>
              <w:rPr>
                <w:rFonts w:cs="Arial"/>
                <w:b/>
                <w:bCs/>
                <w:szCs w:val="16"/>
              </w:rPr>
            </w:pPr>
            <w:r w:rsidRPr="003A2FA6">
              <w:rPr>
                <w:rFonts w:cs="Arial"/>
                <w:b/>
                <w:bCs/>
                <w:szCs w:val="16"/>
              </w:rPr>
              <w:t>Príloha 6:</w:t>
            </w:r>
          </w:p>
        </w:tc>
        <w:tc>
          <w:tcPr>
            <w:tcW w:w="6660" w:type="dxa"/>
          </w:tcPr>
          <w:p w14:paraId="70F90C69" w14:textId="22BACE73" w:rsidR="006217D2" w:rsidRPr="003A2FA6" w:rsidRDefault="006217D2" w:rsidP="00606010">
            <w:pPr>
              <w:autoSpaceDE w:val="0"/>
              <w:autoSpaceDN w:val="0"/>
              <w:adjustRightInd w:val="0"/>
              <w:spacing w:before="60" w:after="60"/>
              <w:jc w:val="both"/>
              <w:rPr>
                <w:rFonts w:cs="Arial"/>
                <w:szCs w:val="16"/>
              </w:rPr>
            </w:pPr>
            <w:r w:rsidRPr="006217D2">
              <w:rPr>
                <w:rFonts w:cs="Arial"/>
                <w:szCs w:val="16"/>
              </w:rPr>
              <w:t>Štruktúra kódov pre nezrovnalosti</w:t>
            </w:r>
          </w:p>
        </w:tc>
      </w:tr>
      <w:tr w:rsidR="006217D2" w:rsidRPr="003A2FA6" w14:paraId="13C289D7" w14:textId="77777777" w:rsidTr="00606010">
        <w:tc>
          <w:tcPr>
            <w:tcW w:w="2520" w:type="dxa"/>
          </w:tcPr>
          <w:p w14:paraId="3E547A98" w14:textId="77777777" w:rsidR="006217D2" w:rsidRPr="003A2FA6" w:rsidRDefault="006217D2" w:rsidP="00606010">
            <w:pPr>
              <w:autoSpaceDE w:val="0"/>
              <w:autoSpaceDN w:val="0"/>
              <w:adjustRightInd w:val="0"/>
              <w:spacing w:before="60" w:after="60"/>
              <w:rPr>
                <w:rFonts w:cs="Arial"/>
                <w:b/>
                <w:bCs/>
                <w:szCs w:val="16"/>
              </w:rPr>
            </w:pPr>
            <w:r w:rsidRPr="003A2FA6">
              <w:rPr>
                <w:rFonts w:cs="Arial"/>
                <w:b/>
                <w:bCs/>
                <w:szCs w:val="16"/>
              </w:rPr>
              <w:t>Príloha 7:</w:t>
            </w:r>
          </w:p>
        </w:tc>
        <w:tc>
          <w:tcPr>
            <w:tcW w:w="6660" w:type="dxa"/>
          </w:tcPr>
          <w:p w14:paraId="49EFE8CB" w14:textId="005FC5AC" w:rsidR="006217D2" w:rsidRPr="003A2FA6" w:rsidRDefault="006217D2" w:rsidP="00606010">
            <w:pPr>
              <w:autoSpaceDE w:val="0"/>
              <w:autoSpaceDN w:val="0"/>
              <w:adjustRightInd w:val="0"/>
              <w:spacing w:before="60" w:after="60"/>
              <w:jc w:val="both"/>
              <w:rPr>
                <w:rFonts w:cs="Arial"/>
                <w:szCs w:val="16"/>
              </w:rPr>
            </w:pPr>
            <w:r w:rsidRPr="006217D2">
              <w:rPr>
                <w:rFonts w:cs="Arial"/>
                <w:szCs w:val="16"/>
              </w:rPr>
              <w:t>Správa o zistenej nezrovnalosti</w:t>
            </w:r>
          </w:p>
        </w:tc>
      </w:tr>
      <w:tr w:rsidR="006217D2" w:rsidRPr="003A2FA6" w14:paraId="4D518564" w14:textId="77777777" w:rsidTr="00606010">
        <w:tc>
          <w:tcPr>
            <w:tcW w:w="2520" w:type="dxa"/>
          </w:tcPr>
          <w:p w14:paraId="292ECBA2" w14:textId="77777777" w:rsidR="006217D2" w:rsidRPr="003A2FA6" w:rsidRDefault="006217D2" w:rsidP="00606010">
            <w:pPr>
              <w:autoSpaceDE w:val="0"/>
              <w:autoSpaceDN w:val="0"/>
              <w:adjustRightInd w:val="0"/>
              <w:spacing w:before="60" w:after="60"/>
              <w:rPr>
                <w:rFonts w:cs="Arial"/>
                <w:b/>
                <w:bCs/>
                <w:szCs w:val="16"/>
              </w:rPr>
            </w:pPr>
            <w:r w:rsidRPr="003A2FA6">
              <w:rPr>
                <w:rFonts w:cs="Arial"/>
                <w:b/>
                <w:bCs/>
                <w:szCs w:val="16"/>
              </w:rPr>
              <w:t>Príloha 8:</w:t>
            </w:r>
          </w:p>
        </w:tc>
        <w:tc>
          <w:tcPr>
            <w:tcW w:w="6660" w:type="dxa"/>
          </w:tcPr>
          <w:p w14:paraId="0346C71E" w14:textId="74FE320D" w:rsidR="006217D2" w:rsidRPr="003A2FA6" w:rsidRDefault="006217D2" w:rsidP="00606010">
            <w:pPr>
              <w:autoSpaceDE w:val="0"/>
              <w:autoSpaceDN w:val="0"/>
              <w:adjustRightInd w:val="0"/>
              <w:spacing w:before="60" w:after="60"/>
              <w:jc w:val="both"/>
              <w:rPr>
                <w:rFonts w:cs="Arial"/>
                <w:szCs w:val="16"/>
              </w:rPr>
            </w:pPr>
            <w:r w:rsidRPr="006217D2">
              <w:rPr>
                <w:rFonts w:cs="Arial"/>
                <w:szCs w:val="16"/>
              </w:rPr>
              <w:t>Zoznam nezrovnalostí identifikovaných orgánom auditu v rámci vykonaného vládneho auditu, ktoré sa vzťahujú k výdavkom príslušného účtovného roka</w:t>
            </w:r>
          </w:p>
        </w:tc>
      </w:tr>
      <w:tr w:rsidR="006217D2" w:rsidRPr="003A2FA6" w14:paraId="3D2FAC78" w14:textId="77777777" w:rsidTr="00606010">
        <w:tc>
          <w:tcPr>
            <w:tcW w:w="2520" w:type="dxa"/>
          </w:tcPr>
          <w:p w14:paraId="4B772FB6" w14:textId="77777777" w:rsidR="006217D2" w:rsidRPr="003A2FA6" w:rsidRDefault="006217D2" w:rsidP="00606010">
            <w:pPr>
              <w:autoSpaceDE w:val="0"/>
              <w:autoSpaceDN w:val="0"/>
              <w:adjustRightInd w:val="0"/>
              <w:spacing w:before="60" w:after="60"/>
              <w:rPr>
                <w:rFonts w:cs="Arial"/>
                <w:b/>
                <w:bCs/>
                <w:szCs w:val="16"/>
              </w:rPr>
            </w:pPr>
            <w:r w:rsidRPr="003A2FA6">
              <w:rPr>
                <w:rFonts w:cs="Arial"/>
                <w:b/>
                <w:bCs/>
                <w:szCs w:val="16"/>
              </w:rPr>
              <w:t>Príloha 9</w:t>
            </w:r>
            <w:r>
              <w:rPr>
                <w:rFonts w:cs="Arial"/>
                <w:b/>
                <w:bCs/>
                <w:szCs w:val="16"/>
              </w:rPr>
              <w:t>:</w:t>
            </w:r>
          </w:p>
        </w:tc>
        <w:tc>
          <w:tcPr>
            <w:tcW w:w="6660" w:type="dxa"/>
          </w:tcPr>
          <w:p w14:paraId="366E368E" w14:textId="140C3A96" w:rsidR="006217D2" w:rsidRPr="003A2FA6" w:rsidRDefault="006217D2" w:rsidP="00606010">
            <w:pPr>
              <w:autoSpaceDE w:val="0"/>
              <w:autoSpaceDN w:val="0"/>
              <w:adjustRightInd w:val="0"/>
              <w:spacing w:before="60" w:after="60"/>
              <w:jc w:val="both"/>
              <w:rPr>
                <w:rFonts w:cs="Arial"/>
                <w:szCs w:val="16"/>
              </w:rPr>
            </w:pPr>
            <w:r w:rsidRPr="006217D2">
              <w:rPr>
                <w:rFonts w:cs="Arial"/>
                <w:szCs w:val="16"/>
              </w:rPr>
              <w:t>Zoznam prípadov nezrovnalostí na zaradenie do Účtov za ... účtovný rok</w:t>
            </w:r>
          </w:p>
        </w:tc>
      </w:tr>
      <w:tr w:rsidR="001E755D" w:rsidRPr="003A2FA6" w14:paraId="4B8771CA" w14:textId="77777777" w:rsidTr="00606010">
        <w:tc>
          <w:tcPr>
            <w:tcW w:w="2520" w:type="dxa"/>
          </w:tcPr>
          <w:p w14:paraId="3C1172AC" w14:textId="2013911E" w:rsidR="001E755D" w:rsidRPr="003A2FA6" w:rsidRDefault="001E755D" w:rsidP="00606010">
            <w:pPr>
              <w:autoSpaceDE w:val="0"/>
              <w:autoSpaceDN w:val="0"/>
              <w:adjustRightInd w:val="0"/>
              <w:spacing w:before="60" w:after="60"/>
              <w:rPr>
                <w:rFonts w:cs="Arial"/>
                <w:b/>
                <w:bCs/>
                <w:szCs w:val="16"/>
              </w:rPr>
            </w:pPr>
            <w:r>
              <w:rPr>
                <w:rFonts w:cs="Arial"/>
                <w:b/>
                <w:bCs/>
                <w:szCs w:val="16"/>
              </w:rPr>
              <w:t>Príloha 10:</w:t>
            </w:r>
          </w:p>
        </w:tc>
        <w:tc>
          <w:tcPr>
            <w:tcW w:w="6660" w:type="dxa"/>
          </w:tcPr>
          <w:p w14:paraId="0469023C" w14:textId="50E7D840" w:rsidR="001E755D" w:rsidRPr="006217D2" w:rsidRDefault="001E755D" w:rsidP="00270FAC">
            <w:pPr>
              <w:autoSpaceDE w:val="0"/>
              <w:autoSpaceDN w:val="0"/>
              <w:adjustRightInd w:val="0"/>
              <w:spacing w:before="60" w:after="60"/>
              <w:jc w:val="both"/>
              <w:rPr>
                <w:rFonts w:cs="Arial"/>
                <w:szCs w:val="16"/>
              </w:rPr>
            </w:pPr>
            <w:r w:rsidRPr="009C0906">
              <w:rPr>
                <w:rFonts w:cs="Arial"/>
                <w:szCs w:val="16"/>
              </w:rPr>
              <w:t>Prehľad projektov implementovaných riadiacim orgánom</w:t>
            </w:r>
            <w:r w:rsidR="004450B5">
              <w:rPr>
                <w:rFonts w:cs="Arial"/>
                <w:szCs w:val="16"/>
              </w:rPr>
              <w:t xml:space="preserve"> so sledovaným príznakom</w:t>
            </w:r>
          </w:p>
        </w:tc>
      </w:tr>
      <w:tr w:rsidR="00CD34EA" w:rsidRPr="003A2FA6" w14:paraId="5F966472" w14:textId="77777777" w:rsidTr="00606010">
        <w:tc>
          <w:tcPr>
            <w:tcW w:w="2520" w:type="dxa"/>
          </w:tcPr>
          <w:p w14:paraId="59AC636F" w14:textId="21696745" w:rsidR="00CD34EA" w:rsidRDefault="00CD34EA" w:rsidP="001E755D">
            <w:pPr>
              <w:autoSpaceDE w:val="0"/>
              <w:autoSpaceDN w:val="0"/>
              <w:adjustRightInd w:val="0"/>
              <w:spacing w:before="60" w:after="60"/>
              <w:rPr>
                <w:rFonts w:cs="Arial"/>
                <w:b/>
                <w:bCs/>
                <w:szCs w:val="16"/>
              </w:rPr>
            </w:pPr>
            <w:r>
              <w:rPr>
                <w:rFonts w:cs="Arial"/>
                <w:b/>
                <w:bCs/>
                <w:szCs w:val="16"/>
              </w:rPr>
              <w:t>Príloha 1</w:t>
            </w:r>
            <w:r w:rsidR="0085423D">
              <w:rPr>
                <w:rFonts w:cs="Arial"/>
                <w:b/>
                <w:bCs/>
                <w:szCs w:val="16"/>
              </w:rPr>
              <w:t>1</w:t>
            </w:r>
            <w:r>
              <w:rPr>
                <w:rFonts w:cs="Arial"/>
                <w:b/>
                <w:bCs/>
                <w:szCs w:val="16"/>
              </w:rPr>
              <w:t>:</w:t>
            </w:r>
          </w:p>
        </w:tc>
        <w:tc>
          <w:tcPr>
            <w:tcW w:w="6660" w:type="dxa"/>
          </w:tcPr>
          <w:p w14:paraId="456F72DD" w14:textId="1F72698C" w:rsidR="00CD34EA" w:rsidRDefault="00CD34EA" w:rsidP="00CD34EA">
            <w:pPr>
              <w:autoSpaceDE w:val="0"/>
              <w:autoSpaceDN w:val="0"/>
              <w:adjustRightInd w:val="0"/>
              <w:spacing w:before="60" w:after="60"/>
              <w:jc w:val="both"/>
              <w:rPr>
                <w:rFonts w:cs="Arial"/>
                <w:szCs w:val="16"/>
              </w:rPr>
            </w:pPr>
            <w:r w:rsidRPr="009C0906">
              <w:rPr>
                <w:rFonts w:cs="Arial"/>
                <w:szCs w:val="16"/>
              </w:rPr>
              <w:t>Vyhlásenie riadiaceho orgánu o správnosti, zákonnosti výdavkov a o úplnosti, presnosti a</w:t>
            </w:r>
            <w:r w:rsidR="003F19E3">
              <w:rPr>
                <w:rFonts w:cs="Arial"/>
                <w:szCs w:val="16"/>
              </w:rPr>
              <w:t> </w:t>
            </w:r>
            <w:r w:rsidRPr="009C0906">
              <w:rPr>
                <w:rFonts w:cs="Arial"/>
                <w:szCs w:val="16"/>
              </w:rPr>
              <w:t>pravdivosti predkladaných informácií a dokumentov</w:t>
            </w:r>
          </w:p>
        </w:tc>
      </w:tr>
      <w:tr w:rsidR="00CD34EA" w:rsidRPr="003A2FA6" w14:paraId="0C169D1C" w14:textId="77777777" w:rsidTr="00606010">
        <w:tc>
          <w:tcPr>
            <w:tcW w:w="2520" w:type="dxa"/>
          </w:tcPr>
          <w:p w14:paraId="4373DB7E" w14:textId="221FEE6B" w:rsidR="00CD34EA" w:rsidRDefault="00CD34EA" w:rsidP="001E755D">
            <w:pPr>
              <w:autoSpaceDE w:val="0"/>
              <w:autoSpaceDN w:val="0"/>
              <w:adjustRightInd w:val="0"/>
              <w:spacing w:before="60" w:after="60"/>
              <w:rPr>
                <w:rFonts w:cs="Arial"/>
                <w:b/>
                <w:bCs/>
                <w:szCs w:val="16"/>
              </w:rPr>
            </w:pPr>
            <w:r>
              <w:rPr>
                <w:rFonts w:cs="Arial"/>
                <w:b/>
                <w:bCs/>
                <w:szCs w:val="16"/>
              </w:rPr>
              <w:t>Príloha 1</w:t>
            </w:r>
            <w:r w:rsidR="0085423D">
              <w:rPr>
                <w:rFonts w:cs="Arial"/>
                <w:b/>
                <w:bCs/>
                <w:szCs w:val="16"/>
              </w:rPr>
              <w:t>2</w:t>
            </w:r>
            <w:r>
              <w:rPr>
                <w:rFonts w:cs="Arial"/>
                <w:b/>
                <w:bCs/>
                <w:szCs w:val="16"/>
              </w:rPr>
              <w:t>:</w:t>
            </w:r>
          </w:p>
        </w:tc>
        <w:tc>
          <w:tcPr>
            <w:tcW w:w="6660" w:type="dxa"/>
          </w:tcPr>
          <w:p w14:paraId="4EB836AE" w14:textId="7A467E00" w:rsidR="00CD34EA" w:rsidRDefault="009D228C" w:rsidP="00CD34EA">
            <w:pPr>
              <w:autoSpaceDE w:val="0"/>
              <w:autoSpaceDN w:val="0"/>
              <w:adjustRightInd w:val="0"/>
              <w:spacing w:before="60" w:after="60"/>
              <w:jc w:val="both"/>
              <w:rPr>
                <w:rFonts w:cs="Arial"/>
                <w:szCs w:val="16"/>
              </w:rPr>
            </w:pPr>
            <w:r w:rsidRPr="008A3A79">
              <w:rPr>
                <w:rFonts w:cs="Arial"/>
                <w:szCs w:val="16"/>
              </w:rPr>
              <w:t>Prehľad najčastejších prípadov prebiehajúcich skúmaní</w:t>
            </w:r>
            <w:r w:rsidR="003A637B">
              <w:rPr>
                <w:rFonts w:cs="Arial"/>
                <w:szCs w:val="16"/>
              </w:rPr>
              <w:t xml:space="preserve"> </w:t>
            </w:r>
          </w:p>
        </w:tc>
      </w:tr>
      <w:tr w:rsidR="0085423D" w:rsidRPr="003A2FA6" w14:paraId="0588C665" w14:textId="77777777" w:rsidTr="00606010">
        <w:tc>
          <w:tcPr>
            <w:tcW w:w="2520" w:type="dxa"/>
          </w:tcPr>
          <w:p w14:paraId="76D725AE" w14:textId="116C03AF" w:rsidR="0085423D" w:rsidRDefault="0085423D" w:rsidP="0085423D">
            <w:pPr>
              <w:autoSpaceDE w:val="0"/>
              <w:autoSpaceDN w:val="0"/>
              <w:adjustRightInd w:val="0"/>
              <w:spacing w:before="60" w:after="60"/>
              <w:rPr>
                <w:rFonts w:cs="Arial"/>
                <w:b/>
                <w:bCs/>
                <w:szCs w:val="16"/>
              </w:rPr>
            </w:pPr>
            <w:r>
              <w:rPr>
                <w:rFonts w:cs="Arial"/>
                <w:b/>
                <w:bCs/>
                <w:szCs w:val="16"/>
              </w:rPr>
              <w:t>Príloha 1</w:t>
            </w:r>
            <w:r w:rsidR="004450B5">
              <w:rPr>
                <w:rFonts w:cs="Arial"/>
                <w:b/>
                <w:bCs/>
                <w:szCs w:val="16"/>
              </w:rPr>
              <w:t>3</w:t>
            </w:r>
            <w:r>
              <w:rPr>
                <w:rFonts w:cs="Arial"/>
                <w:b/>
                <w:bCs/>
                <w:szCs w:val="16"/>
              </w:rPr>
              <w:t>:</w:t>
            </w:r>
          </w:p>
        </w:tc>
        <w:tc>
          <w:tcPr>
            <w:tcW w:w="6660" w:type="dxa"/>
          </w:tcPr>
          <w:p w14:paraId="36CD858A" w14:textId="2D1E1C7E" w:rsidR="0085423D" w:rsidRPr="009C0906" w:rsidRDefault="0085423D" w:rsidP="0085423D">
            <w:pPr>
              <w:autoSpaceDE w:val="0"/>
              <w:autoSpaceDN w:val="0"/>
              <w:adjustRightInd w:val="0"/>
              <w:spacing w:before="60" w:after="60"/>
              <w:jc w:val="both"/>
              <w:rPr>
                <w:rFonts w:cs="Arial"/>
                <w:szCs w:val="16"/>
              </w:rPr>
            </w:pPr>
            <w:r>
              <w:rPr>
                <w:rFonts w:cs="Arial"/>
                <w:szCs w:val="16"/>
              </w:rPr>
              <w:t>Zoznam použitých skratiek</w:t>
            </w:r>
          </w:p>
        </w:tc>
      </w:tr>
    </w:tbl>
    <w:p w14:paraId="42913034" w14:textId="62EAFDAC" w:rsidR="00252976" w:rsidRDefault="00252976" w:rsidP="00C27492">
      <w:pPr>
        <w:jc w:val="both"/>
        <w:rPr>
          <w:rFonts w:cs="Arial"/>
          <w:szCs w:val="16"/>
        </w:rPr>
      </w:pPr>
    </w:p>
    <w:p w14:paraId="6C128979" w14:textId="77777777" w:rsidR="00252976" w:rsidRDefault="00252976">
      <w:pPr>
        <w:spacing w:after="160" w:line="259" w:lineRule="auto"/>
        <w:rPr>
          <w:rFonts w:cs="Arial"/>
          <w:szCs w:val="16"/>
        </w:rPr>
      </w:pPr>
      <w:r>
        <w:rPr>
          <w:rFonts w:cs="Arial"/>
          <w:szCs w:val="16"/>
        </w:rPr>
        <w:br w:type="page"/>
      </w:r>
    </w:p>
    <w:p w14:paraId="539F42F0" w14:textId="712EDB03" w:rsidR="00C27492" w:rsidRPr="007C7AD6" w:rsidRDefault="00BB1DEF" w:rsidP="0007725C">
      <w:pPr>
        <w:pStyle w:val="Nadpis1"/>
      </w:pPr>
      <w:bookmarkStart w:id="1377" w:name="_Zoznam_odkazov"/>
      <w:bookmarkStart w:id="1378" w:name="_Toc392616994"/>
      <w:bookmarkStart w:id="1379" w:name="_Toc52883185"/>
      <w:bookmarkStart w:id="1380" w:name="_Toc227310085"/>
      <w:bookmarkEnd w:id="1377"/>
      <w:r w:rsidRPr="00BB1DEF">
        <w:lastRenderedPageBreak/>
        <w:t>Zoznam odkazov</w:t>
      </w:r>
      <w:bookmarkEnd w:id="1378"/>
      <w:bookmarkEnd w:id="1379"/>
      <w:bookmarkEnd w:id="1380"/>
    </w:p>
    <w:sectPr w:rsidR="00C27492" w:rsidRPr="007C7AD6" w:rsidSect="00F97F76">
      <w:headerReference w:type="even" r:id="rId69"/>
      <w:headerReference w:type="default" r:id="rId70"/>
      <w:footerReference w:type="even" r:id="rId71"/>
      <w:footerReference w:type="default" r:id="rId72"/>
      <w:headerReference w:type="first" r:id="rId73"/>
      <w:footerReference w:type="first" r:id="rId74"/>
      <w:endnotePr>
        <w:numFmt w:val="decimal"/>
      </w:endnotePr>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E5166" w14:textId="77777777" w:rsidR="006A138B" w:rsidRDefault="006A138B" w:rsidP="00C27492">
      <w:r>
        <w:separator/>
      </w:r>
    </w:p>
  </w:endnote>
  <w:endnote w:type="continuationSeparator" w:id="0">
    <w:p w14:paraId="59D9B04D" w14:textId="77777777" w:rsidR="006A138B" w:rsidRDefault="006A138B" w:rsidP="00C27492">
      <w:r>
        <w:continuationSeparator/>
      </w:r>
    </w:p>
  </w:endnote>
  <w:endnote w:id="1">
    <w:p w14:paraId="7C4E1069" w14:textId="1146E261" w:rsidR="006359FB" w:rsidRPr="00037D0C" w:rsidRDefault="006359FB" w:rsidP="00837DE5">
      <w:pPr>
        <w:pStyle w:val="Textvysvetlivky"/>
        <w:tabs>
          <w:tab w:val="left" w:pos="284"/>
        </w:tabs>
        <w:ind w:left="284" w:hanging="284"/>
        <w:jc w:val="both"/>
        <w:rPr>
          <w:sz w:val="16"/>
          <w:szCs w:val="16"/>
        </w:rPr>
      </w:pPr>
      <w:r w:rsidRPr="00B07803">
        <w:rPr>
          <w:rStyle w:val="Odkaznavysvetlivku"/>
          <w:sz w:val="16"/>
          <w:szCs w:val="16"/>
        </w:rPr>
        <w:endnoteRef/>
      </w:r>
      <w:r w:rsidRPr="00B07803">
        <w:rPr>
          <w:sz w:val="16"/>
          <w:szCs w:val="16"/>
        </w:rPr>
        <w:t xml:space="preserve"> </w:t>
      </w:r>
      <w:r w:rsidRPr="00B07803">
        <w:rPr>
          <w:sz w:val="16"/>
          <w:szCs w:val="16"/>
        </w:rPr>
        <w:tab/>
      </w:r>
      <w:r w:rsidRPr="00B07803">
        <w:rPr>
          <w:rFonts w:cs="Arial"/>
          <w:sz w:val="16"/>
          <w:szCs w:val="16"/>
        </w:rPr>
        <w:t>v súlade s čl. 74 nariadenia Európskeho parlamentu a Rady (EÚ) 2021/1060</w:t>
      </w:r>
    </w:p>
  </w:endnote>
  <w:endnote w:id="2">
    <w:p w14:paraId="7B0E8706" w14:textId="35A4BA2C" w:rsidR="006359FB" w:rsidRDefault="006359FB" w:rsidP="00837DE5">
      <w:pPr>
        <w:pStyle w:val="Textvysvetlivky"/>
        <w:ind w:left="284" w:hanging="284"/>
        <w:jc w:val="both"/>
      </w:pPr>
      <w:r w:rsidRPr="00E11A37">
        <w:rPr>
          <w:rStyle w:val="Odkaznavysvetlivku"/>
          <w:sz w:val="16"/>
          <w:szCs w:val="16"/>
        </w:rPr>
        <w:endnoteRef/>
      </w:r>
      <w:r>
        <w:t xml:space="preserve">  </w:t>
      </w:r>
      <w:r>
        <w:tab/>
      </w:r>
      <w:r w:rsidRPr="00EC6719">
        <w:rPr>
          <w:rFonts w:cs="Arial"/>
          <w:sz w:val="16"/>
          <w:szCs w:val="16"/>
        </w:rPr>
        <w:t>v zmysle</w:t>
      </w:r>
      <w:r w:rsidRPr="00EC6719">
        <w:rPr>
          <w:sz w:val="16"/>
        </w:rPr>
        <w:t xml:space="preserve"> bodu 6.4 Methodological guideline for Risk based management verifications, Irregularities,</w:t>
      </w:r>
      <w:r w:rsidR="009B1E7A">
        <w:rPr>
          <w:sz w:val="16"/>
        </w:rPr>
        <w:t xml:space="preserve"> </w:t>
      </w:r>
      <w:r w:rsidRPr="00EC6719">
        <w:rPr>
          <w:sz w:val="16"/>
        </w:rPr>
        <w:t>Archiving and Bank accounts je ustanovené, aká dokumentácia musí byť vložená v systéme J</w:t>
      </w:r>
      <w:r w:rsidR="00F065C9" w:rsidRPr="00EC6719">
        <w:rPr>
          <w:sz w:val="16"/>
        </w:rPr>
        <w:t>EMS</w:t>
      </w:r>
      <w:r w:rsidRPr="00EC6719">
        <w:rPr>
          <w:sz w:val="16"/>
        </w:rPr>
        <w:t xml:space="preserve"> vo vzťahu ku konkrétnej ŽoP po výkone kontroly národným kontrolórom, t.</w:t>
      </w:r>
      <w:r w:rsidR="009B1E7A">
        <w:rPr>
          <w:sz w:val="16"/>
        </w:rPr>
        <w:t xml:space="preserve"> </w:t>
      </w:r>
      <w:r w:rsidRPr="00EC6719">
        <w:rPr>
          <w:sz w:val="16"/>
        </w:rPr>
        <w:t>j. ŽoP, zoznam výdavkov, audit trail preukazujúci výber vzorky, správa o aktivitách, KZ a</w:t>
      </w:r>
      <w:r w:rsidR="003F19E3">
        <w:rPr>
          <w:sz w:val="16"/>
        </w:rPr>
        <w:t> </w:t>
      </w:r>
      <w:r w:rsidRPr="00EC6719">
        <w:rPr>
          <w:sz w:val="16"/>
        </w:rPr>
        <w:t>správa z</w:t>
      </w:r>
      <w:r w:rsidR="00CE60C0">
        <w:rPr>
          <w:sz w:val="16"/>
        </w:rPr>
        <w:t> </w:t>
      </w:r>
      <w:r w:rsidRPr="00EC6719">
        <w:rPr>
          <w:sz w:val="16"/>
        </w:rPr>
        <w:t>kontroly národného kontrolóra a certifikát národného kontrolóra</w:t>
      </w:r>
    </w:p>
  </w:endnote>
  <w:endnote w:id="3">
    <w:p w14:paraId="2251FD1E" w14:textId="4B5BF54A" w:rsidR="00F72B39" w:rsidRPr="00B86793" w:rsidRDefault="0072050E" w:rsidP="00BD69FA">
      <w:pPr>
        <w:pStyle w:val="Textvysvetlivky"/>
        <w:ind w:left="284" w:hanging="284"/>
        <w:jc w:val="both"/>
        <w:rPr>
          <w:sz w:val="16"/>
          <w:szCs w:val="16"/>
        </w:rPr>
      </w:pPr>
      <w:r w:rsidRPr="00B8766D">
        <w:rPr>
          <w:rStyle w:val="Odkaznavysvetlivku"/>
          <w:sz w:val="16"/>
          <w:szCs w:val="12"/>
        </w:rPr>
        <w:endnoteRef/>
      </w:r>
      <w:r w:rsidRPr="00B86793">
        <w:rPr>
          <w:sz w:val="16"/>
          <w:szCs w:val="16"/>
        </w:rPr>
        <w:t xml:space="preserve"> </w:t>
      </w:r>
      <w:r>
        <w:rPr>
          <w:sz w:val="16"/>
          <w:szCs w:val="16"/>
        </w:rPr>
        <w:tab/>
      </w:r>
      <w:r w:rsidRPr="00B86793">
        <w:rPr>
          <w:sz w:val="16"/>
          <w:szCs w:val="16"/>
        </w:rPr>
        <w:t xml:space="preserve">Príloha </w:t>
      </w:r>
      <w:r>
        <w:rPr>
          <w:sz w:val="16"/>
          <w:szCs w:val="16"/>
        </w:rPr>
        <w:t>10</w:t>
      </w:r>
      <w:r w:rsidRPr="00B86793">
        <w:rPr>
          <w:sz w:val="16"/>
          <w:szCs w:val="16"/>
        </w:rPr>
        <w:t xml:space="preserve"> bude poskytovaná platobnému orgánu pri schvaľovaní </w:t>
      </w:r>
      <w:r>
        <w:rPr>
          <w:sz w:val="16"/>
          <w:szCs w:val="16"/>
        </w:rPr>
        <w:t>žiadosti o platbu</w:t>
      </w:r>
      <w:r w:rsidRPr="00B86793">
        <w:rPr>
          <w:sz w:val="16"/>
          <w:szCs w:val="16"/>
        </w:rPr>
        <w:t xml:space="preserve"> na vyžiadanie platobného orgánu pri významnom počte sledovaných príznakov</w:t>
      </w:r>
    </w:p>
  </w:endnote>
  <w:endnote w:id="4">
    <w:p w14:paraId="1132095D" w14:textId="6039DF60" w:rsidR="004B28B2" w:rsidRDefault="004B28B2">
      <w:pPr>
        <w:pStyle w:val="Textvysvetlivky"/>
      </w:pPr>
      <w:r w:rsidRPr="0014771A">
        <w:rPr>
          <w:rStyle w:val="Odkaznavysvetlivku"/>
          <w:sz w:val="16"/>
        </w:rPr>
        <w:endnoteRef/>
      </w:r>
      <w:r>
        <w:t xml:space="preserve">    </w:t>
      </w:r>
      <w:r w:rsidRPr="004B28B2">
        <w:rPr>
          <w:sz w:val="16"/>
          <w:szCs w:val="16"/>
        </w:rPr>
        <w:t>RO je povinný PO predkladať návrhy správ/návrhy čiastkových správ o výsledku auditu OA</w:t>
      </w:r>
    </w:p>
  </w:endnote>
  <w:endnote w:id="5">
    <w:p w14:paraId="6AC4895E" w14:textId="67676852" w:rsidR="006359FB" w:rsidRDefault="006359FB" w:rsidP="00837DE5">
      <w:pPr>
        <w:pStyle w:val="Textvysvetlivky"/>
        <w:ind w:left="284" w:hanging="284"/>
        <w:jc w:val="both"/>
      </w:pPr>
      <w:r w:rsidRPr="004867E7">
        <w:rPr>
          <w:rStyle w:val="Odkaznavysvetlivku"/>
          <w:sz w:val="16"/>
        </w:rPr>
        <w:endnoteRef/>
      </w:r>
      <w:r>
        <w:t xml:space="preserve">    </w:t>
      </w:r>
      <w:r w:rsidRPr="009F2193">
        <w:rPr>
          <w:sz w:val="16"/>
        </w:rPr>
        <w:t xml:space="preserve">v zmysle § 6 ods. 3 zákona č. </w:t>
      </w:r>
      <w:r>
        <w:rPr>
          <w:sz w:val="16"/>
        </w:rPr>
        <w:t>121</w:t>
      </w:r>
      <w:r w:rsidRPr="009F2193">
        <w:rPr>
          <w:sz w:val="16"/>
        </w:rPr>
        <w:t xml:space="preserve">/2022 o príspevkoch z fondov </w:t>
      </w:r>
      <w:r w:rsidRPr="00DD731E">
        <w:rPr>
          <w:sz w:val="16"/>
        </w:rPr>
        <w:t>EÚ</w:t>
      </w:r>
    </w:p>
  </w:endnote>
  <w:endnote w:id="6">
    <w:p w14:paraId="1D2F7DA4" w14:textId="5B5EBF0C" w:rsidR="006359FB" w:rsidRPr="00AE3A3E" w:rsidRDefault="006359FB" w:rsidP="00837DE5">
      <w:pPr>
        <w:pStyle w:val="Textvysvetlivky"/>
        <w:ind w:left="284" w:hanging="284"/>
        <w:jc w:val="both"/>
        <w:rPr>
          <w:rFonts w:cs="Arial"/>
          <w:sz w:val="16"/>
          <w:szCs w:val="18"/>
        </w:rPr>
      </w:pPr>
      <w:r w:rsidRPr="003E6F73">
        <w:rPr>
          <w:rStyle w:val="Odkaznavysvetlivku"/>
          <w:sz w:val="16"/>
        </w:rPr>
        <w:endnoteRef/>
      </w:r>
      <w:r>
        <w:t xml:space="preserve">   </w:t>
      </w:r>
      <w:r w:rsidRPr="00837DE5">
        <w:rPr>
          <w:rFonts w:cs="Arial"/>
          <w:sz w:val="16"/>
          <w:szCs w:val="16"/>
        </w:rPr>
        <w:t>v praxi ide o výnimočné situácie, napr. ak sa orgán auditu rozhodne nepodať podnet na riadiaci orgán z dôvodu, že by tým mohlo dôjsť k zmareniu konania príslušných orgánov, napr. orgánov činných v trestnom konaní</w:t>
      </w:r>
    </w:p>
  </w:endnote>
  <w:endnote w:id="7">
    <w:p w14:paraId="4FD2CE72" w14:textId="31034B93" w:rsidR="006359FB" w:rsidRDefault="006359FB" w:rsidP="00837DE5">
      <w:pPr>
        <w:pStyle w:val="Textvysvetlivky"/>
        <w:ind w:left="284" w:hanging="284"/>
        <w:jc w:val="both"/>
      </w:pPr>
      <w:r w:rsidRPr="00634C18">
        <w:rPr>
          <w:rStyle w:val="Odkaznavysvetlivku"/>
          <w:sz w:val="16"/>
        </w:rPr>
        <w:endnoteRef/>
      </w:r>
      <w:r>
        <w:rPr>
          <w:sz w:val="16"/>
        </w:rPr>
        <w:t xml:space="preserve">    </w:t>
      </w:r>
      <w:r w:rsidRPr="00634C18">
        <w:rPr>
          <w:sz w:val="16"/>
        </w:rPr>
        <w:t xml:space="preserve"> čl. 69 ods. 2 a 12 nariadenia (EÚ) 2021/1060</w:t>
      </w:r>
    </w:p>
  </w:endnote>
  <w:endnote w:id="8">
    <w:p w14:paraId="14311A7E" w14:textId="280B84D8" w:rsidR="006359FB" w:rsidRPr="00A06127" w:rsidRDefault="006359FB" w:rsidP="00837DE5">
      <w:pPr>
        <w:pStyle w:val="Textvysvetlivky"/>
        <w:ind w:left="284" w:hanging="284"/>
        <w:jc w:val="both"/>
        <w:rPr>
          <w:rFonts w:cs="Arial"/>
          <w:sz w:val="16"/>
          <w:szCs w:val="16"/>
        </w:rPr>
      </w:pPr>
      <w:r w:rsidRPr="00A06127">
        <w:rPr>
          <w:rStyle w:val="Odkaznavysvetlivku"/>
          <w:sz w:val="16"/>
        </w:rPr>
        <w:endnoteRef/>
      </w:r>
      <w:r w:rsidRPr="00A06127">
        <w:rPr>
          <w:rStyle w:val="Odkaznavysvetlivku"/>
        </w:rPr>
        <w:t xml:space="preserve"> </w:t>
      </w:r>
      <w:r w:rsidRPr="00A06127">
        <w:rPr>
          <w:rFonts w:cs="Arial"/>
          <w:sz w:val="16"/>
          <w:szCs w:val="16"/>
        </w:rPr>
        <w:t xml:space="preserve">  </w:t>
      </w:r>
      <w:r w:rsidR="00837DE5">
        <w:rPr>
          <w:rFonts w:cs="Arial"/>
          <w:sz w:val="16"/>
          <w:szCs w:val="16"/>
        </w:rPr>
        <w:t xml:space="preserve">  </w:t>
      </w:r>
      <w:r w:rsidRPr="00A06127">
        <w:rPr>
          <w:sz w:val="16"/>
          <w:szCs w:val="16"/>
        </w:rPr>
        <w:t>irelevantné</w:t>
      </w:r>
      <w:r w:rsidRPr="00A06127">
        <w:rPr>
          <w:rFonts w:cs="Arial"/>
          <w:sz w:val="16"/>
          <w:szCs w:val="16"/>
        </w:rPr>
        <w:t xml:space="preserve"> pre program I</w:t>
      </w:r>
      <w:r w:rsidR="00B85F8E" w:rsidRPr="00A06127">
        <w:rPr>
          <w:rFonts w:cs="Arial"/>
          <w:sz w:val="16"/>
          <w:szCs w:val="16"/>
        </w:rPr>
        <w:t>nteract</w:t>
      </w:r>
      <w:r w:rsidRPr="00A06127">
        <w:rPr>
          <w:rFonts w:cs="Arial"/>
          <w:sz w:val="16"/>
          <w:szCs w:val="16"/>
        </w:rPr>
        <w:t xml:space="preserve"> IV</w:t>
      </w:r>
    </w:p>
  </w:endnote>
  <w:endnote w:id="9">
    <w:p w14:paraId="6088BE79" w14:textId="0B86ECF9" w:rsidR="006359FB" w:rsidRPr="00A06127" w:rsidRDefault="006359FB" w:rsidP="00837DE5">
      <w:pPr>
        <w:pStyle w:val="Textvysvetlivky"/>
        <w:ind w:left="284" w:hanging="284"/>
        <w:jc w:val="both"/>
        <w:rPr>
          <w:rFonts w:cs="Arial"/>
          <w:sz w:val="16"/>
          <w:szCs w:val="16"/>
        </w:rPr>
      </w:pPr>
      <w:r w:rsidRPr="00A06127">
        <w:rPr>
          <w:rStyle w:val="Odkaznavysvetlivku"/>
          <w:sz w:val="16"/>
        </w:rPr>
        <w:endnoteRef/>
      </w:r>
      <w:r w:rsidRPr="00A06127">
        <w:rPr>
          <w:rFonts w:cs="Arial"/>
          <w:sz w:val="16"/>
          <w:szCs w:val="16"/>
        </w:rPr>
        <w:t xml:space="preserve">   metodika výpočtu odhadu očakávaných výdavkov je Európskou komisiou každoročne upravovaná osobitným usmernením a</w:t>
      </w:r>
      <w:r w:rsidR="00CE60C0">
        <w:rPr>
          <w:rFonts w:cs="Arial"/>
          <w:sz w:val="16"/>
          <w:szCs w:val="16"/>
        </w:rPr>
        <w:t> </w:t>
      </w:r>
      <w:r w:rsidRPr="00A06127">
        <w:rPr>
          <w:rFonts w:cs="Arial"/>
          <w:sz w:val="16"/>
          <w:szCs w:val="16"/>
        </w:rPr>
        <w:t>prípadné odchýlky od výpočtu uvedenom v tomto bode závisia od jeho znenia</w:t>
      </w:r>
    </w:p>
  </w:endnote>
  <w:endnote w:id="10">
    <w:p w14:paraId="76CB351A" w14:textId="523DCEC5" w:rsidR="006359FB" w:rsidRPr="00A06127" w:rsidRDefault="006359FB" w:rsidP="00837DE5">
      <w:pPr>
        <w:pStyle w:val="Textvysvetlivky"/>
        <w:ind w:left="284" w:hanging="284"/>
        <w:jc w:val="both"/>
        <w:rPr>
          <w:rFonts w:cs="Arial"/>
          <w:sz w:val="16"/>
          <w:szCs w:val="16"/>
        </w:rPr>
      </w:pPr>
      <w:r w:rsidRPr="00A06127">
        <w:rPr>
          <w:rStyle w:val="Odkaznavysvetlivku"/>
          <w:sz w:val="16"/>
        </w:rPr>
        <w:endnoteRef/>
      </w:r>
      <w:r w:rsidRPr="00A06127">
        <w:rPr>
          <w:rStyle w:val="Odkaznavysvetlivku"/>
        </w:rPr>
        <w:t xml:space="preserve">   </w:t>
      </w:r>
      <w:r w:rsidR="0079160E">
        <w:t xml:space="preserve"> </w:t>
      </w:r>
      <w:r w:rsidRPr="00A06127">
        <w:rPr>
          <w:rFonts w:cs="Arial"/>
          <w:sz w:val="16"/>
          <w:szCs w:val="16"/>
        </w:rPr>
        <w:t xml:space="preserve">za vyzvanie riadiacim orgánom je možné považovať aj doručenie návrhu </w:t>
      </w:r>
      <w:r w:rsidR="008D781F">
        <w:rPr>
          <w:rFonts w:cs="Arial"/>
          <w:sz w:val="16"/>
          <w:szCs w:val="16"/>
        </w:rPr>
        <w:t xml:space="preserve">správy z kontroly v prípade, </w:t>
      </w:r>
      <w:r w:rsidRPr="00A06127">
        <w:rPr>
          <w:rFonts w:cs="Arial"/>
          <w:sz w:val="16"/>
          <w:szCs w:val="16"/>
        </w:rPr>
        <w:t>ak boli počas kontroly zistené nedostatky</w:t>
      </w:r>
    </w:p>
  </w:endnote>
  <w:endnote w:id="11">
    <w:p w14:paraId="46257600" w14:textId="3BC41BC3" w:rsidR="006359FB" w:rsidRPr="00A06127" w:rsidRDefault="006359FB" w:rsidP="00837DE5">
      <w:pPr>
        <w:pStyle w:val="Textvysvetlivky"/>
        <w:ind w:left="284" w:hanging="284"/>
        <w:jc w:val="both"/>
        <w:rPr>
          <w:rFonts w:cs="Arial"/>
          <w:sz w:val="16"/>
          <w:szCs w:val="16"/>
        </w:rPr>
      </w:pPr>
      <w:r w:rsidRPr="00A06127">
        <w:rPr>
          <w:rStyle w:val="Odkaznavysvetlivku"/>
          <w:sz w:val="16"/>
        </w:rPr>
        <w:endnoteRef/>
      </w:r>
      <w:r w:rsidRPr="00A06127">
        <w:rPr>
          <w:rStyle w:val="Odkaznavysvetlivku"/>
          <w:sz w:val="16"/>
        </w:rPr>
        <w:t xml:space="preserve"> </w:t>
      </w:r>
      <w:r>
        <w:rPr>
          <w:rFonts w:cs="Arial"/>
          <w:sz w:val="12"/>
          <w:szCs w:val="16"/>
        </w:rPr>
        <w:t xml:space="preserve">   </w:t>
      </w:r>
      <w:r w:rsidR="0079160E">
        <w:rPr>
          <w:rFonts w:cs="Arial"/>
          <w:sz w:val="12"/>
          <w:szCs w:val="16"/>
        </w:rPr>
        <w:t xml:space="preserve"> </w:t>
      </w:r>
      <w:r w:rsidRPr="00A06127">
        <w:rPr>
          <w:rFonts w:cs="Arial"/>
          <w:sz w:val="16"/>
          <w:szCs w:val="16"/>
        </w:rPr>
        <w:t>za splnenia podmienok v zmysle čl. 74 ods. 1 písm. b) nariadenia Európskeho parlamentu a Rady (EÚ) č. 2021/1060. Počas pozastavenia sú lehoty schvaľovacieho procesu prerušené až do doby ukončenia pozastavenia, po ktorom príslušný subjekt prijme ďalší postup zodpovedajúci dôvodom ukončenia pozastavenia</w:t>
      </w:r>
    </w:p>
  </w:endnote>
  <w:endnote w:id="12">
    <w:p w14:paraId="6FF611EA" w14:textId="68260674" w:rsidR="006359FB" w:rsidRDefault="006359FB" w:rsidP="00837DE5">
      <w:pPr>
        <w:pStyle w:val="Textvysvetlivky"/>
        <w:ind w:left="284" w:hanging="284"/>
        <w:jc w:val="both"/>
      </w:pPr>
      <w:r w:rsidRPr="003D5FFE">
        <w:rPr>
          <w:rStyle w:val="Odkaznavysvetlivku"/>
          <w:sz w:val="16"/>
        </w:rPr>
        <w:endnoteRef/>
      </w:r>
      <w:r>
        <w:rPr>
          <w:sz w:val="16"/>
        </w:rPr>
        <w:t xml:space="preserve"> </w:t>
      </w:r>
      <w:r w:rsidRPr="003D5FFE">
        <w:rPr>
          <w:rStyle w:val="Odkaznavysvetlivku"/>
          <w:sz w:val="16"/>
        </w:rPr>
        <w:t xml:space="preserve"> </w:t>
      </w:r>
      <w:r w:rsidR="0079160E">
        <w:rPr>
          <w:sz w:val="16"/>
        </w:rPr>
        <w:t xml:space="preserve"> </w:t>
      </w:r>
      <w:r w:rsidRPr="003D5FFE">
        <w:rPr>
          <w:rFonts w:cs="Arial"/>
          <w:sz w:val="16"/>
          <w:szCs w:val="16"/>
        </w:rPr>
        <w:t>bezodkladne, t. j. bez akéhokoľvek časového odkladu, najneskôr však do 3 pracovných dní, ak nie je v tomto dokumente uvedené inak</w:t>
      </w:r>
    </w:p>
  </w:endnote>
  <w:endnote w:id="13">
    <w:p w14:paraId="5DA571E3" w14:textId="28322BE4" w:rsidR="00D36707" w:rsidRPr="00DC7E17" w:rsidRDefault="006359FB" w:rsidP="00270455">
      <w:pPr>
        <w:pStyle w:val="Textvysvetlivky"/>
        <w:jc w:val="both"/>
        <w:rPr>
          <w:rStyle w:val="Odkaznavysvetlivku"/>
          <w:sz w:val="16"/>
        </w:rPr>
      </w:pPr>
      <w:r w:rsidRPr="00471370">
        <w:rPr>
          <w:rStyle w:val="Odkaznavysvetlivku"/>
          <w:sz w:val="16"/>
        </w:rPr>
        <w:endnoteRef/>
      </w:r>
      <w:r w:rsidRPr="00DC7E17">
        <w:rPr>
          <w:rStyle w:val="Odkaznavysvetlivku"/>
          <w:sz w:val="16"/>
        </w:rPr>
        <w:t xml:space="preserve">  </w:t>
      </w:r>
      <w:r w:rsidR="0079160E" w:rsidRPr="00DC7E17">
        <w:rPr>
          <w:rStyle w:val="Odkaznavysvetlivku"/>
          <w:sz w:val="16"/>
        </w:rPr>
        <w:t xml:space="preserve"> </w:t>
      </w:r>
      <w:r w:rsidR="00DD0BE4">
        <w:rPr>
          <w:sz w:val="16"/>
        </w:rPr>
        <w:t xml:space="preserve">  </w:t>
      </w:r>
      <w:r w:rsidRPr="00DC7E17">
        <w:rPr>
          <w:rStyle w:val="Odkaznavysvetlivku"/>
          <w:sz w:val="16"/>
          <w:szCs w:val="16"/>
          <w:vertAlign w:val="baseline"/>
        </w:rPr>
        <w:t>s výnimkou výdavkov zjednodušene vykazovaných výdavkov</w:t>
      </w:r>
    </w:p>
  </w:endnote>
  <w:endnote w:id="14">
    <w:p w14:paraId="1A5A826B" w14:textId="25F4A023" w:rsidR="00270455" w:rsidRDefault="00270455">
      <w:pPr>
        <w:pStyle w:val="Textvysvetlivky"/>
      </w:pPr>
      <w:r w:rsidRPr="00270455">
        <w:rPr>
          <w:rStyle w:val="Odkaznavysvetlivku"/>
          <w:sz w:val="16"/>
          <w:szCs w:val="16"/>
        </w:rPr>
        <w:endnoteRef/>
      </w:r>
      <w:r>
        <w:t xml:space="preserve">   </w:t>
      </w:r>
      <w:r w:rsidRPr="00E90B3B">
        <w:rPr>
          <w:sz w:val="16"/>
          <w:szCs w:val="16"/>
        </w:rPr>
        <w:t>p</w:t>
      </w:r>
      <w:r w:rsidRPr="00270455">
        <w:rPr>
          <w:sz w:val="16"/>
          <w:szCs w:val="16"/>
        </w:rPr>
        <w:t xml:space="preserve">rávnym základom čistej finančnej opravy je čl.104 a čl. 88 </w:t>
      </w:r>
      <w:r w:rsidR="00357304" w:rsidRPr="00B07803">
        <w:rPr>
          <w:rFonts w:cs="Arial"/>
          <w:sz w:val="16"/>
          <w:szCs w:val="16"/>
        </w:rPr>
        <w:t>nariadenia Európskeho parlamentu a Rady (EÚ) 2021/1060</w:t>
      </w:r>
    </w:p>
  </w:endnote>
  <w:endnote w:id="15">
    <w:p w14:paraId="2AA7910A" w14:textId="2257BB6B" w:rsidR="00DD0BE4" w:rsidRDefault="00DD0BE4" w:rsidP="00DD0BE4">
      <w:pPr>
        <w:pStyle w:val="Textvysvetlivky"/>
        <w:ind w:left="284" w:hanging="284"/>
        <w:jc w:val="both"/>
      </w:pPr>
      <w:r w:rsidRPr="00DD0BE4">
        <w:rPr>
          <w:rStyle w:val="Odkaznavysvetlivku"/>
          <w:sz w:val="16"/>
        </w:rPr>
        <w:endnoteRef/>
      </w:r>
      <w:r w:rsidRPr="00DD0BE4">
        <w:rPr>
          <w:rStyle w:val="Odkaznavysvetlivku"/>
          <w:sz w:val="16"/>
        </w:rPr>
        <w:t xml:space="preserve">  </w:t>
      </w:r>
      <w:r w:rsidRPr="00DC7E17">
        <w:rPr>
          <w:rStyle w:val="Odkaznavysvetlivku"/>
        </w:rPr>
        <w:t xml:space="preserve"> </w:t>
      </w:r>
      <w:r w:rsidRPr="00DC7E17">
        <w:rPr>
          <w:rStyle w:val="Odkaznavysvetlivku"/>
          <w:sz w:val="16"/>
          <w:vertAlign w:val="baseline"/>
        </w:rPr>
        <w:t>v prípade vrátenia finančných prostriedkov na základe podnetu prijímateľa, riadiaci orgán žiadosť o vrátanie finančných prostriedkov nezasiela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Narrow">
    <w:altName w:val="Century Gothic"/>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E271F" w14:textId="4ADD0E3A" w:rsidR="00793509" w:rsidRDefault="00793509">
    <w:pPr>
      <w:pStyle w:val="Pta"/>
    </w:pPr>
    <w:r>
      <w:rPr>
        <w:noProof/>
      </w:rPr>
      <mc:AlternateContent>
        <mc:Choice Requires="wps">
          <w:drawing>
            <wp:anchor distT="0" distB="0" distL="0" distR="0" simplePos="0" relativeHeight="251659264" behindDoc="0" locked="0" layoutInCell="1" allowOverlap="1" wp14:anchorId="1D77B598" wp14:editId="258BAE02">
              <wp:simplePos x="635" y="635"/>
              <wp:positionH relativeFrom="page">
                <wp:align>left</wp:align>
              </wp:positionH>
              <wp:positionV relativeFrom="page">
                <wp:align>bottom</wp:align>
              </wp:positionV>
              <wp:extent cx="633095" cy="345440"/>
              <wp:effectExtent l="0" t="0" r="14605" b="0"/>
              <wp:wrapNone/>
              <wp:docPr id="1519634769" name="Textové pole 2"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798AE01C" w14:textId="5FC49DC3" w:rsidR="00793509" w:rsidRPr="00793509" w:rsidRDefault="00793509" w:rsidP="00793509">
                          <w:pPr>
                            <w:rPr>
                              <w:rFonts w:ascii="Calibri" w:eastAsia="Calibri" w:hAnsi="Calibri" w:cs="Calibri"/>
                              <w:noProof/>
                              <w:color w:val="000000"/>
                              <w:sz w:val="20"/>
                            </w:rPr>
                          </w:pPr>
                          <w:r w:rsidRPr="00793509">
                            <w:rPr>
                              <w:rFonts w:ascii="Calibri" w:eastAsia="Calibri" w:hAnsi="Calibri" w:cs="Calibri"/>
                              <w:noProof/>
                              <w:color w:val="000000"/>
                              <w:sz w:val="20"/>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D77B598" id="_x0000_t202" coordsize="21600,21600" o:spt="202" path="m,l,21600r21600,l21600,xe">
              <v:stroke joinstyle="miter"/>
              <v:path gradientshapeok="t" o:connecttype="rect"/>
            </v:shapetype>
            <v:shape id="Textové pole 2" o:spid="_x0000_s1026" type="#_x0000_t202" alt="Interné" style="position:absolute;margin-left:0;margin-top:0;width:49.85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" filled="f" stroked="f">
              <v:textbox style="mso-fit-shape-to-text:t" inset="20pt,0,0,15pt">
                <w:txbxContent>
                  <w:p w14:paraId="798AE01C" w14:textId="5FC49DC3" w:rsidR="00793509" w:rsidRPr="00793509" w:rsidRDefault="00793509" w:rsidP="00793509">
                    <w:pPr>
                      <w:rPr>
                        <w:rFonts w:ascii="Calibri" w:eastAsia="Calibri" w:hAnsi="Calibri" w:cs="Calibri"/>
                        <w:noProof/>
                        <w:color w:val="000000"/>
                        <w:sz w:val="20"/>
                      </w:rPr>
                    </w:pPr>
                    <w:r w:rsidRPr="00793509">
                      <w:rPr>
                        <w:rFonts w:ascii="Calibri" w:eastAsia="Calibri" w:hAnsi="Calibri" w:cs="Calibri"/>
                        <w:noProof/>
                        <w:color w:val="000000"/>
                        <w:sz w:val="20"/>
                      </w:rPr>
                      <w:t>Interné</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EB7D1" w14:textId="49C3F0FE" w:rsidR="006359FB" w:rsidRDefault="00793509">
    <w:pPr>
      <w:pStyle w:val="Pta"/>
      <w:jc w:val="right"/>
    </w:pPr>
    <w:r>
      <w:rPr>
        <w:noProof/>
      </w:rPr>
      <mc:AlternateContent>
        <mc:Choice Requires="wps">
          <w:drawing>
            <wp:anchor distT="0" distB="0" distL="0" distR="0" simplePos="0" relativeHeight="251660288" behindDoc="0" locked="0" layoutInCell="1" allowOverlap="1" wp14:anchorId="7D011B9C" wp14:editId="20FEC7E9">
              <wp:simplePos x="904875" y="10010775"/>
              <wp:positionH relativeFrom="page">
                <wp:align>left</wp:align>
              </wp:positionH>
              <wp:positionV relativeFrom="page">
                <wp:align>bottom</wp:align>
              </wp:positionV>
              <wp:extent cx="633095" cy="345440"/>
              <wp:effectExtent l="0" t="0" r="14605" b="0"/>
              <wp:wrapNone/>
              <wp:docPr id="1366346176" name="Textové pole 3"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477C69F7" w14:textId="0AF9F2B0" w:rsidR="00793509" w:rsidRPr="00DD4836" w:rsidRDefault="00793509" w:rsidP="00793509">
                          <w:pPr>
                            <w:rPr>
                              <w:rFonts w:ascii="Calibri" w:eastAsia="Calibri" w:hAnsi="Calibri" w:cs="Calibri"/>
                              <w:noProof/>
                              <w:color w:val="000000"/>
                              <w:szCs w:val="16"/>
                            </w:rPr>
                          </w:pPr>
                          <w:r w:rsidRPr="00DD4836">
                            <w:rPr>
                              <w:rFonts w:ascii="Calibri" w:eastAsia="Calibri" w:hAnsi="Calibri" w:cs="Calibri"/>
                              <w:noProof/>
                              <w:color w:val="000000"/>
                              <w:szCs w:val="16"/>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011B9C" id="_x0000_t202" coordsize="21600,21600" o:spt="202" path="m,l,21600r21600,l21600,xe">
              <v:stroke joinstyle="miter"/>
              <v:path gradientshapeok="t" o:connecttype="rect"/>
            </v:shapetype>
            <v:shape id="Textové pole 3" o:spid="_x0000_s1027" type="#_x0000_t202" alt="Interné" style="position:absolute;left:0;text-align:left;margin-left:0;margin-top:0;width:49.85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pzEgIAACE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" filled="f" stroked="f">
              <v:textbox style="mso-fit-shape-to-text:t" inset="20pt,0,0,15pt">
                <w:txbxContent>
                  <w:p w14:paraId="477C69F7" w14:textId="0AF9F2B0" w:rsidR="00793509" w:rsidRPr="00DD4836" w:rsidRDefault="00793509" w:rsidP="00793509">
                    <w:pPr>
                      <w:rPr>
                        <w:rFonts w:ascii="Calibri" w:eastAsia="Calibri" w:hAnsi="Calibri" w:cs="Calibri"/>
                        <w:noProof/>
                        <w:color w:val="000000"/>
                        <w:szCs w:val="16"/>
                      </w:rPr>
                    </w:pPr>
                    <w:r w:rsidRPr="00DD4836">
                      <w:rPr>
                        <w:rFonts w:ascii="Calibri" w:eastAsia="Calibri" w:hAnsi="Calibri" w:cs="Calibri"/>
                        <w:noProof/>
                        <w:color w:val="000000"/>
                        <w:szCs w:val="16"/>
                      </w:rPr>
                      <w:t>Interné</w:t>
                    </w:r>
                  </w:p>
                </w:txbxContent>
              </v:textbox>
              <w10:wrap anchorx="page" anchory="page"/>
            </v:shape>
          </w:pict>
        </mc:Fallback>
      </mc:AlternateContent>
    </w:r>
    <w:sdt>
      <w:sdtPr>
        <w:id w:val="-910073731"/>
        <w:docPartObj>
          <w:docPartGallery w:val="Page Numbers (Bottom of Page)"/>
          <w:docPartUnique/>
        </w:docPartObj>
      </w:sdtPr>
      <w:sdtEndPr/>
      <w:sdtContent>
        <w:r w:rsidR="006359FB">
          <w:fldChar w:fldCharType="begin"/>
        </w:r>
        <w:r w:rsidR="006359FB">
          <w:instrText>PAGE   \* MERGEFORMAT</w:instrText>
        </w:r>
        <w:r w:rsidR="006359FB">
          <w:fldChar w:fldCharType="separate"/>
        </w:r>
        <w:r w:rsidR="00D80AFA">
          <w:rPr>
            <w:noProof/>
          </w:rPr>
          <w:t>40</w:t>
        </w:r>
        <w:r w:rsidR="006359FB">
          <w:fldChar w:fldCharType="end"/>
        </w:r>
      </w:sdtContent>
    </w:sdt>
  </w:p>
  <w:p w14:paraId="662E722A" w14:textId="110E0C0A" w:rsidR="006359FB" w:rsidRPr="00F15465" w:rsidRDefault="00D42C24" w:rsidP="00736AE0">
    <w:pPr>
      <w:pStyle w:val="Pta"/>
      <w:tabs>
        <w:tab w:val="clear" w:pos="4536"/>
        <w:tab w:val="clear" w:pos="9072"/>
        <w:tab w:val="left" w:pos="1603"/>
      </w:tabs>
    </w:pPr>
    <w:r>
      <w:t xml:space="preserve">Účinnosť od </w:t>
    </w:r>
    <w:r>
      <w:tab/>
    </w:r>
    <w:r w:rsidR="00F01E1A">
      <w:t>0</w:t>
    </w:r>
    <w:r w:rsidR="008C3F31">
      <w:t>8</w:t>
    </w:r>
    <w:r w:rsidR="006359FB">
      <w:t>.</w:t>
    </w:r>
    <w:r w:rsidR="00F01E1A">
      <w:t>06</w:t>
    </w:r>
    <w:r w:rsidR="00D732A5">
      <w:t>.</w:t>
    </w:r>
    <w:r w:rsidR="006359FB">
      <w:t>202</w:t>
    </w:r>
    <w:r w:rsidR="00D732A5">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7081E" w14:textId="56E1E5BD" w:rsidR="00793509" w:rsidRDefault="00793509">
    <w:pPr>
      <w:pStyle w:val="Pta"/>
    </w:pPr>
    <w:r>
      <w:rPr>
        <w:noProof/>
      </w:rPr>
      <mc:AlternateContent>
        <mc:Choice Requires="wps">
          <w:drawing>
            <wp:anchor distT="0" distB="0" distL="0" distR="0" simplePos="0" relativeHeight="251658240" behindDoc="0" locked="0" layoutInCell="1" allowOverlap="1" wp14:anchorId="33376225" wp14:editId="51034599">
              <wp:simplePos x="635" y="635"/>
              <wp:positionH relativeFrom="page">
                <wp:align>left</wp:align>
              </wp:positionH>
              <wp:positionV relativeFrom="page">
                <wp:align>bottom</wp:align>
              </wp:positionV>
              <wp:extent cx="633095" cy="345440"/>
              <wp:effectExtent l="0" t="0" r="14605" b="0"/>
              <wp:wrapNone/>
              <wp:docPr id="538409498" name="Textové pole 1" descr="Inter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74497BBE" w14:textId="421D2CF2" w:rsidR="00793509" w:rsidRPr="00793509" w:rsidRDefault="00793509" w:rsidP="00793509">
                          <w:pPr>
                            <w:rPr>
                              <w:rFonts w:ascii="Calibri" w:eastAsia="Calibri" w:hAnsi="Calibri" w:cs="Calibri"/>
                              <w:noProof/>
                              <w:color w:val="000000"/>
                              <w:sz w:val="20"/>
                            </w:rPr>
                          </w:pPr>
                          <w:r w:rsidRPr="00793509">
                            <w:rPr>
                              <w:rFonts w:ascii="Calibri" w:eastAsia="Calibri" w:hAnsi="Calibri" w:cs="Calibri"/>
                              <w:noProof/>
                              <w:color w:val="000000"/>
                              <w:sz w:val="20"/>
                            </w:rPr>
                            <w:t>Interné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3376225" id="_x0000_t202" coordsize="21600,21600" o:spt="202" path="m,l,21600r21600,l21600,xe">
              <v:stroke joinstyle="miter"/>
              <v:path gradientshapeok="t" o:connecttype="rect"/>
            </v:shapetype>
            <v:shape id="Textové pole 1" o:spid="_x0000_s1028" type="#_x0000_t202" alt="Interné" style="position:absolute;margin-left:0;margin-top:0;width:49.8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IkxEwIAACE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" filled="f" stroked="f">
              <v:textbox style="mso-fit-shape-to-text:t" inset="20pt,0,0,15pt">
                <w:txbxContent>
                  <w:p w14:paraId="74497BBE" w14:textId="421D2CF2" w:rsidR="00793509" w:rsidRPr="00793509" w:rsidRDefault="00793509" w:rsidP="00793509">
                    <w:pPr>
                      <w:rPr>
                        <w:rFonts w:ascii="Calibri" w:eastAsia="Calibri" w:hAnsi="Calibri" w:cs="Calibri"/>
                        <w:noProof/>
                        <w:color w:val="000000"/>
                        <w:sz w:val="20"/>
                      </w:rPr>
                    </w:pPr>
                    <w:r w:rsidRPr="00793509">
                      <w:rPr>
                        <w:rFonts w:ascii="Calibri" w:eastAsia="Calibri" w:hAnsi="Calibri" w:cs="Calibri"/>
                        <w:noProof/>
                        <w:color w:val="000000"/>
                        <w:sz w:val="20"/>
                      </w:rPr>
                      <w:t>Interné</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7B07B" w14:textId="77777777" w:rsidR="006A138B" w:rsidRDefault="006A138B" w:rsidP="00C27492">
      <w:r>
        <w:separator/>
      </w:r>
    </w:p>
  </w:footnote>
  <w:footnote w:type="continuationSeparator" w:id="0">
    <w:p w14:paraId="78F4D4C8" w14:textId="77777777" w:rsidR="006A138B" w:rsidRDefault="006A138B" w:rsidP="00C27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E37A" w14:textId="77777777" w:rsidR="008C3F31" w:rsidRDefault="008C3F31">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73446" w14:textId="67A5F33E" w:rsidR="006359FB" w:rsidRDefault="006359FB">
    <w:pPr>
      <w:pStyle w:val="Hlavika"/>
    </w:pPr>
    <w:r>
      <w:t xml:space="preserve">Systém riadenia a implementácie Programu Interact IV na programové obdobie 2021 – 2027, verzia </w:t>
    </w:r>
    <w:r w:rsidR="00C56012">
      <w:t>4</w:t>
    </w:r>
    <w:r>
      <w:t>.0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C26FB" w14:textId="77777777" w:rsidR="008C3F31" w:rsidRDefault="008C3F31">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B5581"/>
    <w:multiLevelType w:val="hybridMultilevel"/>
    <w:tmpl w:val="1722C0B2"/>
    <w:lvl w:ilvl="0" w:tplc="041B0017">
      <w:start w:val="1"/>
      <w:numFmt w:val="lowerLetter"/>
      <w:lvlText w:val="%1)"/>
      <w:lvlJc w:val="left"/>
      <w:pPr>
        <w:tabs>
          <w:tab w:val="num" w:pos="360"/>
        </w:tabs>
        <w:ind w:left="360" w:hanging="360"/>
      </w:pPr>
      <w:rPr>
        <w:rFonts w:hint="default"/>
        <w:color w:val="auto"/>
      </w:rPr>
    </w:lvl>
    <w:lvl w:ilvl="1" w:tplc="041B0003" w:tentative="1">
      <w:start w:val="1"/>
      <w:numFmt w:val="bullet"/>
      <w:lvlText w:val="o"/>
      <w:lvlJc w:val="left"/>
      <w:pPr>
        <w:tabs>
          <w:tab w:val="num" w:pos="360"/>
        </w:tabs>
        <w:ind w:left="360" w:hanging="360"/>
      </w:pPr>
      <w:rPr>
        <w:rFonts w:ascii="Courier New" w:hAnsi="Courier New" w:hint="default"/>
      </w:rPr>
    </w:lvl>
    <w:lvl w:ilvl="2" w:tplc="041B0005" w:tentative="1">
      <w:start w:val="1"/>
      <w:numFmt w:val="bullet"/>
      <w:lvlText w:val=""/>
      <w:lvlJc w:val="left"/>
      <w:pPr>
        <w:tabs>
          <w:tab w:val="num" w:pos="1080"/>
        </w:tabs>
        <w:ind w:left="1080" w:hanging="360"/>
      </w:pPr>
      <w:rPr>
        <w:rFonts w:ascii="Wingdings" w:hAnsi="Wingdings" w:hint="default"/>
      </w:rPr>
    </w:lvl>
    <w:lvl w:ilvl="3" w:tplc="041B0001" w:tentative="1">
      <w:start w:val="1"/>
      <w:numFmt w:val="bullet"/>
      <w:lvlText w:val=""/>
      <w:lvlJc w:val="left"/>
      <w:pPr>
        <w:tabs>
          <w:tab w:val="num" w:pos="1800"/>
        </w:tabs>
        <w:ind w:left="1800" w:hanging="360"/>
      </w:pPr>
      <w:rPr>
        <w:rFonts w:ascii="Symbol" w:hAnsi="Symbol" w:hint="default"/>
      </w:rPr>
    </w:lvl>
    <w:lvl w:ilvl="4" w:tplc="041B0003" w:tentative="1">
      <w:start w:val="1"/>
      <w:numFmt w:val="bullet"/>
      <w:lvlText w:val="o"/>
      <w:lvlJc w:val="left"/>
      <w:pPr>
        <w:tabs>
          <w:tab w:val="num" w:pos="2520"/>
        </w:tabs>
        <w:ind w:left="2520" w:hanging="360"/>
      </w:pPr>
      <w:rPr>
        <w:rFonts w:ascii="Courier New" w:hAnsi="Courier New" w:hint="default"/>
      </w:rPr>
    </w:lvl>
    <w:lvl w:ilvl="5" w:tplc="041B0005" w:tentative="1">
      <w:start w:val="1"/>
      <w:numFmt w:val="bullet"/>
      <w:lvlText w:val=""/>
      <w:lvlJc w:val="left"/>
      <w:pPr>
        <w:tabs>
          <w:tab w:val="num" w:pos="3240"/>
        </w:tabs>
        <w:ind w:left="3240" w:hanging="360"/>
      </w:pPr>
      <w:rPr>
        <w:rFonts w:ascii="Wingdings" w:hAnsi="Wingdings" w:hint="default"/>
      </w:rPr>
    </w:lvl>
    <w:lvl w:ilvl="6" w:tplc="041B0001" w:tentative="1">
      <w:start w:val="1"/>
      <w:numFmt w:val="bullet"/>
      <w:lvlText w:val=""/>
      <w:lvlJc w:val="left"/>
      <w:pPr>
        <w:tabs>
          <w:tab w:val="num" w:pos="3960"/>
        </w:tabs>
        <w:ind w:left="3960" w:hanging="360"/>
      </w:pPr>
      <w:rPr>
        <w:rFonts w:ascii="Symbol" w:hAnsi="Symbol" w:hint="default"/>
      </w:rPr>
    </w:lvl>
    <w:lvl w:ilvl="7" w:tplc="041B0003" w:tentative="1">
      <w:start w:val="1"/>
      <w:numFmt w:val="bullet"/>
      <w:lvlText w:val="o"/>
      <w:lvlJc w:val="left"/>
      <w:pPr>
        <w:tabs>
          <w:tab w:val="num" w:pos="4680"/>
        </w:tabs>
        <w:ind w:left="4680" w:hanging="360"/>
      </w:pPr>
      <w:rPr>
        <w:rFonts w:ascii="Courier New" w:hAnsi="Courier New" w:hint="default"/>
      </w:rPr>
    </w:lvl>
    <w:lvl w:ilvl="8" w:tplc="041B0005" w:tentative="1">
      <w:start w:val="1"/>
      <w:numFmt w:val="bullet"/>
      <w:lvlText w:val=""/>
      <w:lvlJc w:val="left"/>
      <w:pPr>
        <w:tabs>
          <w:tab w:val="num" w:pos="5400"/>
        </w:tabs>
        <w:ind w:left="5400" w:hanging="360"/>
      </w:pPr>
      <w:rPr>
        <w:rFonts w:ascii="Wingdings" w:hAnsi="Wingdings" w:hint="default"/>
      </w:rPr>
    </w:lvl>
  </w:abstractNum>
  <w:abstractNum w:abstractNumId="1" w15:restartNumberingAfterBreak="0">
    <w:nsid w:val="06134296"/>
    <w:multiLevelType w:val="hybridMultilevel"/>
    <w:tmpl w:val="85C8D3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404950"/>
    <w:multiLevelType w:val="hybridMultilevel"/>
    <w:tmpl w:val="9DFC5D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9D156EA"/>
    <w:multiLevelType w:val="hybridMultilevel"/>
    <w:tmpl w:val="50240870"/>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2C3E72"/>
    <w:multiLevelType w:val="multilevel"/>
    <w:tmpl w:val="FEAA844A"/>
    <w:lvl w:ilvl="0">
      <w:start w:val="1"/>
      <w:numFmt w:val="decimal"/>
      <w:pStyle w:val="Nadpis1"/>
      <w:lvlText w:val="%1"/>
      <w:lvlJc w:val="left"/>
      <w:pPr>
        <w:ind w:left="357" w:hanging="357"/>
      </w:pPr>
      <w:rPr>
        <w:rFonts w:ascii="Arial" w:hAnsi="Arial" w:hint="default"/>
        <w:b/>
        <w:i w:val="0"/>
        <w:sz w:val="20"/>
      </w:rPr>
    </w:lvl>
    <w:lvl w:ilvl="1">
      <w:start w:val="1"/>
      <w:numFmt w:val="decimal"/>
      <w:pStyle w:val="Nadpis2"/>
      <w:lvlText w:val="%1.%2"/>
      <w:lvlJc w:val="left"/>
      <w:pPr>
        <w:ind w:left="357" w:hanging="357"/>
      </w:pPr>
      <w:rPr>
        <w:rFonts w:ascii="Arial" w:hAnsi="Arial" w:hint="default"/>
        <w:b/>
        <w:i w:val="0"/>
        <w:sz w:val="20"/>
      </w:rPr>
    </w:lvl>
    <w:lvl w:ilvl="2">
      <w:start w:val="1"/>
      <w:numFmt w:val="decimal"/>
      <w:pStyle w:val="Nadpis3"/>
      <w:lvlText w:val="%1.%2.%3"/>
      <w:lvlJc w:val="left"/>
      <w:pPr>
        <w:ind w:left="357" w:hanging="357"/>
      </w:pPr>
      <w:rPr>
        <w:rFonts w:ascii="Arial" w:hAnsi="Arial" w:hint="default"/>
        <w:b/>
        <w:i w:val="0"/>
        <w:sz w:val="20"/>
      </w:rPr>
    </w:lvl>
    <w:lvl w:ilvl="3">
      <w:start w:val="1"/>
      <w:numFmt w:val="decimal"/>
      <w:pStyle w:val="Nadpis4"/>
      <w:lvlText w:val="%1.%2.%3.%4"/>
      <w:lvlJc w:val="left"/>
      <w:pPr>
        <w:ind w:left="357" w:hanging="357"/>
      </w:pPr>
      <w:rPr>
        <w:rFonts w:ascii="Arial" w:hAnsi="Arial" w:hint="default"/>
        <w:b/>
        <w:i w:val="0"/>
        <w:sz w:val="20"/>
      </w:rPr>
    </w:lvl>
    <w:lvl w:ilvl="4">
      <w:start w:val="1"/>
      <w:numFmt w:val="decimal"/>
      <w:pStyle w:val="Nadpis5"/>
      <w:lvlText w:val="%1.%2.%3.%4.%5"/>
      <w:lvlJc w:val="left"/>
      <w:pPr>
        <w:ind w:left="357" w:hanging="357"/>
      </w:pPr>
      <w:rPr>
        <w:rFonts w:ascii="Arial" w:hAnsi="Arial" w:hint="default"/>
        <w:b/>
        <w:i w:val="0"/>
        <w:sz w:val="20"/>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 w15:restartNumberingAfterBreak="0">
    <w:nsid w:val="0C7D3EB2"/>
    <w:multiLevelType w:val="hybridMultilevel"/>
    <w:tmpl w:val="DA126C42"/>
    <w:lvl w:ilvl="0" w:tplc="938E2862">
      <w:start w:val="1"/>
      <w:numFmt w:val="bullet"/>
      <w:lvlText w:val=""/>
      <w:lvlJc w:val="left"/>
      <w:pPr>
        <w:ind w:left="720" w:hanging="360"/>
      </w:pPr>
      <w:rPr>
        <w:rFonts w:ascii="Symbol" w:hAnsi="Symbol" w:hint="default"/>
        <w:color w:val="auto"/>
        <w:sz w:val="16"/>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D2D1CDB"/>
    <w:multiLevelType w:val="hybridMultilevel"/>
    <w:tmpl w:val="F8CEA81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EBF5D42"/>
    <w:multiLevelType w:val="hybridMultilevel"/>
    <w:tmpl w:val="E0ACC2D0"/>
    <w:lvl w:ilvl="0" w:tplc="C0BA2210">
      <w:start w:val="1"/>
      <w:numFmt w:val="bullet"/>
      <w:lvlText w:val=""/>
      <w:lvlJc w:val="left"/>
      <w:pPr>
        <w:tabs>
          <w:tab w:val="num" w:pos="502"/>
        </w:tabs>
        <w:ind w:left="502" w:hanging="360"/>
      </w:pPr>
      <w:rPr>
        <w:rFonts w:ascii="Symbol" w:hAnsi="Symbol" w:hint="default"/>
        <w:color w:val="auto"/>
      </w:rPr>
    </w:lvl>
    <w:lvl w:ilvl="1" w:tplc="041B0017">
      <w:start w:val="1"/>
      <w:numFmt w:val="lowerLetter"/>
      <w:lvlText w:val="%2)"/>
      <w:lvlJc w:val="left"/>
      <w:pPr>
        <w:tabs>
          <w:tab w:val="num" w:pos="1080"/>
        </w:tabs>
        <w:ind w:left="1080" w:hanging="360"/>
      </w:pPr>
      <w:rPr>
        <w:rFonts w:cs="Times New Roman" w:hint="default"/>
      </w:rPr>
    </w:lvl>
    <w:lvl w:ilvl="2" w:tplc="041B001B" w:tentative="1">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0F5F755D"/>
    <w:multiLevelType w:val="hybridMultilevel"/>
    <w:tmpl w:val="054ECDFE"/>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100A156B"/>
    <w:multiLevelType w:val="hybridMultilevel"/>
    <w:tmpl w:val="CE98373E"/>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 w15:restartNumberingAfterBreak="0">
    <w:nsid w:val="128D68B9"/>
    <w:multiLevelType w:val="hybridMultilevel"/>
    <w:tmpl w:val="6D40D396"/>
    <w:lvl w:ilvl="0" w:tplc="041B0017">
      <w:start w:val="1"/>
      <w:numFmt w:val="lowerLetter"/>
      <w:lvlText w:val="%1)"/>
      <w:lvlJc w:val="left"/>
      <w:pPr>
        <w:tabs>
          <w:tab w:val="num" w:pos="720"/>
        </w:tabs>
        <w:ind w:left="720" w:hanging="360"/>
      </w:pPr>
      <w:rPr>
        <w:rFonts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6A86142"/>
    <w:multiLevelType w:val="hybridMultilevel"/>
    <w:tmpl w:val="23FA8F56"/>
    <w:lvl w:ilvl="0" w:tplc="D21C06F6">
      <w:start w:val="1"/>
      <w:numFmt w:val="decimal"/>
      <w:lvlText w:val="%1."/>
      <w:lvlJc w:val="left"/>
      <w:pPr>
        <w:tabs>
          <w:tab w:val="num" w:pos="360"/>
        </w:tabs>
        <w:ind w:left="360" w:hanging="360"/>
      </w:pPr>
      <w:rPr>
        <w:rFonts w:ascii="Arial" w:hAnsi="Arial" w:cs="Arial" w:hint="default"/>
        <w:b w:val="0"/>
        <w:color w:val="auto"/>
        <w:sz w:val="16"/>
        <w:szCs w:val="16"/>
      </w:rPr>
    </w:lvl>
    <w:lvl w:ilvl="1" w:tplc="041B0001">
      <w:start w:val="1"/>
      <w:numFmt w:val="bullet"/>
      <w:lvlText w:val=""/>
      <w:lvlJc w:val="left"/>
      <w:pPr>
        <w:tabs>
          <w:tab w:val="num" w:pos="1440"/>
        </w:tabs>
        <w:ind w:left="1440" w:hanging="360"/>
      </w:pPr>
      <w:rPr>
        <w:rFonts w:ascii="Symbol" w:hAnsi="Symbol" w:hint="default"/>
      </w:rPr>
    </w:lvl>
    <w:lvl w:ilvl="2" w:tplc="041B0017">
      <w:start w:val="1"/>
      <w:numFmt w:val="lowerLetter"/>
      <w:lvlText w:val="%3)"/>
      <w:lvlJc w:val="left"/>
      <w:pPr>
        <w:tabs>
          <w:tab w:val="num" w:pos="2340"/>
        </w:tabs>
        <w:ind w:left="2340" w:hanging="360"/>
      </w:pPr>
      <w:rPr>
        <w:rFonts w:cs="Times New Roman" w:hint="default"/>
        <w:color w:val="auto"/>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7FA18FA"/>
    <w:multiLevelType w:val="hybridMultilevel"/>
    <w:tmpl w:val="EAF65D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8EB1B03"/>
    <w:multiLevelType w:val="hybridMultilevel"/>
    <w:tmpl w:val="2B84B44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95458DA"/>
    <w:multiLevelType w:val="hybridMultilevel"/>
    <w:tmpl w:val="1346B3A6"/>
    <w:lvl w:ilvl="0" w:tplc="A42486B4">
      <w:start w:val="4"/>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E5C56C0"/>
    <w:multiLevelType w:val="hybridMultilevel"/>
    <w:tmpl w:val="9B20CAF4"/>
    <w:lvl w:ilvl="0" w:tplc="041B0019">
      <w:start w:val="1"/>
      <w:numFmt w:val="lowerLetter"/>
      <w:lvlText w:val="%1."/>
      <w:lvlJc w:val="left"/>
      <w:pPr>
        <w:tabs>
          <w:tab w:val="num" w:pos="644"/>
        </w:tabs>
        <w:ind w:left="644" w:hanging="360"/>
      </w:pPr>
      <w:rPr>
        <w:rFonts w:cs="Times New Roman" w:hint="default"/>
      </w:rPr>
    </w:lvl>
    <w:lvl w:ilvl="1" w:tplc="E0780E72">
      <w:numFmt w:val="bullet"/>
      <w:lvlText w:val="-"/>
      <w:lvlJc w:val="left"/>
      <w:pPr>
        <w:tabs>
          <w:tab w:val="num" w:pos="1364"/>
        </w:tabs>
        <w:ind w:left="1364" w:hanging="360"/>
      </w:pPr>
      <w:rPr>
        <w:rFonts w:ascii="Times New Roman" w:eastAsia="Times New Roman" w:hAnsi="Times New Roman" w:hint="default"/>
      </w:rPr>
    </w:lvl>
    <w:lvl w:ilvl="2" w:tplc="E0780E72">
      <w:numFmt w:val="bullet"/>
      <w:lvlText w:val="-"/>
      <w:lvlJc w:val="left"/>
      <w:pPr>
        <w:tabs>
          <w:tab w:val="num" w:pos="2264"/>
        </w:tabs>
        <w:ind w:left="2264" w:hanging="360"/>
      </w:pPr>
      <w:rPr>
        <w:rFonts w:ascii="Times New Roman" w:eastAsia="Times New Roman" w:hAnsi="Times New Roman" w:hint="default"/>
      </w:rPr>
    </w:lvl>
    <w:lvl w:ilvl="3" w:tplc="46FE14B8">
      <w:start w:val="1"/>
      <w:numFmt w:val="lowerLetter"/>
      <w:lvlText w:val="%4)"/>
      <w:lvlJc w:val="left"/>
      <w:pPr>
        <w:tabs>
          <w:tab w:val="num" w:pos="2804"/>
        </w:tabs>
        <w:ind w:left="2804" w:hanging="360"/>
      </w:pPr>
      <w:rPr>
        <w:rFonts w:cs="Times New Roman" w:hint="default"/>
        <w:b w:val="0"/>
      </w:rPr>
    </w:lvl>
    <w:lvl w:ilvl="4" w:tplc="8E5CC3CE">
      <w:start w:val="1"/>
      <w:numFmt w:val="bullet"/>
      <w:lvlText w:val=""/>
      <w:lvlJc w:val="left"/>
      <w:pPr>
        <w:tabs>
          <w:tab w:val="num" w:pos="3524"/>
        </w:tabs>
        <w:ind w:left="3524" w:hanging="360"/>
      </w:pPr>
      <w:rPr>
        <w:rFonts w:ascii="Symbol" w:hAnsi="Symbol" w:hint="default"/>
      </w:rPr>
    </w:lvl>
    <w:lvl w:ilvl="5" w:tplc="041B001B" w:tentative="1">
      <w:start w:val="1"/>
      <w:numFmt w:val="lowerRoman"/>
      <w:lvlText w:val="%6."/>
      <w:lvlJc w:val="right"/>
      <w:pPr>
        <w:tabs>
          <w:tab w:val="num" w:pos="4244"/>
        </w:tabs>
        <w:ind w:left="4244" w:hanging="180"/>
      </w:pPr>
      <w:rPr>
        <w:rFonts w:cs="Times New Roman"/>
      </w:rPr>
    </w:lvl>
    <w:lvl w:ilvl="6" w:tplc="041B000F" w:tentative="1">
      <w:start w:val="1"/>
      <w:numFmt w:val="decimal"/>
      <w:lvlText w:val="%7."/>
      <w:lvlJc w:val="left"/>
      <w:pPr>
        <w:tabs>
          <w:tab w:val="num" w:pos="4964"/>
        </w:tabs>
        <w:ind w:left="4964" w:hanging="360"/>
      </w:pPr>
      <w:rPr>
        <w:rFonts w:cs="Times New Roman"/>
      </w:rPr>
    </w:lvl>
    <w:lvl w:ilvl="7" w:tplc="041B0019" w:tentative="1">
      <w:start w:val="1"/>
      <w:numFmt w:val="lowerLetter"/>
      <w:lvlText w:val="%8."/>
      <w:lvlJc w:val="left"/>
      <w:pPr>
        <w:tabs>
          <w:tab w:val="num" w:pos="5684"/>
        </w:tabs>
        <w:ind w:left="5684" w:hanging="360"/>
      </w:pPr>
      <w:rPr>
        <w:rFonts w:cs="Times New Roman"/>
      </w:rPr>
    </w:lvl>
    <w:lvl w:ilvl="8" w:tplc="041B001B" w:tentative="1">
      <w:start w:val="1"/>
      <w:numFmt w:val="lowerRoman"/>
      <w:lvlText w:val="%9."/>
      <w:lvlJc w:val="right"/>
      <w:pPr>
        <w:tabs>
          <w:tab w:val="num" w:pos="6404"/>
        </w:tabs>
        <w:ind w:left="6404" w:hanging="180"/>
      </w:pPr>
      <w:rPr>
        <w:rFonts w:cs="Times New Roman"/>
      </w:rPr>
    </w:lvl>
  </w:abstractNum>
  <w:abstractNum w:abstractNumId="16" w15:restartNumberingAfterBreak="0">
    <w:nsid w:val="1ED75F3C"/>
    <w:multiLevelType w:val="hybridMultilevel"/>
    <w:tmpl w:val="16368EA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1F9D6F8B"/>
    <w:multiLevelType w:val="hybridMultilevel"/>
    <w:tmpl w:val="14242278"/>
    <w:lvl w:ilvl="0" w:tplc="041B0017">
      <w:start w:val="1"/>
      <w:numFmt w:val="lowerLetter"/>
      <w:lvlText w:val="%1)"/>
      <w:lvlJc w:val="left"/>
      <w:pPr>
        <w:tabs>
          <w:tab w:val="num" w:pos="720"/>
        </w:tabs>
        <w:ind w:left="720" w:hanging="360"/>
      </w:pPr>
      <w:rPr>
        <w:rFonts w:cs="Times New Roman"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9F4F26"/>
    <w:multiLevelType w:val="hybridMultilevel"/>
    <w:tmpl w:val="5C905660"/>
    <w:lvl w:ilvl="0" w:tplc="041B0001">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9" w15:restartNumberingAfterBreak="0">
    <w:nsid w:val="2A7F032C"/>
    <w:multiLevelType w:val="hybridMultilevel"/>
    <w:tmpl w:val="C88C611A"/>
    <w:lvl w:ilvl="0" w:tplc="A85C859C">
      <w:start w:val="1"/>
      <w:numFmt w:val="decimal"/>
      <w:lvlText w:val="%1."/>
      <w:lvlJc w:val="left"/>
      <w:pPr>
        <w:tabs>
          <w:tab w:val="num" w:pos="360"/>
        </w:tabs>
        <w:ind w:left="360" w:hanging="360"/>
      </w:pPr>
      <w:rPr>
        <w:rFonts w:cs="Times New Roman" w:hint="default"/>
        <w:color w:val="auto"/>
      </w:rPr>
    </w:lvl>
    <w:lvl w:ilvl="1" w:tplc="041B0017">
      <w:start w:val="1"/>
      <w:numFmt w:val="lowerLetter"/>
      <w:lvlText w:val="%2)"/>
      <w:lvlJc w:val="left"/>
      <w:pPr>
        <w:tabs>
          <w:tab w:val="num" w:pos="786"/>
        </w:tabs>
        <w:ind w:left="786"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2C822CB9"/>
    <w:multiLevelType w:val="hybridMultilevel"/>
    <w:tmpl w:val="717C366C"/>
    <w:lvl w:ilvl="0" w:tplc="2A9E3A1C">
      <w:start w:val="1"/>
      <w:numFmt w:val="upperRoman"/>
      <w:lvlText w:val="%1."/>
      <w:lvlJc w:val="right"/>
      <w:pPr>
        <w:ind w:left="720" w:hanging="360"/>
      </w:pPr>
      <w:rPr>
        <w:rFonts w:cs="Times New Roman" w:hint="default"/>
        <w:b w:val="0"/>
        <w:color w:val="auto"/>
        <w:sz w:val="16"/>
        <w:szCs w:val="16"/>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2C9A5352"/>
    <w:multiLevelType w:val="hybridMultilevel"/>
    <w:tmpl w:val="717646FE"/>
    <w:lvl w:ilvl="0" w:tplc="E0780E72">
      <w:numFmt w:val="bullet"/>
      <w:lvlText w:val="-"/>
      <w:lvlJc w:val="left"/>
      <w:pPr>
        <w:tabs>
          <w:tab w:val="num" w:pos="720"/>
        </w:tabs>
        <w:ind w:left="720" w:hanging="360"/>
      </w:pPr>
      <w:rPr>
        <w:rFonts w:ascii="Times New Roman" w:eastAsia="Times New Roman" w:hAnsi="Times New Roman" w:hint="default"/>
      </w:rPr>
    </w:lvl>
    <w:lvl w:ilvl="1" w:tplc="041B0003">
      <w:start w:val="1"/>
      <w:numFmt w:val="bullet"/>
      <w:lvlText w:val="o"/>
      <w:lvlJc w:val="left"/>
      <w:pPr>
        <w:tabs>
          <w:tab w:val="num" w:pos="1080"/>
        </w:tabs>
        <w:ind w:left="1080" w:hanging="360"/>
      </w:pPr>
      <w:rPr>
        <w:rFonts w:ascii="Courier New" w:hAnsi="Courier New" w:hint="default"/>
      </w:rPr>
    </w:lvl>
    <w:lvl w:ilvl="2" w:tplc="041B0005" w:tentative="1">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2D5C6FF1"/>
    <w:multiLevelType w:val="hybridMultilevel"/>
    <w:tmpl w:val="5D2CC2AA"/>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2F493408"/>
    <w:multiLevelType w:val="hybridMultilevel"/>
    <w:tmpl w:val="B3C41E9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4" w15:restartNumberingAfterBreak="0">
    <w:nsid w:val="312471F0"/>
    <w:multiLevelType w:val="hybridMultilevel"/>
    <w:tmpl w:val="11286D8A"/>
    <w:lvl w:ilvl="0" w:tplc="041B0001">
      <w:start w:val="1"/>
      <w:numFmt w:val="bullet"/>
      <w:lvlText w:val=""/>
      <w:lvlJc w:val="left"/>
      <w:pPr>
        <w:ind w:left="1004" w:hanging="360"/>
      </w:pPr>
      <w:rPr>
        <w:rFonts w:ascii="Symbol" w:hAnsi="Symbol"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5" w15:restartNumberingAfterBreak="0">
    <w:nsid w:val="3163634F"/>
    <w:multiLevelType w:val="hybridMultilevel"/>
    <w:tmpl w:val="359C1D78"/>
    <w:lvl w:ilvl="0" w:tplc="E0780E72">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32A80217"/>
    <w:multiLevelType w:val="hybridMultilevel"/>
    <w:tmpl w:val="9EFE078C"/>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7" w15:restartNumberingAfterBreak="0">
    <w:nsid w:val="32F80EE0"/>
    <w:multiLevelType w:val="hybridMultilevel"/>
    <w:tmpl w:val="4B4C21E6"/>
    <w:lvl w:ilvl="0" w:tplc="041B0017">
      <w:start w:val="1"/>
      <w:numFmt w:val="lowerLetter"/>
      <w:lvlText w:val="%1)"/>
      <w:lvlJc w:val="left"/>
      <w:pPr>
        <w:tabs>
          <w:tab w:val="num" w:pos="1077"/>
        </w:tabs>
        <w:ind w:left="1077" w:hanging="360"/>
      </w:pPr>
      <w:rPr>
        <w:rFonts w:cs="Times New Roman"/>
      </w:rPr>
    </w:lvl>
    <w:lvl w:ilvl="1" w:tplc="041B0019">
      <w:start w:val="1"/>
      <w:numFmt w:val="lowerLetter"/>
      <w:lvlText w:val="%2."/>
      <w:lvlJc w:val="left"/>
      <w:pPr>
        <w:tabs>
          <w:tab w:val="num" w:pos="1797"/>
        </w:tabs>
        <w:ind w:left="1797" w:hanging="360"/>
      </w:pPr>
      <w:rPr>
        <w:rFonts w:cs="Times New Roman"/>
      </w:rPr>
    </w:lvl>
    <w:lvl w:ilvl="2" w:tplc="041B001B">
      <w:start w:val="1"/>
      <w:numFmt w:val="lowerRoman"/>
      <w:lvlText w:val="%3."/>
      <w:lvlJc w:val="right"/>
      <w:pPr>
        <w:tabs>
          <w:tab w:val="num" w:pos="2517"/>
        </w:tabs>
        <w:ind w:left="2517" w:hanging="180"/>
      </w:pPr>
      <w:rPr>
        <w:rFonts w:cs="Times New Roman"/>
      </w:rPr>
    </w:lvl>
    <w:lvl w:ilvl="3" w:tplc="041B000F">
      <w:start w:val="1"/>
      <w:numFmt w:val="decimal"/>
      <w:lvlText w:val="%4."/>
      <w:lvlJc w:val="left"/>
      <w:pPr>
        <w:tabs>
          <w:tab w:val="num" w:pos="3237"/>
        </w:tabs>
        <w:ind w:left="3237" w:hanging="360"/>
      </w:pPr>
      <w:rPr>
        <w:rFonts w:cs="Times New Roman"/>
      </w:rPr>
    </w:lvl>
    <w:lvl w:ilvl="4" w:tplc="041B0019">
      <w:start w:val="1"/>
      <w:numFmt w:val="lowerLetter"/>
      <w:lvlText w:val="%5."/>
      <w:lvlJc w:val="left"/>
      <w:pPr>
        <w:tabs>
          <w:tab w:val="num" w:pos="3957"/>
        </w:tabs>
        <w:ind w:left="3957" w:hanging="360"/>
      </w:pPr>
      <w:rPr>
        <w:rFonts w:cs="Times New Roman"/>
      </w:rPr>
    </w:lvl>
    <w:lvl w:ilvl="5" w:tplc="041B001B">
      <w:start w:val="1"/>
      <w:numFmt w:val="lowerRoman"/>
      <w:lvlText w:val="%6."/>
      <w:lvlJc w:val="right"/>
      <w:pPr>
        <w:tabs>
          <w:tab w:val="num" w:pos="4677"/>
        </w:tabs>
        <w:ind w:left="4677" w:hanging="180"/>
      </w:pPr>
      <w:rPr>
        <w:rFonts w:cs="Times New Roman"/>
      </w:rPr>
    </w:lvl>
    <w:lvl w:ilvl="6" w:tplc="041B000F">
      <w:start w:val="1"/>
      <w:numFmt w:val="decimal"/>
      <w:lvlText w:val="%7."/>
      <w:lvlJc w:val="left"/>
      <w:pPr>
        <w:tabs>
          <w:tab w:val="num" w:pos="5397"/>
        </w:tabs>
        <w:ind w:left="5397" w:hanging="360"/>
      </w:pPr>
      <w:rPr>
        <w:rFonts w:cs="Times New Roman"/>
      </w:rPr>
    </w:lvl>
    <w:lvl w:ilvl="7" w:tplc="041B0019">
      <w:start w:val="1"/>
      <w:numFmt w:val="lowerLetter"/>
      <w:lvlText w:val="%8."/>
      <w:lvlJc w:val="left"/>
      <w:pPr>
        <w:tabs>
          <w:tab w:val="num" w:pos="6117"/>
        </w:tabs>
        <w:ind w:left="6117" w:hanging="360"/>
      </w:pPr>
      <w:rPr>
        <w:rFonts w:cs="Times New Roman"/>
      </w:rPr>
    </w:lvl>
    <w:lvl w:ilvl="8" w:tplc="041B001B">
      <w:start w:val="1"/>
      <w:numFmt w:val="lowerRoman"/>
      <w:lvlText w:val="%9."/>
      <w:lvlJc w:val="right"/>
      <w:pPr>
        <w:tabs>
          <w:tab w:val="num" w:pos="6837"/>
        </w:tabs>
        <w:ind w:left="6837" w:hanging="180"/>
      </w:pPr>
      <w:rPr>
        <w:rFonts w:cs="Times New Roman"/>
      </w:rPr>
    </w:lvl>
  </w:abstractNum>
  <w:abstractNum w:abstractNumId="28" w15:restartNumberingAfterBreak="0">
    <w:nsid w:val="34304FDC"/>
    <w:multiLevelType w:val="hybridMultilevel"/>
    <w:tmpl w:val="2580099A"/>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45B464F"/>
    <w:multiLevelType w:val="hybridMultilevel"/>
    <w:tmpl w:val="3AA2E314"/>
    <w:lvl w:ilvl="0" w:tplc="FB965782">
      <w:start w:val="1"/>
      <w:numFmt w:val="lowerLetter"/>
      <w:lvlText w:val="%1)"/>
      <w:lvlJc w:val="left"/>
      <w:pPr>
        <w:ind w:left="720" w:hanging="360"/>
      </w:pPr>
      <w:rPr>
        <w:rFonts w:cs="Times New Roman" w:hint="default"/>
        <w:color w:val="auto"/>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7E2298E"/>
    <w:multiLevelType w:val="hybridMultilevel"/>
    <w:tmpl w:val="D6CCE01C"/>
    <w:lvl w:ilvl="0" w:tplc="041B0003">
      <w:start w:val="1"/>
      <w:numFmt w:val="bullet"/>
      <w:lvlText w:val="o"/>
      <w:lvlJc w:val="left"/>
      <w:pPr>
        <w:ind w:left="1211" w:hanging="360"/>
      </w:pPr>
      <w:rPr>
        <w:rFonts w:ascii="Courier New" w:hAnsi="Courier New" w:cs="Courier New" w:hint="default"/>
      </w:rPr>
    </w:lvl>
    <w:lvl w:ilvl="1" w:tplc="041B0003" w:tentative="1">
      <w:start w:val="1"/>
      <w:numFmt w:val="bullet"/>
      <w:lvlText w:val="o"/>
      <w:lvlJc w:val="left"/>
      <w:pPr>
        <w:ind w:left="1931" w:hanging="360"/>
      </w:pPr>
      <w:rPr>
        <w:rFonts w:ascii="Courier New" w:hAnsi="Courier New" w:cs="Courier New" w:hint="default"/>
      </w:rPr>
    </w:lvl>
    <w:lvl w:ilvl="2" w:tplc="041B0005" w:tentative="1">
      <w:start w:val="1"/>
      <w:numFmt w:val="bullet"/>
      <w:lvlText w:val=""/>
      <w:lvlJc w:val="left"/>
      <w:pPr>
        <w:ind w:left="2651" w:hanging="360"/>
      </w:pPr>
      <w:rPr>
        <w:rFonts w:ascii="Wingdings" w:hAnsi="Wingdings" w:hint="default"/>
      </w:rPr>
    </w:lvl>
    <w:lvl w:ilvl="3" w:tplc="041B0001" w:tentative="1">
      <w:start w:val="1"/>
      <w:numFmt w:val="bullet"/>
      <w:lvlText w:val=""/>
      <w:lvlJc w:val="left"/>
      <w:pPr>
        <w:ind w:left="3371" w:hanging="360"/>
      </w:pPr>
      <w:rPr>
        <w:rFonts w:ascii="Symbol" w:hAnsi="Symbol" w:hint="default"/>
      </w:rPr>
    </w:lvl>
    <w:lvl w:ilvl="4" w:tplc="041B0003" w:tentative="1">
      <w:start w:val="1"/>
      <w:numFmt w:val="bullet"/>
      <w:lvlText w:val="o"/>
      <w:lvlJc w:val="left"/>
      <w:pPr>
        <w:ind w:left="4091" w:hanging="360"/>
      </w:pPr>
      <w:rPr>
        <w:rFonts w:ascii="Courier New" w:hAnsi="Courier New" w:cs="Courier New" w:hint="default"/>
      </w:rPr>
    </w:lvl>
    <w:lvl w:ilvl="5" w:tplc="041B0005" w:tentative="1">
      <w:start w:val="1"/>
      <w:numFmt w:val="bullet"/>
      <w:lvlText w:val=""/>
      <w:lvlJc w:val="left"/>
      <w:pPr>
        <w:ind w:left="4811" w:hanging="360"/>
      </w:pPr>
      <w:rPr>
        <w:rFonts w:ascii="Wingdings" w:hAnsi="Wingdings" w:hint="default"/>
      </w:rPr>
    </w:lvl>
    <w:lvl w:ilvl="6" w:tplc="041B0001" w:tentative="1">
      <w:start w:val="1"/>
      <w:numFmt w:val="bullet"/>
      <w:lvlText w:val=""/>
      <w:lvlJc w:val="left"/>
      <w:pPr>
        <w:ind w:left="5531" w:hanging="360"/>
      </w:pPr>
      <w:rPr>
        <w:rFonts w:ascii="Symbol" w:hAnsi="Symbol" w:hint="default"/>
      </w:rPr>
    </w:lvl>
    <w:lvl w:ilvl="7" w:tplc="041B0003" w:tentative="1">
      <w:start w:val="1"/>
      <w:numFmt w:val="bullet"/>
      <w:lvlText w:val="o"/>
      <w:lvlJc w:val="left"/>
      <w:pPr>
        <w:ind w:left="6251" w:hanging="360"/>
      </w:pPr>
      <w:rPr>
        <w:rFonts w:ascii="Courier New" w:hAnsi="Courier New" w:cs="Courier New" w:hint="default"/>
      </w:rPr>
    </w:lvl>
    <w:lvl w:ilvl="8" w:tplc="041B0005" w:tentative="1">
      <w:start w:val="1"/>
      <w:numFmt w:val="bullet"/>
      <w:lvlText w:val=""/>
      <w:lvlJc w:val="left"/>
      <w:pPr>
        <w:ind w:left="6971" w:hanging="360"/>
      </w:pPr>
      <w:rPr>
        <w:rFonts w:ascii="Wingdings" w:hAnsi="Wingdings" w:hint="default"/>
      </w:rPr>
    </w:lvl>
  </w:abstractNum>
  <w:abstractNum w:abstractNumId="31" w15:restartNumberingAfterBreak="0">
    <w:nsid w:val="38F8437C"/>
    <w:multiLevelType w:val="hybridMultilevel"/>
    <w:tmpl w:val="8F32E620"/>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2" w15:restartNumberingAfterBreak="0">
    <w:nsid w:val="3F030669"/>
    <w:multiLevelType w:val="hybridMultilevel"/>
    <w:tmpl w:val="1210444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40EE380E"/>
    <w:multiLevelType w:val="hybridMultilevel"/>
    <w:tmpl w:val="404E5150"/>
    <w:lvl w:ilvl="0" w:tplc="041B0003">
      <w:start w:val="1"/>
      <w:numFmt w:val="bullet"/>
      <w:lvlText w:val="o"/>
      <w:lvlJc w:val="left"/>
      <w:pPr>
        <w:ind w:left="1440" w:hanging="360"/>
      </w:pPr>
      <w:rPr>
        <w:rFonts w:ascii="Courier New" w:hAnsi="Courier New" w:hint="default"/>
      </w:rPr>
    </w:lvl>
    <w:lvl w:ilvl="1" w:tplc="041B0003">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4" w15:restartNumberingAfterBreak="0">
    <w:nsid w:val="41272EA3"/>
    <w:multiLevelType w:val="hybridMultilevel"/>
    <w:tmpl w:val="833E864C"/>
    <w:lvl w:ilvl="0" w:tplc="AB486616">
      <w:start w:val="1"/>
      <w:numFmt w:val="decimal"/>
      <w:lvlText w:val="%1."/>
      <w:lvlJc w:val="left"/>
      <w:pPr>
        <w:tabs>
          <w:tab w:val="num" w:pos="720"/>
        </w:tabs>
        <w:ind w:left="720" w:hanging="360"/>
      </w:pPr>
      <w:rPr>
        <w:rFonts w:cs="Times New Roman" w:hint="default"/>
        <w:b w:val="0"/>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5" w15:restartNumberingAfterBreak="0">
    <w:nsid w:val="45882E01"/>
    <w:multiLevelType w:val="hybridMultilevel"/>
    <w:tmpl w:val="55DE9944"/>
    <w:lvl w:ilvl="0" w:tplc="3F52BBDE">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45D25D20"/>
    <w:multiLevelType w:val="hybridMultilevel"/>
    <w:tmpl w:val="A04C184C"/>
    <w:lvl w:ilvl="0" w:tplc="E0780E72">
      <w:numFmt w:val="bullet"/>
      <w:lvlText w:val="-"/>
      <w:lvlJc w:val="left"/>
      <w:pPr>
        <w:ind w:left="1080" w:hanging="360"/>
      </w:pPr>
      <w:rPr>
        <w:rFonts w:ascii="Times New Roman" w:eastAsia="Times New Roman" w:hAnsi="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7" w15:restartNumberingAfterBreak="0">
    <w:nsid w:val="4A9E507F"/>
    <w:multiLevelType w:val="hybridMultilevel"/>
    <w:tmpl w:val="787A7786"/>
    <w:lvl w:ilvl="0" w:tplc="041B0019">
      <w:start w:val="1"/>
      <w:numFmt w:val="lowerLetter"/>
      <w:lvlText w:val="%1."/>
      <w:lvlJc w:val="left"/>
      <w:pPr>
        <w:ind w:left="644" w:hanging="360"/>
      </w:pPr>
      <w:rPr>
        <w:rFonts w:cs="Times New Roman"/>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38" w15:restartNumberingAfterBreak="0">
    <w:nsid w:val="4BE725B7"/>
    <w:multiLevelType w:val="hybridMultilevel"/>
    <w:tmpl w:val="1C94C99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4CD37D76"/>
    <w:multiLevelType w:val="hybridMultilevel"/>
    <w:tmpl w:val="D09ECC22"/>
    <w:lvl w:ilvl="0" w:tplc="E0780E72">
      <w:numFmt w:val="bullet"/>
      <w:lvlText w:val="-"/>
      <w:lvlJc w:val="left"/>
      <w:pPr>
        <w:ind w:left="785" w:hanging="360"/>
      </w:pPr>
      <w:rPr>
        <w:rFonts w:ascii="Times New Roman" w:eastAsia="Times New Roman" w:hAnsi="Times New Roman" w:hint="default"/>
      </w:rPr>
    </w:lvl>
    <w:lvl w:ilvl="1" w:tplc="041B0003" w:tentative="1">
      <w:start w:val="1"/>
      <w:numFmt w:val="bullet"/>
      <w:lvlText w:val="o"/>
      <w:lvlJc w:val="left"/>
      <w:pPr>
        <w:ind w:left="1724" w:hanging="360"/>
      </w:pPr>
      <w:rPr>
        <w:rFonts w:ascii="Courier New" w:hAnsi="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0" w15:restartNumberingAfterBreak="0">
    <w:nsid w:val="4F110129"/>
    <w:multiLevelType w:val="hybridMultilevel"/>
    <w:tmpl w:val="2580099A"/>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46FE14B8">
      <w:start w:val="1"/>
      <w:numFmt w:val="lowerLetter"/>
      <w:lvlText w:val="%4)"/>
      <w:lvlJc w:val="left"/>
      <w:pPr>
        <w:tabs>
          <w:tab w:val="num" w:pos="2880"/>
        </w:tabs>
        <w:ind w:left="2880" w:hanging="360"/>
      </w:pPr>
      <w:rPr>
        <w:rFonts w:cs="Times New Roman" w:hint="default"/>
        <w:b w:val="0"/>
      </w:rPr>
    </w:lvl>
    <w:lvl w:ilvl="4" w:tplc="8E5CC3CE">
      <w:start w:val="1"/>
      <w:numFmt w:val="bullet"/>
      <w:lvlText w:val=""/>
      <w:lvlJc w:val="left"/>
      <w:pPr>
        <w:tabs>
          <w:tab w:val="num" w:pos="3600"/>
        </w:tabs>
        <w:ind w:left="3600" w:hanging="360"/>
      </w:pPr>
      <w:rPr>
        <w:rFonts w:ascii="Symbol" w:hAnsi="Symbol"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06F09D9"/>
    <w:multiLevelType w:val="hybridMultilevel"/>
    <w:tmpl w:val="A5CAA142"/>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2" w15:restartNumberingAfterBreak="0">
    <w:nsid w:val="50C26D64"/>
    <w:multiLevelType w:val="hybridMultilevel"/>
    <w:tmpl w:val="E692EB3A"/>
    <w:lvl w:ilvl="0" w:tplc="041B0003">
      <w:start w:val="1"/>
      <w:numFmt w:val="bullet"/>
      <w:lvlText w:val="o"/>
      <w:lvlJc w:val="left"/>
      <w:pPr>
        <w:ind w:left="1211" w:hanging="360"/>
      </w:pPr>
      <w:rPr>
        <w:rFonts w:ascii="Courier New" w:hAnsi="Courier New" w:cs="Courier New"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43" w15:restartNumberingAfterBreak="0">
    <w:nsid w:val="51225140"/>
    <w:multiLevelType w:val="hybridMultilevel"/>
    <w:tmpl w:val="A4EA3F0C"/>
    <w:lvl w:ilvl="0" w:tplc="FFFFFFFF">
      <w:start w:val="1"/>
      <w:numFmt w:val="ideographDigital"/>
      <w:lvlText w:val=""/>
      <w:lvlJc w:val="left"/>
      <w:rPr>
        <w:rFonts w:cs="Times New Roman"/>
      </w:rPr>
    </w:lvl>
    <w:lvl w:ilvl="1" w:tplc="041B0001">
      <w:start w:val="1"/>
      <w:numFmt w:val="bullet"/>
      <w:lvlText w:val=""/>
      <w:lvlJc w:val="left"/>
      <w:pPr>
        <w:tabs>
          <w:tab w:val="num" w:pos="360"/>
        </w:tabs>
        <w:ind w:left="360" w:hanging="360"/>
      </w:pPr>
      <w:rPr>
        <w:rFonts w:ascii="Symbol" w:hAnsi="Symbol"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15:restartNumberingAfterBreak="0">
    <w:nsid w:val="513828A4"/>
    <w:multiLevelType w:val="hybridMultilevel"/>
    <w:tmpl w:val="F3FE1BC2"/>
    <w:lvl w:ilvl="0" w:tplc="6C6026C6">
      <w:start w:val="1"/>
      <w:numFmt w:val="bullet"/>
      <w:lvlText w:val=""/>
      <w:lvlJc w:val="left"/>
      <w:pPr>
        <w:tabs>
          <w:tab w:val="num" w:pos="360"/>
        </w:tabs>
        <w:ind w:left="360" w:hanging="360"/>
      </w:pPr>
      <w:rPr>
        <w:rFonts w:ascii="Symbol" w:hAnsi="Symbol" w:hint="default"/>
        <w:color w:val="auto"/>
      </w:rPr>
    </w:lvl>
    <w:lvl w:ilvl="1" w:tplc="041B0003">
      <w:start w:val="1"/>
      <w:numFmt w:val="bullet"/>
      <w:lvlText w:val="o"/>
      <w:lvlJc w:val="left"/>
      <w:pPr>
        <w:tabs>
          <w:tab w:val="num" w:pos="1080"/>
        </w:tabs>
        <w:ind w:left="1080" w:hanging="360"/>
      </w:pPr>
      <w:rPr>
        <w:rFonts w:ascii="Courier New" w:hAnsi="Courier New" w:hint="default"/>
      </w:rPr>
    </w:lvl>
    <w:lvl w:ilvl="2" w:tplc="041B0005" w:tentative="1">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38D7D87"/>
    <w:multiLevelType w:val="hybridMultilevel"/>
    <w:tmpl w:val="8AEC1550"/>
    <w:lvl w:ilvl="0" w:tplc="041B0017">
      <w:start w:val="1"/>
      <w:numFmt w:val="lowerLetter"/>
      <w:lvlText w:val="%1)"/>
      <w:lvlJc w:val="left"/>
      <w:pPr>
        <w:tabs>
          <w:tab w:val="num" w:pos="720"/>
        </w:tabs>
        <w:ind w:left="720" w:hanging="360"/>
      </w:pPr>
      <w:rPr>
        <w:rFonts w:cs="Times New Roman" w:hint="default"/>
      </w:rPr>
    </w:lvl>
    <w:lvl w:ilvl="1" w:tplc="E0780E72">
      <w:numFmt w:val="bullet"/>
      <w:lvlText w:val="-"/>
      <w:lvlJc w:val="left"/>
      <w:pPr>
        <w:tabs>
          <w:tab w:val="num" w:pos="1440"/>
        </w:tabs>
        <w:ind w:left="1440" w:hanging="360"/>
      </w:pPr>
      <w:rPr>
        <w:rFonts w:ascii="Times New Roman" w:eastAsia="Times New Roman" w:hAnsi="Times New Roman" w:hint="default"/>
      </w:rPr>
    </w:lvl>
    <w:lvl w:ilvl="2" w:tplc="E0780E72">
      <w:numFmt w:val="bullet"/>
      <w:lvlText w:val="-"/>
      <w:lvlJc w:val="left"/>
      <w:pPr>
        <w:tabs>
          <w:tab w:val="num" w:pos="2340"/>
        </w:tabs>
        <w:ind w:left="2340" w:hanging="360"/>
      </w:pPr>
      <w:rPr>
        <w:rFonts w:ascii="Times New Roman" w:eastAsia="Times New Roman" w:hAnsi="Times New Roman" w:hint="default"/>
      </w:rPr>
    </w:lvl>
    <w:lvl w:ilvl="3" w:tplc="041B000F">
      <w:start w:val="1"/>
      <w:numFmt w:val="decimal"/>
      <w:lvlText w:val="%4."/>
      <w:lvlJc w:val="left"/>
      <w:pPr>
        <w:tabs>
          <w:tab w:val="num" w:pos="2880"/>
        </w:tabs>
        <w:ind w:left="2880" w:hanging="360"/>
      </w:pPr>
      <w:rPr>
        <w:rFonts w:cs="Times New Roman" w:hint="default"/>
        <w:b w:val="0"/>
        <w:color w:val="auto"/>
      </w:rPr>
    </w:lvl>
    <w:lvl w:ilvl="4" w:tplc="E4787136">
      <w:start w:val="1"/>
      <w:numFmt w:val="upperLetter"/>
      <w:lvlText w:val="%5."/>
      <w:lvlJc w:val="left"/>
      <w:pPr>
        <w:ind w:left="3600" w:hanging="360"/>
      </w:pPr>
      <w:rPr>
        <w:rFonts w:cs="Times New Roman" w:hint="default"/>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54FC00B1"/>
    <w:multiLevelType w:val="hybridMultilevel"/>
    <w:tmpl w:val="26AAA0A6"/>
    <w:lvl w:ilvl="0" w:tplc="79BEE7AE">
      <w:start w:val="1"/>
      <w:numFmt w:val="decimal"/>
      <w:lvlText w:val="%1."/>
      <w:lvlJc w:val="left"/>
      <w:pPr>
        <w:tabs>
          <w:tab w:val="num" w:pos="720"/>
        </w:tabs>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7" w15:restartNumberingAfterBreak="0">
    <w:nsid w:val="55B262B6"/>
    <w:multiLevelType w:val="hybridMultilevel"/>
    <w:tmpl w:val="9432CA7E"/>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8" w15:restartNumberingAfterBreak="0">
    <w:nsid w:val="576E62B9"/>
    <w:multiLevelType w:val="hybridMultilevel"/>
    <w:tmpl w:val="25EE8552"/>
    <w:lvl w:ilvl="0" w:tplc="E0780E72">
      <w:numFmt w:val="bullet"/>
      <w:lvlText w:val="-"/>
      <w:lvlJc w:val="left"/>
      <w:pPr>
        <w:ind w:left="1004" w:hanging="360"/>
      </w:pPr>
      <w:rPr>
        <w:rFonts w:ascii="Times New Roman" w:eastAsia="Times New Roman" w:hAnsi="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49" w15:restartNumberingAfterBreak="0">
    <w:nsid w:val="57F92530"/>
    <w:multiLevelType w:val="hybridMultilevel"/>
    <w:tmpl w:val="903613E4"/>
    <w:lvl w:ilvl="0" w:tplc="041B000F">
      <w:start w:val="1"/>
      <w:numFmt w:val="decimal"/>
      <w:lvlText w:val="%1."/>
      <w:lvlJc w:val="left"/>
      <w:pPr>
        <w:tabs>
          <w:tab w:val="num" w:pos="720"/>
        </w:tabs>
        <w:ind w:left="720" w:hanging="360"/>
      </w:pPr>
      <w:rPr>
        <w:rFonts w:cs="Times New Roman" w:hint="default"/>
        <w:color w:val="auto"/>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0" w15:restartNumberingAfterBreak="0">
    <w:nsid w:val="5CB41E8A"/>
    <w:multiLevelType w:val="hybridMultilevel"/>
    <w:tmpl w:val="9C563C3E"/>
    <w:lvl w:ilvl="0" w:tplc="041B0001">
      <w:start w:val="1"/>
      <w:numFmt w:val="bullet"/>
      <w:lvlText w:val=""/>
      <w:lvlJc w:val="left"/>
      <w:pPr>
        <w:ind w:left="760" w:hanging="360"/>
      </w:pPr>
      <w:rPr>
        <w:rFonts w:ascii="Symbol" w:hAnsi="Symbol" w:hint="default"/>
      </w:rPr>
    </w:lvl>
    <w:lvl w:ilvl="1" w:tplc="041B0003">
      <w:start w:val="1"/>
      <w:numFmt w:val="bullet"/>
      <w:lvlText w:val="o"/>
      <w:lvlJc w:val="left"/>
      <w:pPr>
        <w:ind w:left="1480" w:hanging="360"/>
      </w:pPr>
      <w:rPr>
        <w:rFonts w:ascii="Courier New" w:hAnsi="Courier New" w:hint="default"/>
      </w:rPr>
    </w:lvl>
    <w:lvl w:ilvl="2" w:tplc="041B0005" w:tentative="1">
      <w:start w:val="1"/>
      <w:numFmt w:val="bullet"/>
      <w:lvlText w:val=""/>
      <w:lvlJc w:val="left"/>
      <w:pPr>
        <w:ind w:left="2200" w:hanging="360"/>
      </w:pPr>
      <w:rPr>
        <w:rFonts w:ascii="Wingdings" w:hAnsi="Wingdings" w:hint="default"/>
      </w:rPr>
    </w:lvl>
    <w:lvl w:ilvl="3" w:tplc="041B0001">
      <w:start w:val="1"/>
      <w:numFmt w:val="bullet"/>
      <w:lvlText w:val=""/>
      <w:lvlJc w:val="left"/>
      <w:pPr>
        <w:ind w:left="2920" w:hanging="360"/>
      </w:pPr>
      <w:rPr>
        <w:rFonts w:ascii="Symbol" w:hAnsi="Symbol" w:hint="default"/>
      </w:rPr>
    </w:lvl>
    <w:lvl w:ilvl="4" w:tplc="041B0003">
      <w:start w:val="1"/>
      <w:numFmt w:val="bullet"/>
      <w:lvlText w:val="o"/>
      <w:lvlJc w:val="left"/>
      <w:pPr>
        <w:ind w:left="3640" w:hanging="360"/>
      </w:pPr>
      <w:rPr>
        <w:rFonts w:ascii="Courier New" w:hAnsi="Courier New" w:hint="default"/>
      </w:rPr>
    </w:lvl>
    <w:lvl w:ilvl="5" w:tplc="041B0005" w:tentative="1">
      <w:start w:val="1"/>
      <w:numFmt w:val="bullet"/>
      <w:lvlText w:val=""/>
      <w:lvlJc w:val="left"/>
      <w:pPr>
        <w:ind w:left="4360" w:hanging="360"/>
      </w:pPr>
      <w:rPr>
        <w:rFonts w:ascii="Wingdings" w:hAnsi="Wingdings" w:hint="default"/>
      </w:rPr>
    </w:lvl>
    <w:lvl w:ilvl="6" w:tplc="041B0001" w:tentative="1">
      <w:start w:val="1"/>
      <w:numFmt w:val="bullet"/>
      <w:lvlText w:val=""/>
      <w:lvlJc w:val="left"/>
      <w:pPr>
        <w:ind w:left="5080" w:hanging="360"/>
      </w:pPr>
      <w:rPr>
        <w:rFonts w:ascii="Symbol" w:hAnsi="Symbol" w:hint="default"/>
      </w:rPr>
    </w:lvl>
    <w:lvl w:ilvl="7" w:tplc="041B0003" w:tentative="1">
      <w:start w:val="1"/>
      <w:numFmt w:val="bullet"/>
      <w:lvlText w:val="o"/>
      <w:lvlJc w:val="left"/>
      <w:pPr>
        <w:ind w:left="5800" w:hanging="360"/>
      </w:pPr>
      <w:rPr>
        <w:rFonts w:ascii="Courier New" w:hAnsi="Courier New" w:hint="default"/>
      </w:rPr>
    </w:lvl>
    <w:lvl w:ilvl="8" w:tplc="041B0005" w:tentative="1">
      <w:start w:val="1"/>
      <w:numFmt w:val="bullet"/>
      <w:lvlText w:val=""/>
      <w:lvlJc w:val="left"/>
      <w:pPr>
        <w:ind w:left="6520" w:hanging="360"/>
      </w:pPr>
      <w:rPr>
        <w:rFonts w:ascii="Wingdings" w:hAnsi="Wingdings" w:hint="default"/>
      </w:rPr>
    </w:lvl>
  </w:abstractNum>
  <w:abstractNum w:abstractNumId="51" w15:restartNumberingAfterBreak="0">
    <w:nsid w:val="5FAC2532"/>
    <w:multiLevelType w:val="hybridMultilevel"/>
    <w:tmpl w:val="5CB2722E"/>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15:restartNumberingAfterBreak="0">
    <w:nsid w:val="60474602"/>
    <w:multiLevelType w:val="hybridMultilevel"/>
    <w:tmpl w:val="00B45D1A"/>
    <w:lvl w:ilvl="0" w:tplc="3D08A6AE">
      <w:start w:val="1"/>
      <w:numFmt w:val="decimal"/>
      <w:lvlText w:val="%1."/>
      <w:lvlJc w:val="left"/>
      <w:pPr>
        <w:tabs>
          <w:tab w:val="num" w:pos="720"/>
        </w:tabs>
        <w:ind w:left="720" w:hanging="360"/>
      </w:pPr>
      <w:rPr>
        <w:rFonts w:cs="Times New Roman" w:hint="default"/>
        <w:color w:val="auto"/>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624E1D62"/>
    <w:multiLevelType w:val="hybridMultilevel"/>
    <w:tmpl w:val="14242278"/>
    <w:lvl w:ilvl="0" w:tplc="041B0017">
      <w:start w:val="1"/>
      <w:numFmt w:val="lowerLetter"/>
      <w:lvlText w:val="%1)"/>
      <w:lvlJc w:val="left"/>
      <w:pPr>
        <w:tabs>
          <w:tab w:val="num" w:pos="720"/>
        </w:tabs>
        <w:ind w:left="720" w:hanging="360"/>
      </w:pPr>
      <w:rPr>
        <w:rFonts w:cs="Times New Roman"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3737095"/>
    <w:multiLevelType w:val="hybridMultilevel"/>
    <w:tmpl w:val="8D5C63F4"/>
    <w:lvl w:ilvl="0" w:tplc="6114A9E0">
      <w:start w:val="1"/>
      <w:numFmt w:val="decimal"/>
      <w:lvlText w:val="%1."/>
      <w:lvlJc w:val="left"/>
      <w:pPr>
        <w:tabs>
          <w:tab w:val="num" w:pos="360"/>
        </w:tabs>
        <w:ind w:left="360" w:hanging="360"/>
      </w:pPr>
      <w:rPr>
        <w:rFonts w:cs="Times New Roman" w:hint="default"/>
        <w:color w:val="auto"/>
      </w:rPr>
    </w:lvl>
    <w:lvl w:ilvl="1" w:tplc="041B0017">
      <w:start w:val="1"/>
      <w:numFmt w:val="lowerLetter"/>
      <w:lvlText w:val="%2)"/>
      <w:lvlJc w:val="left"/>
      <w:pPr>
        <w:tabs>
          <w:tab w:val="num" w:pos="786"/>
        </w:tabs>
        <w:ind w:left="786"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642953AF"/>
    <w:multiLevelType w:val="hybridMultilevel"/>
    <w:tmpl w:val="D49262E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6" w15:restartNumberingAfterBreak="0">
    <w:nsid w:val="6682603B"/>
    <w:multiLevelType w:val="hybridMultilevel"/>
    <w:tmpl w:val="38325EFA"/>
    <w:lvl w:ilvl="0" w:tplc="304408B8">
      <w:start w:val="1"/>
      <w:numFmt w:val="decimal"/>
      <w:lvlText w:val="%1."/>
      <w:lvlJc w:val="left"/>
      <w:pPr>
        <w:tabs>
          <w:tab w:val="num" w:pos="720"/>
        </w:tabs>
        <w:ind w:left="720" w:hanging="360"/>
      </w:pPr>
      <w:rPr>
        <w:rFonts w:cs="Times New Roman"/>
        <w:color w:val="auto"/>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57" w15:restartNumberingAfterBreak="0">
    <w:nsid w:val="67CE1649"/>
    <w:multiLevelType w:val="hybridMultilevel"/>
    <w:tmpl w:val="20888DCC"/>
    <w:lvl w:ilvl="0" w:tplc="3EB411D2">
      <w:start w:val="1"/>
      <w:numFmt w:val="bullet"/>
      <w:lvlText w:val=""/>
      <w:lvlJc w:val="left"/>
      <w:pPr>
        <w:ind w:left="720" w:hanging="360"/>
      </w:pPr>
      <w:rPr>
        <w:rFonts w:ascii="Symbol" w:hAnsi="Symbol" w:hint="default"/>
      </w:rPr>
    </w:lvl>
    <w:lvl w:ilvl="1" w:tplc="3EB411D2">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68722BDC"/>
    <w:multiLevelType w:val="hybridMultilevel"/>
    <w:tmpl w:val="9432CA7E"/>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9" w15:restartNumberingAfterBreak="0">
    <w:nsid w:val="6ABF6956"/>
    <w:multiLevelType w:val="hybridMultilevel"/>
    <w:tmpl w:val="338844D0"/>
    <w:lvl w:ilvl="0" w:tplc="C0BA2210">
      <w:start w:val="1"/>
      <w:numFmt w:val="bullet"/>
      <w:lvlText w:val=""/>
      <w:lvlJc w:val="left"/>
      <w:pPr>
        <w:tabs>
          <w:tab w:val="num" w:pos="360"/>
        </w:tabs>
        <w:ind w:left="360" w:hanging="360"/>
      </w:pPr>
      <w:rPr>
        <w:rFonts w:ascii="Symbol" w:hAnsi="Symbol" w:hint="default"/>
        <w:color w:val="auto"/>
      </w:rPr>
    </w:lvl>
    <w:lvl w:ilvl="1" w:tplc="041B0001">
      <w:start w:val="1"/>
      <w:numFmt w:val="bullet"/>
      <w:lvlText w:val=""/>
      <w:lvlJc w:val="left"/>
      <w:pPr>
        <w:tabs>
          <w:tab w:val="num" w:pos="1080"/>
        </w:tabs>
        <w:ind w:left="1080" w:hanging="360"/>
      </w:pPr>
      <w:rPr>
        <w:rFonts w:ascii="Symbol" w:hAnsi="Symbol" w:hint="default"/>
      </w:rPr>
    </w:lvl>
    <w:lvl w:ilvl="2" w:tplc="041B001B" w:tentative="1">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60" w15:restartNumberingAfterBreak="0">
    <w:nsid w:val="6AC30106"/>
    <w:multiLevelType w:val="hybridMultilevel"/>
    <w:tmpl w:val="2578B51C"/>
    <w:lvl w:ilvl="0" w:tplc="041B0017">
      <w:start w:val="1"/>
      <w:numFmt w:val="lowerLetter"/>
      <w:lvlText w:val="%1)"/>
      <w:lvlJc w:val="left"/>
      <w:pPr>
        <w:tabs>
          <w:tab w:val="num" w:pos="1077"/>
        </w:tabs>
        <w:ind w:left="1077" w:hanging="360"/>
      </w:pPr>
      <w:rPr>
        <w:rFonts w:cs="Times New Roman"/>
      </w:rPr>
    </w:lvl>
    <w:lvl w:ilvl="1" w:tplc="041B0019">
      <w:start w:val="1"/>
      <w:numFmt w:val="lowerLetter"/>
      <w:lvlText w:val="%2."/>
      <w:lvlJc w:val="left"/>
      <w:pPr>
        <w:tabs>
          <w:tab w:val="num" w:pos="1797"/>
        </w:tabs>
        <w:ind w:left="1797" w:hanging="360"/>
      </w:pPr>
      <w:rPr>
        <w:rFonts w:cs="Times New Roman"/>
      </w:rPr>
    </w:lvl>
    <w:lvl w:ilvl="2" w:tplc="041B001B">
      <w:start w:val="1"/>
      <w:numFmt w:val="lowerRoman"/>
      <w:lvlText w:val="%3."/>
      <w:lvlJc w:val="right"/>
      <w:pPr>
        <w:tabs>
          <w:tab w:val="num" w:pos="2517"/>
        </w:tabs>
        <w:ind w:left="2517" w:hanging="180"/>
      </w:pPr>
      <w:rPr>
        <w:rFonts w:cs="Times New Roman"/>
      </w:rPr>
    </w:lvl>
    <w:lvl w:ilvl="3" w:tplc="041B000F">
      <w:start w:val="1"/>
      <w:numFmt w:val="decimal"/>
      <w:lvlText w:val="%4."/>
      <w:lvlJc w:val="left"/>
      <w:pPr>
        <w:tabs>
          <w:tab w:val="num" w:pos="3237"/>
        </w:tabs>
        <w:ind w:left="3237" w:hanging="360"/>
      </w:pPr>
      <w:rPr>
        <w:rFonts w:cs="Times New Roman"/>
      </w:rPr>
    </w:lvl>
    <w:lvl w:ilvl="4" w:tplc="041B0019">
      <w:start w:val="1"/>
      <w:numFmt w:val="lowerLetter"/>
      <w:lvlText w:val="%5."/>
      <w:lvlJc w:val="left"/>
      <w:pPr>
        <w:tabs>
          <w:tab w:val="num" w:pos="3957"/>
        </w:tabs>
        <w:ind w:left="3957" w:hanging="360"/>
      </w:pPr>
      <w:rPr>
        <w:rFonts w:cs="Times New Roman"/>
      </w:rPr>
    </w:lvl>
    <w:lvl w:ilvl="5" w:tplc="041B001B">
      <w:start w:val="1"/>
      <w:numFmt w:val="lowerRoman"/>
      <w:lvlText w:val="%6."/>
      <w:lvlJc w:val="right"/>
      <w:pPr>
        <w:tabs>
          <w:tab w:val="num" w:pos="4677"/>
        </w:tabs>
        <w:ind w:left="4677" w:hanging="180"/>
      </w:pPr>
      <w:rPr>
        <w:rFonts w:cs="Times New Roman"/>
      </w:rPr>
    </w:lvl>
    <w:lvl w:ilvl="6" w:tplc="041B000F">
      <w:start w:val="1"/>
      <w:numFmt w:val="decimal"/>
      <w:lvlText w:val="%7."/>
      <w:lvlJc w:val="left"/>
      <w:pPr>
        <w:tabs>
          <w:tab w:val="num" w:pos="5397"/>
        </w:tabs>
        <w:ind w:left="5397" w:hanging="360"/>
      </w:pPr>
      <w:rPr>
        <w:rFonts w:cs="Times New Roman"/>
      </w:rPr>
    </w:lvl>
    <w:lvl w:ilvl="7" w:tplc="041B0019">
      <w:start w:val="1"/>
      <w:numFmt w:val="lowerLetter"/>
      <w:lvlText w:val="%8."/>
      <w:lvlJc w:val="left"/>
      <w:pPr>
        <w:tabs>
          <w:tab w:val="num" w:pos="6117"/>
        </w:tabs>
        <w:ind w:left="6117" w:hanging="360"/>
      </w:pPr>
      <w:rPr>
        <w:rFonts w:cs="Times New Roman"/>
      </w:rPr>
    </w:lvl>
    <w:lvl w:ilvl="8" w:tplc="041B001B">
      <w:start w:val="1"/>
      <w:numFmt w:val="lowerRoman"/>
      <w:lvlText w:val="%9."/>
      <w:lvlJc w:val="right"/>
      <w:pPr>
        <w:tabs>
          <w:tab w:val="num" w:pos="6837"/>
        </w:tabs>
        <w:ind w:left="6837" w:hanging="180"/>
      </w:pPr>
      <w:rPr>
        <w:rFonts w:cs="Times New Roman"/>
      </w:rPr>
    </w:lvl>
  </w:abstractNum>
  <w:abstractNum w:abstractNumId="61" w15:restartNumberingAfterBreak="0">
    <w:nsid w:val="6B265928"/>
    <w:multiLevelType w:val="hybridMultilevel"/>
    <w:tmpl w:val="06C04F58"/>
    <w:lvl w:ilvl="0" w:tplc="041B000F">
      <w:start w:val="1"/>
      <w:numFmt w:val="decimal"/>
      <w:lvlText w:val="%1."/>
      <w:lvlJc w:val="left"/>
      <w:pPr>
        <w:tabs>
          <w:tab w:val="num" w:pos="360"/>
        </w:tabs>
        <w:ind w:left="360" w:hanging="360"/>
      </w:pPr>
      <w:rPr>
        <w:rFonts w:hint="default"/>
        <w:color w:val="auto"/>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62" w15:restartNumberingAfterBreak="0">
    <w:nsid w:val="6F025FAA"/>
    <w:multiLevelType w:val="hybridMultilevel"/>
    <w:tmpl w:val="A4B67268"/>
    <w:name w:val="AODef"/>
    <w:lvl w:ilvl="0" w:tplc="AA564DA8">
      <w:start w:val="1"/>
      <w:numFmt w:val="none"/>
      <w:pStyle w:val="AODefHead"/>
      <w:suff w:val="nothing"/>
      <w:lvlText w:val=""/>
      <w:lvlJc w:val="left"/>
      <w:pPr>
        <w:ind w:left="720"/>
      </w:pPr>
      <w:rPr>
        <w:rFonts w:ascii="Times New Roman" w:hAnsi="Times New Roman" w:cs="Times New Roman"/>
        <w:b/>
        <w:bCs/>
        <w:i w:val="0"/>
        <w:iCs w:val="0"/>
        <w:caps/>
        <w:smallCaps w:val="0"/>
        <w:sz w:val="22"/>
        <w:szCs w:val="22"/>
      </w:rPr>
    </w:lvl>
    <w:lvl w:ilvl="1" w:tplc="84A062A0">
      <w:start w:val="1"/>
      <w:numFmt w:val="none"/>
      <w:pStyle w:val="AODefPara"/>
      <w:suff w:val="nothing"/>
      <w:lvlText w:val=""/>
      <w:lvlJc w:val="left"/>
      <w:pPr>
        <w:ind w:left="720"/>
      </w:pPr>
      <w:rPr>
        <w:rFonts w:ascii="Times New Roman" w:hAnsi="Times New Roman" w:cs="Times New Roman"/>
        <w:b/>
        <w:bCs/>
        <w:i w:val="0"/>
        <w:iCs w:val="0"/>
        <w:caps w:val="0"/>
        <w:smallCaps w:val="0"/>
        <w:sz w:val="22"/>
        <w:szCs w:val="22"/>
      </w:rPr>
    </w:lvl>
    <w:lvl w:ilvl="2" w:tplc="33BE502E">
      <w:start w:val="1"/>
      <w:numFmt w:val="lowerLetter"/>
      <w:lvlText w:val="(%3)"/>
      <w:lvlJc w:val="left"/>
      <w:pPr>
        <w:tabs>
          <w:tab w:val="num" w:pos="1440"/>
        </w:tabs>
        <w:ind w:left="1440" w:hanging="720"/>
      </w:pPr>
      <w:rPr>
        <w:rFonts w:ascii="Times New Roman" w:hAnsi="Times New Roman" w:cs="Times New Roman"/>
        <w:b w:val="0"/>
        <w:bCs w:val="0"/>
        <w:i w:val="0"/>
        <w:iCs w:val="0"/>
        <w:sz w:val="22"/>
        <w:szCs w:val="22"/>
      </w:rPr>
    </w:lvl>
    <w:lvl w:ilvl="3" w:tplc="4FF029CE">
      <w:start w:val="1"/>
      <w:numFmt w:val="lowerRoman"/>
      <w:lvlText w:val="(%4)"/>
      <w:lvlJc w:val="left"/>
      <w:pPr>
        <w:tabs>
          <w:tab w:val="num" w:pos="1440"/>
        </w:tabs>
        <w:ind w:left="1440" w:hanging="720"/>
      </w:pPr>
      <w:rPr>
        <w:rFonts w:ascii="Times New Roman" w:hAnsi="Times New Roman" w:cs="Times New Roman"/>
        <w:b w:val="0"/>
        <w:bCs w:val="0"/>
        <w:i w:val="0"/>
        <w:iCs w:val="0"/>
        <w:sz w:val="22"/>
        <w:szCs w:val="22"/>
      </w:rPr>
    </w:lvl>
    <w:lvl w:ilvl="4" w:tplc="228C9AF2">
      <w:start w:val="1"/>
      <w:numFmt w:val="lowerLetter"/>
      <w:lvlText w:val="(%5)"/>
      <w:lvlJc w:val="left"/>
      <w:pPr>
        <w:tabs>
          <w:tab w:val="num" w:pos="2160"/>
        </w:tabs>
        <w:ind w:left="2160" w:hanging="720"/>
      </w:pPr>
      <w:rPr>
        <w:rFonts w:ascii="Times New Roman" w:hAnsi="Times New Roman" w:cs="Times New Roman"/>
        <w:b w:val="0"/>
        <w:bCs w:val="0"/>
        <w:i w:val="0"/>
        <w:iCs w:val="0"/>
        <w:sz w:val="22"/>
        <w:szCs w:val="22"/>
      </w:rPr>
    </w:lvl>
    <w:lvl w:ilvl="5" w:tplc="A7D29364">
      <w:start w:val="1"/>
      <w:numFmt w:val="lowerRoman"/>
      <w:lvlText w:val="(%6)"/>
      <w:lvlJc w:val="left"/>
      <w:pPr>
        <w:tabs>
          <w:tab w:val="num" w:pos="2160"/>
        </w:tabs>
        <w:ind w:left="2160" w:hanging="720"/>
      </w:pPr>
      <w:rPr>
        <w:rFonts w:ascii="Times New Roman" w:hAnsi="Times New Roman" w:cs="Times New Roman"/>
        <w:b w:val="0"/>
        <w:bCs w:val="0"/>
        <w:i w:val="0"/>
        <w:iCs w:val="0"/>
        <w:sz w:val="22"/>
        <w:szCs w:val="22"/>
      </w:rPr>
    </w:lvl>
    <w:lvl w:ilvl="6" w:tplc="D7DEE5D6">
      <w:start w:val="1"/>
      <w:numFmt w:val="upperLetter"/>
      <w:lvlText w:val="(%7)"/>
      <w:lvlJc w:val="left"/>
      <w:pPr>
        <w:tabs>
          <w:tab w:val="num" w:pos="2160"/>
        </w:tabs>
        <w:ind w:left="2160" w:hanging="720"/>
      </w:pPr>
      <w:rPr>
        <w:rFonts w:cs="Times New Roman"/>
      </w:rPr>
    </w:lvl>
    <w:lvl w:ilvl="7" w:tplc="E4C039E8">
      <w:start w:val="1"/>
      <w:numFmt w:val="decimal"/>
      <w:lvlText w:val="(%8)"/>
      <w:lvlJc w:val="left"/>
      <w:pPr>
        <w:tabs>
          <w:tab w:val="num" w:pos="1440"/>
        </w:tabs>
        <w:ind w:left="1440" w:hanging="720"/>
      </w:pPr>
      <w:rPr>
        <w:rFonts w:ascii="Times New Roman" w:hAnsi="Times New Roman" w:cs="Times New Roman"/>
        <w:b w:val="0"/>
        <w:bCs w:val="0"/>
        <w:i w:val="0"/>
        <w:iCs w:val="0"/>
        <w:sz w:val="22"/>
        <w:szCs w:val="22"/>
      </w:rPr>
    </w:lvl>
    <w:lvl w:ilvl="8" w:tplc="C4DCE7C6">
      <w:start w:val="1"/>
      <w:numFmt w:val="decimal"/>
      <w:lvlText w:val="(%9)"/>
      <w:lvlJc w:val="left"/>
      <w:pPr>
        <w:tabs>
          <w:tab w:val="num" w:pos="2160"/>
        </w:tabs>
        <w:ind w:left="2160" w:hanging="720"/>
      </w:pPr>
      <w:rPr>
        <w:rFonts w:ascii="Times New Roman" w:hAnsi="Times New Roman" w:cs="Times New Roman"/>
        <w:b w:val="0"/>
        <w:bCs w:val="0"/>
        <w:i w:val="0"/>
        <w:iCs w:val="0"/>
        <w:sz w:val="22"/>
        <w:szCs w:val="22"/>
      </w:rPr>
    </w:lvl>
  </w:abstractNum>
  <w:abstractNum w:abstractNumId="63" w15:restartNumberingAfterBreak="0">
    <w:nsid w:val="721C6998"/>
    <w:multiLevelType w:val="hybridMultilevel"/>
    <w:tmpl w:val="A9409D6A"/>
    <w:lvl w:ilvl="0" w:tplc="7B06F5EA">
      <w:start w:val="35"/>
      <w:numFmt w:val="bullet"/>
      <w:lvlText w:val="-"/>
      <w:lvlJc w:val="left"/>
      <w:pPr>
        <w:ind w:left="1069" w:hanging="360"/>
      </w:pPr>
      <w:rPr>
        <w:rFonts w:ascii="Arial" w:eastAsia="Times New Roman" w:hAnsi="Arial" w:cs="Aria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64" w15:restartNumberingAfterBreak="0">
    <w:nsid w:val="75AD3484"/>
    <w:multiLevelType w:val="hybridMultilevel"/>
    <w:tmpl w:val="F3F49284"/>
    <w:lvl w:ilvl="0" w:tplc="041B0019">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5" w15:restartNumberingAfterBreak="0">
    <w:nsid w:val="76364E7F"/>
    <w:multiLevelType w:val="hybridMultilevel"/>
    <w:tmpl w:val="43740B64"/>
    <w:lvl w:ilvl="0" w:tplc="E0780E72">
      <w:numFmt w:val="bullet"/>
      <w:lvlText w:val="-"/>
      <w:lvlJc w:val="left"/>
      <w:pPr>
        <w:ind w:left="786" w:hanging="360"/>
      </w:pPr>
      <w:rPr>
        <w:rFonts w:ascii="Times New Roman" w:eastAsia="Times New Roman" w:hAnsi="Times New Roman"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66" w15:restartNumberingAfterBreak="0">
    <w:nsid w:val="79297A4D"/>
    <w:multiLevelType w:val="hybridMultilevel"/>
    <w:tmpl w:val="F3F4A2C4"/>
    <w:lvl w:ilvl="0" w:tplc="041B000F">
      <w:start w:val="1"/>
      <w:numFmt w:val="decimal"/>
      <w:lvlText w:val="%1."/>
      <w:lvlJc w:val="left"/>
      <w:pPr>
        <w:tabs>
          <w:tab w:val="num" w:pos="360"/>
        </w:tabs>
        <w:ind w:left="360" w:hanging="360"/>
      </w:pPr>
      <w:rPr>
        <w:rFonts w:hint="default"/>
        <w:color w:val="auto"/>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7" w15:restartNumberingAfterBreak="0">
    <w:nsid w:val="7A52786B"/>
    <w:multiLevelType w:val="hybridMultilevel"/>
    <w:tmpl w:val="C5281192"/>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8" w15:restartNumberingAfterBreak="0">
    <w:nsid w:val="7AF42506"/>
    <w:multiLevelType w:val="hybridMultilevel"/>
    <w:tmpl w:val="8118029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002900494">
    <w:abstractNumId w:val="59"/>
  </w:num>
  <w:num w:numId="2" w16cid:durableId="693770034">
    <w:abstractNumId w:val="67"/>
  </w:num>
  <w:num w:numId="3" w16cid:durableId="1682004089">
    <w:abstractNumId w:val="23"/>
  </w:num>
  <w:num w:numId="4" w16cid:durableId="1657148225">
    <w:abstractNumId w:val="11"/>
  </w:num>
  <w:num w:numId="5" w16cid:durableId="354892785">
    <w:abstractNumId w:val="17"/>
  </w:num>
  <w:num w:numId="6" w16cid:durableId="525487582">
    <w:abstractNumId w:val="62"/>
  </w:num>
  <w:num w:numId="7" w16cid:durableId="70389907">
    <w:abstractNumId w:val="53"/>
  </w:num>
  <w:num w:numId="8" w16cid:durableId="967515084">
    <w:abstractNumId w:val="66"/>
  </w:num>
  <w:num w:numId="9" w16cid:durableId="1537934396">
    <w:abstractNumId w:val="49"/>
  </w:num>
  <w:num w:numId="10" w16cid:durableId="769660463">
    <w:abstractNumId w:val="45"/>
  </w:num>
  <w:num w:numId="11" w16cid:durableId="1665359743">
    <w:abstractNumId w:val="34"/>
  </w:num>
  <w:num w:numId="12" w16cid:durableId="1111513547">
    <w:abstractNumId w:val="26"/>
  </w:num>
  <w:num w:numId="13" w16cid:durableId="1367178572">
    <w:abstractNumId w:val="55"/>
  </w:num>
  <w:num w:numId="14" w16cid:durableId="1516993691">
    <w:abstractNumId w:val="31"/>
  </w:num>
  <w:num w:numId="15" w16cid:durableId="726297300">
    <w:abstractNumId w:val="3"/>
  </w:num>
  <w:num w:numId="16" w16cid:durableId="1529299523">
    <w:abstractNumId w:val="13"/>
  </w:num>
  <w:num w:numId="17" w16cid:durableId="1109278643">
    <w:abstractNumId w:val="22"/>
  </w:num>
  <w:num w:numId="18" w16cid:durableId="1884125064">
    <w:abstractNumId w:val="10"/>
  </w:num>
  <w:num w:numId="19" w16cid:durableId="1405951293">
    <w:abstractNumId w:val="28"/>
  </w:num>
  <w:num w:numId="20" w16cid:durableId="585770231">
    <w:abstractNumId w:val="44"/>
  </w:num>
  <w:num w:numId="21" w16cid:durableId="44768122">
    <w:abstractNumId w:val="54"/>
  </w:num>
  <w:num w:numId="22" w16cid:durableId="1026563384">
    <w:abstractNumId w:val="8"/>
  </w:num>
  <w:num w:numId="23" w16cid:durableId="1562786659">
    <w:abstractNumId w:val="21"/>
  </w:num>
  <w:num w:numId="24" w16cid:durableId="1279869890">
    <w:abstractNumId w:val="50"/>
  </w:num>
  <w:num w:numId="25" w16cid:durableId="59792157">
    <w:abstractNumId w:val="52"/>
  </w:num>
  <w:num w:numId="26" w16cid:durableId="469445978">
    <w:abstractNumId w:val="58"/>
  </w:num>
  <w:num w:numId="27" w16cid:durableId="1049573938">
    <w:abstractNumId w:val="40"/>
  </w:num>
  <w:num w:numId="28" w16cid:durableId="1811941291">
    <w:abstractNumId w:val="29"/>
  </w:num>
  <w:num w:numId="29" w16cid:durableId="15886285">
    <w:abstractNumId w:val="56"/>
  </w:num>
  <w:num w:numId="30" w16cid:durableId="87041040">
    <w:abstractNumId w:val="19"/>
  </w:num>
  <w:num w:numId="31" w16cid:durableId="18288309">
    <w:abstractNumId w:val="60"/>
  </w:num>
  <w:num w:numId="32" w16cid:durableId="270206573">
    <w:abstractNumId w:val="27"/>
  </w:num>
  <w:num w:numId="33" w16cid:durableId="197160750">
    <w:abstractNumId w:val="47"/>
  </w:num>
  <w:num w:numId="34" w16cid:durableId="469175402">
    <w:abstractNumId w:val="43"/>
  </w:num>
  <w:num w:numId="35" w16cid:durableId="840509854">
    <w:abstractNumId w:val="5"/>
  </w:num>
  <w:num w:numId="36" w16cid:durableId="148795212">
    <w:abstractNumId w:val="20"/>
  </w:num>
  <w:num w:numId="37" w16cid:durableId="1296790685">
    <w:abstractNumId w:val="51"/>
  </w:num>
  <w:num w:numId="38" w16cid:durableId="979115930">
    <w:abstractNumId w:val="18"/>
  </w:num>
  <w:num w:numId="39" w16cid:durableId="132675099">
    <w:abstractNumId w:val="33"/>
  </w:num>
  <w:num w:numId="40" w16cid:durableId="40058156">
    <w:abstractNumId w:val="39"/>
  </w:num>
  <w:num w:numId="41" w16cid:durableId="1143549305">
    <w:abstractNumId w:val="6"/>
  </w:num>
  <w:num w:numId="42" w16cid:durableId="2069647014">
    <w:abstractNumId w:val="2"/>
  </w:num>
  <w:num w:numId="43" w16cid:durableId="857238832">
    <w:abstractNumId w:val="57"/>
  </w:num>
  <w:num w:numId="44" w16cid:durableId="1684743555">
    <w:abstractNumId w:val="7"/>
  </w:num>
  <w:num w:numId="45" w16cid:durableId="779838639">
    <w:abstractNumId w:val="68"/>
  </w:num>
  <w:num w:numId="46" w16cid:durableId="283780666">
    <w:abstractNumId w:val="14"/>
  </w:num>
  <w:num w:numId="47" w16cid:durableId="1743869159">
    <w:abstractNumId w:val="63"/>
  </w:num>
  <w:num w:numId="48" w16cid:durableId="2083021852">
    <w:abstractNumId w:val="61"/>
  </w:num>
  <w:num w:numId="49" w16cid:durableId="1116481367">
    <w:abstractNumId w:val="37"/>
  </w:num>
  <w:num w:numId="50" w16cid:durableId="141889091">
    <w:abstractNumId w:val="15"/>
  </w:num>
  <w:num w:numId="51" w16cid:durableId="35201475">
    <w:abstractNumId w:val="35"/>
  </w:num>
  <w:num w:numId="52" w16cid:durableId="2136216400">
    <w:abstractNumId w:val="25"/>
  </w:num>
  <w:num w:numId="53" w16cid:durableId="131289238">
    <w:abstractNumId w:val="64"/>
  </w:num>
  <w:num w:numId="54" w16cid:durableId="640690630">
    <w:abstractNumId w:val="9"/>
  </w:num>
  <w:num w:numId="55" w16cid:durableId="1522861099">
    <w:abstractNumId w:val="0"/>
  </w:num>
  <w:num w:numId="56" w16cid:durableId="315425315">
    <w:abstractNumId w:val="4"/>
  </w:num>
  <w:num w:numId="57" w16cid:durableId="997002515">
    <w:abstractNumId w:val="4"/>
    <w:lvlOverride w:ilvl="0">
      <w:lvl w:ilvl="0">
        <w:start w:val="1"/>
        <w:numFmt w:val="decimal"/>
        <w:pStyle w:val="Nadpis1"/>
        <w:lvlText w:val="%1"/>
        <w:lvlJc w:val="left"/>
        <w:pPr>
          <w:ind w:left="357" w:hanging="357"/>
        </w:pPr>
        <w:rPr>
          <w:rFonts w:ascii="Arial" w:hAnsi="Arial" w:hint="default"/>
          <w:b/>
          <w:i w:val="0"/>
          <w:sz w:val="20"/>
        </w:rPr>
      </w:lvl>
    </w:lvlOverride>
    <w:lvlOverride w:ilvl="1">
      <w:lvl w:ilvl="1">
        <w:start w:val="1"/>
        <w:numFmt w:val="decimal"/>
        <w:pStyle w:val="Nadpis2"/>
        <w:lvlText w:val="%1.%2"/>
        <w:lvlJc w:val="left"/>
        <w:pPr>
          <w:ind w:left="357" w:hanging="357"/>
        </w:pPr>
        <w:rPr>
          <w:rFonts w:ascii="Arial" w:hAnsi="Arial" w:hint="default"/>
          <w:b/>
          <w:i w:val="0"/>
          <w:sz w:val="20"/>
        </w:rPr>
      </w:lvl>
    </w:lvlOverride>
    <w:lvlOverride w:ilvl="2">
      <w:lvl w:ilvl="2">
        <w:start w:val="1"/>
        <w:numFmt w:val="decimal"/>
        <w:pStyle w:val="Nadpis3"/>
        <w:lvlText w:val="%1.%2.%3"/>
        <w:lvlJc w:val="left"/>
        <w:pPr>
          <w:ind w:left="357" w:hanging="357"/>
        </w:pPr>
        <w:rPr>
          <w:rFonts w:ascii="Arial" w:hAnsi="Arial" w:hint="default"/>
          <w:b/>
          <w:i w:val="0"/>
          <w:sz w:val="20"/>
        </w:rPr>
      </w:lvl>
    </w:lvlOverride>
    <w:lvlOverride w:ilvl="3">
      <w:lvl w:ilvl="3">
        <w:start w:val="1"/>
        <w:numFmt w:val="decimal"/>
        <w:pStyle w:val="Nadpis4"/>
        <w:lvlText w:val="%1.%2.%3.%4"/>
        <w:lvlJc w:val="left"/>
        <w:pPr>
          <w:ind w:left="357" w:hanging="357"/>
        </w:pPr>
        <w:rPr>
          <w:rFonts w:ascii="Arial" w:hAnsi="Arial" w:hint="default"/>
          <w:b/>
          <w:i w:val="0"/>
          <w:sz w:val="20"/>
        </w:rPr>
      </w:lvl>
    </w:lvlOverride>
    <w:lvlOverride w:ilvl="4">
      <w:lvl w:ilvl="4">
        <w:start w:val="1"/>
        <w:numFmt w:val="decimal"/>
        <w:pStyle w:val="Nadpis5"/>
        <w:lvlText w:val="%1.%2.%3.%4.%5"/>
        <w:lvlJc w:val="left"/>
        <w:pPr>
          <w:ind w:left="357" w:hanging="357"/>
        </w:pPr>
        <w:rPr>
          <w:rFonts w:ascii="Arial" w:hAnsi="Arial" w:hint="default"/>
          <w:b/>
          <w:i w:val="0"/>
          <w:sz w:val="20"/>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58" w16cid:durableId="897975632">
    <w:abstractNumId w:val="36"/>
  </w:num>
  <w:num w:numId="59" w16cid:durableId="1446580368">
    <w:abstractNumId w:val="1"/>
  </w:num>
  <w:num w:numId="60" w16cid:durableId="820194700">
    <w:abstractNumId w:val="41"/>
  </w:num>
  <w:num w:numId="61" w16cid:durableId="2105415562">
    <w:abstractNumId w:val="24"/>
  </w:num>
  <w:num w:numId="62" w16cid:durableId="886991369">
    <w:abstractNumId w:val="65"/>
  </w:num>
  <w:num w:numId="63" w16cid:durableId="1298147978">
    <w:abstractNumId w:val="12"/>
  </w:num>
  <w:num w:numId="64" w16cid:durableId="1817797365">
    <w:abstractNumId w:val="48"/>
  </w:num>
  <w:num w:numId="65" w16cid:durableId="2001076493">
    <w:abstractNumId w:val="46"/>
  </w:num>
  <w:num w:numId="66" w16cid:durableId="524485827">
    <w:abstractNumId w:val="4"/>
  </w:num>
  <w:num w:numId="67" w16cid:durableId="1628320845">
    <w:abstractNumId w:val="16"/>
  </w:num>
  <w:num w:numId="68" w16cid:durableId="1751190734">
    <w:abstractNumId w:val="42"/>
  </w:num>
  <w:num w:numId="69" w16cid:durableId="1968734171">
    <w:abstractNumId w:val="38"/>
  </w:num>
  <w:num w:numId="70" w16cid:durableId="647705761">
    <w:abstractNumId w:val="30"/>
  </w:num>
  <w:num w:numId="71" w16cid:durableId="754668667">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5AA"/>
    <w:rsid w:val="00000365"/>
    <w:rsid w:val="000009CF"/>
    <w:rsid w:val="00001A16"/>
    <w:rsid w:val="00001B19"/>
    <w:rsid w:val="00001F56"/>
    <w:rsid w:val="00002401"/>
    <w:rsid w:val="00002443"/>
    <w:rsid w:val="000025C4"/>
    <w:rsid w:val="000032D0"/>
    <w:rsid w:val="0000353F"/>
    <w:rsid w:val="000037F0"/>
    <w:rsid w:val="00003EEF"/>
    <w:rsid w:val="00003EF4"/>
    <w:rsid w:val="00004278"/>
    <w:rsid w:val="000045A9"/>
    <w:rsid w:val="000049F7"/>
    <w:rsid w:val="00005F62"/>
    <w:rsid w:val="0001019F"/>
    <w:rsid w:val="00010693"/>
    <w:rsid w:val="00010F98"/>
    <w:rsid w:val="00011146"/>
    <w:rsid w:val="00012C21"/>
    <w:rsid w:val="000137AB"/>
    <w:rsid w:val="00013F89"/>
    <w:rsid w:val="0001410E"/>
    <w:rsid w:val="0001441A"/>
    <w:rsid w:val="00014854"/>
    <w:rsid w:val="000149D3"/>
    <w:rsid w:val="00015B3E"/>
    <w:rsid w:val="00017D5F"/>
    <w:rsid w:val="00020579"/>
    <w:rsid w:val="00020692"/>
    <w:rsid w:val="00020971"/>
    <w:rsid w:val="000214D8"/>
    <w:rsid w:val="00021BDB"/>
    <w:rsid w:val="00022050"/>
    <w:rsid w:val="000221B2"/>
    <w:rsid w:val="00023A91"/>
    <w:rsid w:val="00024B04"/>
    <w:rsid w:val="00025867"/>
    <w:rsid w:val="00027BD7"/>
    <w:rsid w:val="00030922"/>
    <w:rsid w:val="00032DF7"/>
    <w:rsid w:val="00032ED7"/>
    <w:rsid w:val="00034B46"/>
    <w:rsid w:val="00035BD8"/>
    <w:rsid w:val="00036372"/>
    <w:rsid w:val="00037D0C"/>
    <w:rsid w:val="0004046F"/>
    <w:rsid w:val="000405A6"/>
    <w:rsid w:val="0004114C"/>
    <w:rsid w:val="00041550"/>
    <w:rsid w:val="00041C93"/>
    <w:rsid w:val="000434AB"/>
    <w:rsid w:val="000440A0"/>
    <w:rsid w:val="000445B0"/>
    <w:rsid w:val="00044A5F"/>
    <w:rsid w:val="00044B5B"/>
    <w:rsid w:val="00044CAA"/>
    <w:rsid w:val="00045605"/>
    <w:rsid w:val="00045C9F"/>
    <w:rsid w:val="000467C6"/>
    <w:rsid w:val="00046B71"/>
    <w:rsid w:val="0005000C"/>
    <w:rsid w:val="00050357"/>
    <w:rsid w:val="00050DA5"/>
    <w:rsid w:val="00053C4C"/>
    <w:rsid w:val="00053E8A"/>
    <w:rsid w:val="000553DB"/>
    <w:rsid w:val="00056045"/>
    <w:rsid w:val="00060C8F"/>
    <w:rsid w:val="000615D7"/>
    <w:rsid w:val="00061C1B"/>
    <w:rsid w:val="000626C0"/>
    <w:rsid w:val="000658D6"/>
    <w:rsid w:val="00065BA8"/>
    <w:rsid w:val="00066270"/>
    <w:rsid w:val="000672CC"/>
    <w:rsid w:val="000701E8"/>
    <w:rsid w:val="0007045C"/>
    <w:rsid w:val="00073423"/>
    <w:rsid w:val="00073A8D"/>
    <w:rsid w:val="00073EA9"/>
    <w:rsid w:val="000743E3"/>
    <w:rsid w:val="00075171"/>
    <w:rsid w:val="00075816"/>
    <w:rsid w:val="000766C9"/>
    <w:rsid w:val="00076C90"/>
    <w:rsid w:val="00076EEF"/>
    <w:rsid w:val="0007725C"/>
    <w:rsid w:val="00077B4C"/>
    <w:rsid w:val="00077C85"/>
    <w:rsid w:val="000813C5"/>
    <w:rsid w:val="00081C89"/>
    <w:rsid w:val="000824B1"/>
    <w:rsid w:val="00085BDF"/>
    <w:rsid w:val="00086B29"/>
    <w:rsid w:val="00086E68"/>
    <w:rsid w:val="000879E8"/>
    <w:rsid w:val="000918D3"/>
    <w:rsid w:val="00093078"/>
    <w:rsid w:val="0009352F"/>
    <w:rsid w:val="0009355F"/>
    <w:rsid w:val="00095220"/>
    <w:rsid w:val="000958C7"/>
    <w:rsid w:val="000973A7"/>
    <w:rsid w:val="000978BA"/>
    <w:rsid w:val="000A04F9"/>
    <w:rsid w:val="000A25CA"/>
    <w:rsid w:val="000A2DFF"/>
    <w:rsid w:val="000A4345"/>
    <w:rsid w:val="000A550B"/>
    <w:rsid w:val="000A6D05"/>
    <w:rsid w:val="000A6F0D"/>
    <w:rsid w:val="000B02C1"/>
    <w:rsid w:val="000B07FE"/>
    <w:rsid w:val="000B0D69"/>
    <w:rsid w:val="000B119B"/>
    <w:rsid w:val="000B1B87"/>
    <w:rsid w:val="000B23FF"/>
    <w:rsid w:val="000B246F"/>
    <w:rsid w:val="000B2757"/>
    <w:rsid w:val="000B2FC0"/>
    <w:rsid w:val="000B34F5"/>
    <w:rsid w:val="000B38D5"/>
    <w:rsid w:val="000B4AE1"/>
    <w:rsid w:val="000B58D7"/>
    <w:rsid w:val="000C007C"/>
    <w:rsid w:val="000C04C5"/>
    <w:rsid w:val="000C0E02"/>
    <w:rsid w:val="000C0F97"/>
    <w:rsid w:val="000C1C21"/>
    <w:rsid w:val="000C1F46"/>
    <w:rsid w:val="000C258A"/>
    <w:rsid w:val="000C2666"/>
    <w:rsid w:val="000C331C"/>
    <w:rsid w:val="000C3533"/>
    <w:rsid w:val="000C49F0"/>
    <w:rsid w:val="000C54B8"/>
    <w:rsid w:val="000C6F0B"/>
    <w:rsid w:val="000C79C7"/>
    <w:rsid w:val="000C7E10"/>
    <w:rsid w:val="000D0EC1"/>
    <w:rsid w:val="000D206F"/>
    <w:rsid w:val="000D25A6"/>
    <w:rsid w:val="000D36ED"/>
    <w:rsid w:val="000D37AD"/>
    <w:rsid w:val="000D3B43"/>
    <w:rsid w:val="000D3B8E"/>
    <w:rsid w:val="000D3E67"/>
    <w:rsid w:val="000D4324"/>
    <w:rsid w:val="000D519C"/>
    <w:rsid w:val="000D5CC9"/>
    <w:rsid w:val="000D7408"/>
    <w:rsid w:val="000D7B67"/>
    <w:rsid w:val="000E06EE"/>
    <w:rsid w:val="000E1356"/>
    <w:rsid w:val="000E169E"/>
    <w:rsid w:val="000E260A"/>
    <w:rsid w:val="000E46C3"/>
    <w:rsid w:val="000E4A66"/>
    <w:rsid w:val="000E5C66"/>
    <w:rsid w:val="000E5CDE"/>
    <w:rsid w:val="000E60AC"/>
    <w:rsid w:val="000E64C9"/>
    <w:rsid w:val="000E65BA"/>
    <w:rsid w:val="000E67CF"/>
    <w:rsid w:val="000E6B62"/>
    <w:rsid w:val="000E6BE4"/>
    <w:rsid w:val="000E6C44"/>
    <w:rsid w:val="000F0506"/>
    <w:rsid w:val="000F083F"/>
    <w:rsid w:val="000F37B4"/>
    <w:rsid w:val="000F3C0A"/>
    <w:rsid w:val="000F3D3B"/>
    <w:rsid w:val="000F3E95"/>
    <w:rsid w:val="000F437F"/>
    <w:rsid w:val="000F443E"/>
    <w:rsid w:val="000F5364"/>
    <w:rsid w:val="000F5D28"/>
    <w:rsid w:val="000F6929"/>
    <w:rsid w:val="000F6BF6"/>
    <w:rsid w:val="000F701A"/>
    <w:rsid w:val="000F742B"/>
    <w:rsid w:val="00100E9B"/>
    <w:rsid w:val="0010138B"/>
    <w:rsid w:val="00101611"/>
    <w:rsid w:val="00101795"/>
    <w:rsid w:val="0010199C"/>
    <w:rsid w:val="00102043"/>
    <w:rsid w:val="001026A7"/>
    <w:rsid w:val="00102B85"/>
    <w:rsid w:val="00103F0F"/>
    <w:rsid w:val="00104503"/>
    <w:rsid w:val="001050A6"/>
    <w:rsid w:val="0010675D"/>
    <w:rsid w:val="001078DF"/>
    <w:rsid w:val="001078F8"/>
    <w:rsid w:val="00107CC9"/>
    <w:rsid w:val="0011027C"/>
    <w:rsid w:val="001107F3"/>
    <w:rsid w:val="00110BD9"/>
    <w:rsid w:val="001114C9"/>
    <w:rsid w:val="0011180F"/>
    <w:rsid w:val="00111B4E"/>
    <w:rsid w:val="00113531"/>
    <w:rsid w:val="001138FE"/>
    <w:rsid w:val="00113F21"/>
    <w:rsid w:val="001141E0"/>
    <w:rsid w:val="00114ED4"/>
    <w:rsid w:val="00114F34"/>
    <w:rsid w:val="001151AE"/>
    <w:rsid w:val="00116C26"/>
    <w:rsid w:val="0011761F"/>
    <w:rsid w:val="00123E5B"/>
    <w:rsid w:val="00124E6A"/>
    <w:rsid w:val="00125214"/>
    <w:rsid w:val="00125E10"/>
    <w:rsid w:val="001263D5"/>
    <w:rsid w:val="0012645C"/>
    <w:rsid w:val="00126A54"/>
    <w:rsid w:val="001302E4"/>
    <w:rsid w:val="0013092F"/>
    <w:rsid w:val="001317CB"/>
    <w:rsid w:val="001348AE"/>
    <w:rsid w:val="00134E49"/>
    <w:rsid w:val="001350D5"/>
    <w:rsid w:val="00136C77"/>
    <w:rsid w:val="00136D0A"/>
    <w:rsid w:val="00137B85"/>
    <w:rsid w:val="001407C7"/>
    <w:rsid w:val="001409BC"/>
    <w:rsid w:val="001434BA"/>
    <w:rsid w:val="0014451D"/>
    <w:rsid w:val="0014608F"/>
    <w:rsid w:val="00146168"/>
    <w:rsid w:val="00146CCC"/>
    <w:rsid w:val="0014771A"/>
    <w:rsid w:val="00147AA3"/>
    <w:rsid w:val="00147B47"/>
    <w:rsid w:val="0015030D"/>
    <w:rsid w:val="00150B98"/>
    <w:rsid w:val="00151685"/>
    <w:rsid w:val="00151F5C"/>
    <w:rsid w:val="00152C7C"/>
    <w:rsid w:val="00154AD4"/>
    <w:rsid w:val="00155159"/>
    <w:rsid w:val="0015564F"/>
    <w:rsid w:val="001564CE"/>
    <w:rsid w:val="00156B46"/>
    <w:rsid w:val="00157067"/>
    <w:rsid w:val="00160839"/>
    <w:rsid w:val="00161C23"/>
    <w:rsid w:val="0016259E"/>
    <w:rsid w:val="0016260C"/>
    <w:rsid w:val="001644D3"/>
    <w:rsid w:val="00164FF6"/>
    <w:rsid w:val="00165E05"/>
    <w:rsid w:val="0016731B"/>
    <w:rsid w:val="001675D4"/>
    <w:rsid w:val="0016798D"/>
    <w:rsid w:val="00170461"/>
    <w:rsid w:val="001705C0"/>
    <w:rsid w:val="001711B0"/>
    <w:rsid w:val="001719C0"/>
    <w:rsid w:val="00171B45"/>
    <w:rsid w:val="001722AD"/>
    <w:rsid w:val="00172A44"/>
    <w:rsid w:val="0017307A"/>
    <w:rsid w:val="0017384E"/>
    <w:rsid w:val="00173EF6"/>
    <w:rsid w:val="00173F1B"/>
    <w:rsid w:val="001748B1"/>
    <w:rsid w:val="00174E38"/>
    <w:rsid w:val="00175D02"/>
    <w:rsid w:val="00180F6B"/>
    <w:rsid w:val="00181318"/>
    <w:rsid w:val="0018144F"/>
    <w:rsid w:val="00184180"/>
    <w:rsid w:val="00185681"/>
    <w:rsid w:val="001866F5"/>
    <w:rsid w:val="0018729D"/>
    <w:rsid w:val="001873C0"/>
    <w:rsid w:val="001876F3"/>
    <w:rsid w:val="001913C9"/>
    <w:rsid w:val="00191E0A"/>
    <w:rsid w:val="00192B7D"/>
    <w:rsid w:val="00192F81"/>
    <w:rsid w:val="0019411B"/>
    <w:rsid w:val="001941B0"/>
    <w:rsid w:val="00194859"/>
    <w:rsid w:val="001949D0"/>
    <w:rsid w:val="0019512F"/>
    <w:rsid w:val="001957B6"/>
    <w:rsid w:val="001958BF"/>
    <w:rsid w:val="00195AB7"/>
    <w:rsid w:val="00196154"/>
    <w:rsid w:val="00196361"/>
    <w:rsid w:val="001964C6"/>
    <w:rsid w:val="00196C9C"/>
    <w:rsid w:val="00197814"/>
    <w:rsid w:val="001A022F"/>
    <w:rsid w:val="001A4059"/>
    <w:rsid w:val="001A4B52"/>
    <w:rsid w:val="001A61E8"/>
    <w:rsid w:val="001A6820"/>
    <w:rsid w:val="001A74D1"/>
    <w:rsid w:val="001A7646"/>
    <w:rsid w:val="001B1078"/>
    <w:rsid w:val="001B2BFD"/>
    <w:rsid w:val="001B3856"/>
    <w:rsid w:val="001B38DD"/>
    <w:rsid w:val="001B39EF"/>
    <w:rsid w:val="001B5584"/>
    <w:rsid w:val="001B59FC"/>
    <w:rsid w:val="001B5B66"/>
    <w:rsid w:val="001B5BBA"/>
    <w:rsid w:val="001B6703"/>
    <w:rsid w:val="001B6A3C"/>
    <w:rsid w:val="001B6C32"/>
    <w:rsid w:val="001C0AE1"/>
    <w:rsid w:val="001C1555"/>
    <w:rsid w:val="001C2018"/>
    <w:rsid w:val="001C277D"/>
    <w:rsid w:val="001C40A8"/>
    <w:rsid w:val="001C4E07"/>
    <w:rsid w:val="001C52B7"/>
    <w:rsid w:val="001C577C"/>
    <w:rsid w:val="001C5C84"/>
    <w:rsid w:val="001C69FA"/>
    <w:rsid w:val="001C6CAE"/>
    <w:rsid w:val="001C7B97"/>
    <w:rsid w:val="001D1387"/>
    <w:rsid w:val="001D167F"/>
    <w:rsid w:val="001D16C8"/>
    <w:rsid w:val="001D1C0D"/>
    <w:rsid w:val="001D2966"/>
    <w:rsid w:val="001D45B4"/>
    <w:rsid w:val="001D6167"/>
    <w:rsid w:val="001D6C5F"/>
    <w:rsid w:val="001E0527"/>
    <w:rsid w:val="001E0676"/>
    <w:rsid w:val="001E503E"/>
    <w:rsid w:val="001E755D"/>
    <w:rsid w:val="001E766A"/>
    <w:rsid w:val="001F1664"/>
    <w:rsid w:val="001F17F6"/>
    <w:rsid w:val="001F2DF7"/>
    <w:rsid w:val="001F3B37"/>
    <w:rsid w:val="001F4285"/>
    <w:rsid w:val="001F549B"/>
    <w:rsid w:val="001F5A31"/>
    <w:rsid w:val="001F617F"/>
    <w:rsid w:val="001F6C51"/>
    <w:rsid w:val="001F6E39"/>
    <w:rsid w:val="002008B5"/>
    <w:rsid w:val="002009ED"/>
    <w:rsid w:val="00201783"/>
    <w:rsid w:val="00202158"/>
    <w:rsid w:val="00202404"/>
    <w:rsid w:val="00202E9D"/>
    <w:rsid w:val="0020338C"/>
    <w:rsid w:val="0020373F"/>
    <w:rsid w:val="00204F38"/>
    <w:rsid w:val="00206228"/>
    <w:rsid w:val="002073B6"/>
    <w:rsid w:val="00207703"/>
    <w:rsid w:val="00212AAD"/>
    <w:rsid w:val="00212EC8"/>
    <w:rsid w:val="002136D6"/>
    <w:rsid w:val="00214B3B"/>
    <w:rsid w:val="00215CDA"/>
    <w:rsid w:val="00215DF1"/>
    <w:rsid w:val="0022183F"/>
    <w:rsid w:val="00221D57"/>
    <w:rsid w:val="002226E7"/>
    <w:rsid w:val="00222825"/>
    <w:rsid w:val="00222DA1"/>
    <w:rsid w:val="00222F64"/>
    <w:rsid w:val="002230B1"/>
    <w:rsid w:val="002232F7"/>
    <w:rsid w:val="00223AFA"/>
    <w:rsid w:val="0022407F"/>
    <w:rsid w:val="00224148"/>
    <w:rsid w:val="00224171"/>
    <w:rsid w:val="00224FCC"/>
    <w:rsid w:val="00225580"/>
    <w:rsid w:val="002258A4"/>
    <w:rsid w:val="00226418"/>
    <w:rsid w:val="00227DD6"/>
    <w:rsid w:val="00230A26"/>
    <w:rsid w:val="00230B43"/>
    <w:rsid w:val="002312AB"/>
    <w:rsid w:val="00231A4B"/>
    <w:rsid w:val="00231AB9"/>
    <w:rsid w:val="002326AE"/>
    <w:rsid w:val="0023351F"/>
    <w:rsid w:val="00233ED2"/>
    <w:rsid w:val="00234A0F"/>
    <w:rsid w:val="00234BD3"/>
    <w:rsid w:val="00234C48"/>
    <w:rsid w:val="0023522F"/>
    <w:rsid w:val="00235708"/>
    <w:rsid w:val="0023689C"/>
    <w:rsid w:val="00236F4B"/>
    <w:rsid w:val="00237822"/>
    <w:rsid w:val="00240073"/>
    <w:rsid w:val="00241968"/>
    <w:rsid w:val="00241A4B"/>
    <w:rsid w:val="00245821"/>
    <w:rsid w:val="00245F17"/>
    <w:rsid w:val="002461E0"/>
    <w:rsid w:val="0024653F"/>
    <w:rsid w:val="00246696"/>
    <w:rsid w:val="002476DC"/>
    <w:rsid w:val="00247B21"/>
    <w:rsid w:val="002521F1"/>
    <w:rsid w:val="00252976"/>
    <w:rsid w:val="0025376D"/>
    <w:rsid w:val="00253E6F"/>
    <w:rsid w:val="002577FB"/>
    <w:rsid w:val="002578DE"/>
    <w:rsid w:val="002607EE"/>
    <w:rsid w:val="00260807"/>
    <w:rsid w:val="00260914"/>
    <w:rsid w:val="0026122F"/>
    <w:rsid w:val="0026240A"/>
    <w:rsid w:val="00262A9D"/>
    <w:rsid w:val="00263CF4"/>
    <w:rsid w:val="0026541B"/>
    <w:rsid w:val="0026591F"/>
    <w:rsid w:val="00270455"/>
    <w:rsid w:val="00270FAC"/>
    <w:rsid w:val="00271F88"/>
    <w:rsid w:val="00272613"/>
    <w:rsid w:val="002726F3"/>
    <w:rsid w:val="00272C0F"/>
    <w:rsid w:val="00273CD0"/>
    <w:rsid w:val="00274E51"/>
    <w:rsid w:val="002765B2"/>
    <w:rsid w:val="002772AE"/>
    <w:rsid w:val="00277608"/>
    <w:rsid w:val="00277F05"/>
    <w:rsid w:val="00283094"/>
    <w:rsid w:val="002833D6"/>
    <w:rsid w:val="002844AF"/>
    <w:rsid w:val="00285392"/>
    <w:rsid w:val="00286017"/>
    <w:rsid w:val="0029080D"/>
    <w:rsid w:val="0029191A"/>
    <w:rsid w:val="00292518"/>
    <w:rsid w:val="00294100"/>
    <w:rsid w:val="0029431C"/>
    <w:rsid w:val="00295C6B"/>
    <w:rsid w:val="002A1521"/>
    <w:rsid w:val="002A1FA5"/>
    <w:rsid w:val="002A301A"/>
    <w:rsid w:val="002A3F11"/>
    <w:rsid w:val="002A4641"/>
    <w:rsid w:val="002A4C3B"/>
    <w:rsid w:val="002A555A"/>
    <w:rsid w:val="002A5ED9"/>
    <w:rsid w:val="002A67AE"/>
    <w:rsid w:val="002A7F16"/>
    <w:rsid w:val="002B2134"/>
    <w:rsid w:val="002B51F2"/>
    <w:rsid w:val="002B58FC"/>
    <w:rsid w:val="002B63BB"/>
    <w:rsid w:val="002B6433"/>
    <w:rsid w:val="002B643A"/>
    <w:rsid w:val="002C0496"/>
    <w:rsid w:val="002C277F"/>
    <w:rsid w:val="002C284B"/>
    <w:rsid w:val="002C2EF8"/>
    <w:rsid w:val="002C4401"/>
    <w:rsid w:val="002C52A9"/>
    <w:rsid w:val="002C7020"/>
    <w:rsid w:val="002C775B"/>
    <w:rsid w:val="002C787A"/>
    <w:rsid w:val="002C7CCE"/>
    <w:rsid w:val="002D089B"/>
    <w:rsid w:val="002D0F96"/>
    <w:rsid w:val="002D11C9"/>
    <w:rsid w:val="002D2599"/>
    <w:rsid w:val="002D2750"/>
    <w:rsid w:val="002D3BE2"/>
    <w:rsid w:val="002D4CAE"/>
    <w:rsid w:val="002D5870"/>
    <w:rsid w:val="002D66C2"/>
    <w:rsid w:val="002D6D1A"/>
    <w:rsid w:val="002D75DD"/>
    <w:rsid w:val="002E122F"/>
    <w:rsid w:val="002E1C21"/>
    <w:rsid w:val="002E1FB0"/>
    <w:rsid w:val="002E2D79"/>
    <w:rsid w:val="002E3564"/>
    <w:rsid w:val="002E481D"/>
    <w:rsid w:val="002E5096"/>
    <w:rsid w:val="002E56E8"/>
    <w:rsid w:val="002E5837"/>
    <w:rsid w:val="002E5FBF"/>
    <w:rsid w:val="002E6283"/>
    <w:rsid w:val="002E6E55"/>
    <w:rsid w:val="002E6F7F"/>
    <w:rsid w:val="002F13B4"/>
    <w:rsid w:val="002F2B88"/>
    <w:rsid w:val="002F3ACE"/>
    <w:rsid w:val="002F3F23"/>
    <w:rsid w:val="002F4022"/>
    <w:rsid w:val="002F4513"/>
    <w:rsid w:val="002F4554"/>
    <w:rsid w:val="002F4A18"/>
    <w:rsid w:val="002F5347"/>
    <w:rsid w:val="002F5678"/>
    <w:rsid w:val="002F56E8"/>
    <w:rsid w:val="002F58A3"/>
    <w:rsid w:val="002F59C7"/>
    <w:rsid w:val="002F6B53"/>
    <w:rsid w:val="002F7776"/>
    <w:rsid w:val="002F7E01"/>
    <w:rsid w:val="0030048C"/>
    <w:rsid w:val="00301007"/>
    <w:rsid w:val="00301EBA"/>
    <w:rsid w:val="00303442"/>
    <w:rsid w:val="003043C0"/>
    <w:rsid w:val="00305D8B"/>
    <w:rsid w:val="00305EFF"/>
    <w:rsid w:val="003065CE"/>
    <w:rsid w:val="00307374"/>
    <w:rsid w:val="003075CD"/>
    <w:rsid w:val="003075D1"/>
    <w:rsid w:val="00307E83"/>
    <w:rsid w:val="003111CB"/>
    <w:rsid w:val="0031259A"/>
    <w:rsid w:val="00312D3F"/>
    <w:rsid w:val="00314FA4"/>
    <w:rsid w:val="003150BA"/>
    <w:rsid w:val="0031542B"/>
    <w:rsid w:val="00315F34"/>
    <w:rsid w:val="003170E4"/>
    <w:rsid w:val="003204C3"/>
    <w:rsid w:val="00320B1A"/>
    <w:rsid w:val="00320DDD"/>
    <w:rsid w:val="00322BAA"/>
    <w:rsid w:val="00323BB3"/>
    <w:rsid w:val="00324652"/>
    <w:rsid w:val="00326AAB"/>
    <w:rsid w:val="00326B2F"/>
    <w:rsid w:val="00327521"/>
    <w:rsid w:val="0032772D"/>
    <w:rsid w:val="00327834"/>
    <w:rsid w:val="00327CB3"/>
    <w:rsid w:val="00327FE5"/>
    <w:rsid w:val="00330D4D"/>
    <w:rsid w:val="00331079"/>
    <w:rsid w:val="00332BD7"/>
    <w:rsid w:val="0033361A"/>
    <w:rsid w:val="00335400"/>
    <w:rsid w:val="00335510"/>
    <w:rsid w:val="00335672"/>
    <w:rsid w:val="00337173"/>
    <w:rsid w:val="00340686"/>
    <w:rsid w:val="00341980"/>
    <w:rsid w:val="003445C3"/>
    <w:rsid w:val="00345C94"/>
    <w:rsid w:val="003467C6"/>
    <w:rsid w:val="00346D23"/>
    <w:rsid w:val="003478B7"/>
    <w:rsid w:val="00347D01"/>
    <w:rsid w:val="0035035B"/>
    <w:rsid w:val="00350EE8"/>
    <w:rsid w:val="0035144A"/>
    <w:rsid w:val="003533BC"/>
    <w:rsid w:val="003549B7"/>
    <w:rsid w:val="00355650"/>
    <w:rsid w:val="00355870"/>
    <w:rsid w:val="00357304"/>
    <w:rsid w:val="00357525"/>
    <w:rsid w:val="003578CD"/>
    <w:rsid w:val="00360FE8"/>
    <w:rsid w:val="0036284F"/>
    <w:rsid w:val="003636C4"/>
    <w:rsid w:val="003644DF"/>
    <w:rsid w:val="00367056"/>
    <w:rsid w:val="00367B4D"/>
    <w:rsid w:val="00367DB1"/>
    <w:rsid w:val="00370D80"/>
    <w:rsid w:val="00370EB1"/>
    <w:rsid w:val="00371083"/>
    <w:rsid w:val="0037210C"/>
    <w:rsid w:val="00372E5D"/>
    <w:rsid w:val="00374DC9"/>
    <w:rsid w:val="003754F4"/>
    <w:rsid w:val="003755DE"/>
    <w:rsid w:val="003778C2"/>
    <w:rsid w:val="003826D7"/>
    <w:rsid w:val="00382BD5"/>
    <w:rsid w:val="00382D5F"/>
    <w:rsid w:val="00382D67"/>
    <w:rsid w:val="00382E30"/>
    <w:rsid w:val="00383860"/>
    <w:rsid w:val="00383BDB"/>
    <w:rsid w:val="003843BA"/>
    <w:rsid w:val="00384755"/>
    <w:rsid w:val="0038507D"/>
    <w:rsid w:val="003856A9"/>
    <w:rsid w:val="003860C9"/>
    <w:rsid w:val="003875AA"/>
    <w:rsid w:val="003877E5"/>
    <w:rsid w:val="00387C92"/>
    <w:rsid w:val="00390F7C"/>
    <w:rsid w:val="003910E3"/>
    <w:rsid w:val="003910F5"/>
    <w:rsid w:val="00391232"/>
    <w:rsid w:val="0039157B"/>
    <w:rsid w:val="00392894"/>
    <w:rsid w:val="0039349B"/>
    <w:rsid w:val="0039517B"/>
    <w:rsid w:val="003957EA"/>
    <w:rsid w:val="00396B2D"/>
    <w:rsid w:val="00396FAF"/>
    <w:rsid w:val="003A13A6"/>
    <w:rsid w:val="003A2467"/>
    <w:rsid w:val="003A270D"/>
    <w:rsid w:val="003A3003"/>
    <w:rsid w:val="003A386C"/>
    <w:rsid w:val="003A3CF9"/>
    <w:rsid w:val="003A3D8A"/>
    <w:rsid w:val="003A3EF0"/>
    <w:rsid w:val="003A415D"/>
    <w:rsid w:val="003A56C1"/>
    <w:rsid w:val="003A637B"/>
    <w:rsid w:val="003A6441"/>
    <w:rsid w:val="003A77B9"/>
    <w:rsid w:val="003B03FB"/>
    <w:rsid w:val="003B1357"/>
    <w:rsid w:val="003B1B49"/>
    <w:rsid w:val="003B357A"/>
    <w:rsid w:val="003B3A8D"/>
    <w:rsid w:val="003B43A6"/>
    <w:rsid w:val="003B4D01"/>
    <w:rsid w:val="003B557B"/>
    <w:rsid w:val="003B5595"/>
    <w:rsid w:val="003B5820"/>
    <w:rsid w:val="003B593F"/>
    <w:rsid w:val="003B5988"/>
    <w:rsid w:val="003B64C2"/>
    <w:rsid w:val="003B6606"/>
    <w:rsid w:val="003C068C"/>
    <w:rsid w:val="003C06FA"/>
    <w:rsid w:val="003C072F"/>
    <w:rsid w:val="003C0879"/>
    <w:rsid w:val="003C13C4"/>
    <w:rsid w:val="003C1ADC"/>
    <w:rsid w:val="003C2496"/>
    <w:rsid w:val="003C27B6"/>
    <w:rsid w:val="003C4245"/>
    <w:rsid w:val="003C4F07"/>
    <w:rsid w:val="003C53A1"/>
    <w:rsid w:val="003C5926"/>
    <w:rsid w:val="003C5B66"/>
    <w:rsid w:val="003C5DBC"/>
    <w:rsid w:val="003C654A"/>
    <w:rsid w:val="003D0C2C"/>
    <w:rsid w:val="003D1354"/>
    <w:rsid w:val="003D14AE"/>
    <w:rsid w:val="003D20C0"/>
    <w:rsid w:val="003D270B"/>
    <w:rsid w:val="003D2C6D"/>
    <w:rsid w:val="003D2D95"/>
    <w:rsid w:val="003D32D4"/>
    <w:rsid w:val="003D3FD1"/>
    <w:rsid w:val="003D584D"/>
    <w:rsid w:val="003D58DB"/>
    <w:rsid w:val="003D5FFE"/>
    <w:rsid w:val="003D6383"/>
    <w:rsid w:val="003D68BA"/>
    <w:rsid w:val="003E04D6"/>
    <w:rsid w:val="003E1454"/>
    <w:rsid w:val="003E2A71"/>
    <w:rsid w:val="003E2D90"/>
    <w:rsid w:val="003E3613"/>
    <w:rsid w:val="003E466C"/>
    <w:rsid w:val="003E6288"/>
    <w:rsid w:val="003E62A9"/>
    <w:rsid w:val="003E6808"/>
    <w:rsid w:val="003E6BF8"/>
    <w:rsid w:val="003E6C24"/>
    <w:rsid w:val="003E6F73"/>
    <w:rsid w:val="003E7E12"/>
    <w:rsid w:val="003F0DE5"/>
    <w:rsid w:val="003F0EBA"/>
    <w:rsid w:val="003F19E3"/>
    <w:rsid w:val="003F299C"/>
    <w:rsid w:val="003F3998"/>
    <w:rsid w:val="003F3C3E"/>
    <w:rsid w:val="003F4760"/>
    <w:rsid w:val="003F4C34"/>
    <w:rsid w:val="003F504D"/>
    <w:rsid w:val="003F675D"/>
    <w:rsid w:val="003F6FA4"/>
    <w:rsid w:val="003F789B"/>
    <w:rsid w:val="003F7C28"/>
    <w:rsid w:val="004006FF"/>
    <w:rsid w:val="00400CBF"/>
    <w:rsid w:val="004013BB"/>
    <w:rsid w:val="00402840"/>
    <w:rsid w:val="00404166"/>
    <w:rsid w:val="004049EF"/>
    <w:rsid w:val="00406A3C"/>
    <w:rsid w:val="0040707A"/>
    <w:rsid w:val="00407369"/>
    <w:rsid w:val="004074CA"/>
    <w:rsid w:val="004128CB"/>
    <w:rsid w:val="00412B14"/>
    <w:rsid w:val="0041442F"/>
    <w:rsid w:val="004149A7"/>
    <w:rsid w:val="00415489"/>
    <w:rsid w:val="004154E3"/>
    <w:rsid w:val="00416890"/>
    <w:rsid w:val="00417F3B"/>
    <w:rsid w:val="004211E5"/>
    <w:rsid w:val="00421BB3"/>
    <w:rsid w:val="00421E63"/>
    <w:rsid w:val="0042367A"/>
    <w:rsid w:val="00423E30"/>
    <w:rsid w:val="00424807"/>
    <w:rsid w:val="0042498F"/>
    <w:rsid w:val="00424A0A"/>
    <w:rsid w:val="00424B5F"/>
    <w:rsid w:val="00424EF8"/>
    <w:rsid w:val="004250B3"/>
    <w:rsid w:val="004258D1"/>
    <w:rsid w:val="004279A6"/>
    <w:rsid w:val="00431716"/>
    <w:rsid w:val="00432A88"/>
    <w:rsid w:val="00433D57"/>
    <w:rsid w:val="004357A5"/>
    <w:rsid w:val="004365E7"/>
    <w:rsid w:val="00436679"/>
    <w:rsid w:val="00441221"/>
    <w:rsid w:val="0044251B"/>
    <w:rsid w:val="00442ADB"/>
    <w:rsid w:val="004439AB"/>
    <w:rsid w:val="00443FD7"/>
    <w:rsid w:val="004450B5"/>
    <w:rsid w:val="004458B7"/>
    <w:rsid w:val="00445982"/>
    <w:rsid w:val="00446176"/>
    <w:rsid w:val="00446A01"/>
    <w:rsid w:val="004508C4"/>
    <w:rsid w:val="0045119C"/>
    <w:rsid w:val="004523EB"/>
    <w:rsid w:val="00453A7C"/>
    <w:rsid w:val="00457599"/>
    <w:rsid w:val="00460828"/>
    <w:rsid w:val="004608C5"/>
    <w:rsid w:val="0046116E"/>
    <w:rsid w:val="00461411"/>
    <w:rsid w:val="00463535"/>
    <w:rsid w:val="00465689"/>
    <w:rsid w:val="00465A3E"/>
    <w:rsid w:val="00466520"/>
    <w:rsid w:val="00466D9F"/>
    <w:rsid w:val="00471072"/>
    <w:rsid w:val="00471370"/>
    <w:rsid w:val="00472633"/>
    <w:rsid w:val="00472CD9"/>
    <w:rsid w:val="004737E9"/>
    <w:rsid w:val="00474082"/>
    <w:rsid w:val="00475EDD"/>
    <w:rsid w:val="004810C4"/>
    <w:rsid w:val="00483613"/>
    <w:rsid w:val="00483823"/>
    <w:rsid w:val="004849A6"/>
    <w:rsid w:val="00484DB1"/>
    <w:rsid w:val="00485031"/>
    <w:rsid w:val="004855FF"/>
    <w:rsid w:val="00485B7D"/>
    <w:rsid w:val="004867E7"/>
    <w:rsid w:val="00486B42"/>
    <w:rsid w:val="0048745F"/>
    <w:rsid w:val="00487562"/>
    <w:rsid w:val="00487B5D"/>
    <w:rsid w:val="00491441"/>
    <w:rsid w:val="004917E9"/>
    <w:rsid w:val="00492386"/>
    <w:rsid w:val="00492D0B"/>
    <w:rsid w:val="004936E4"/>
    <w:rsid w:val="004938F3"/>
    <w:rsid w:val="0049394B"/>
    <w:rsid w:val="004946EB"/>
    <w:rsid w:val="00495343"/>
    <w:rsid w:val="00495840"/>
    <w:rsid w:val="00495BD7"/>
    <w:rsid w:val="00497C5C"/>
    <w:rsid w:val="00497E98"/>
    <w:rsid w:val="004A0C15"/>
    <w:rsid w:val="004A290D"/>
    <w:rsid w:val="004A2CF9"/>
    <w:rsid w:val="004A38D6"/>
    <w:rsid w:val="004A465C"/>
    <w:rsid w:val="004A6580"/>
    <w:rsid w:val="004A7374"/>
    <w:rsid w:val="004B0394"/>
    <w:rsid w:val="004B1544"/>
    <w:rsid w:val="004B1FEC"/>
    <w:rsid w:val="004B2634"/>
    <w:rsid w:val="004B28B2"/>
    <w:rsid w:val="004B53F4"/>
    <w:rsid w:val="004B59AD"/>
    <w:rsid w:val="004B6828"/>
    <w:rsid w:val="004C036B"/>
    <w:rsid w:val="004C0F96"/>
    <w:rsid w:val="004C186B"/>
    <w:rsid w:val="004C1C8A"/>
    <w:rsid w:val="004C1F7D"/>
    <w:rsid w:val="004C412C"/>
    <w:rsid w:val="004C5E66"/>
    <w:rsid w:val="004D0A2E"/>
    <w:rsid w:val="004D0ECE"/>
    <w:rsid w:val="004D1DFA"/>
    <w:rsid w:val="004D3B74"/>
    <w:rsid w:val="004D41B0"/>
    <w:rsid w:val="004D458A"/>
    <w:rsid w:val="004D4613"/>
    <w:rsid w:val="004D5280"/>
    <w:rsid w:val="004D5FF3"/>
    <w:rsid w:val="004D7024"/>
    <w:rsid w:val="004D72BA"/>
    <w:rsid w:val="004E0908"/>
    <w:rsid w:val="004E0C71"/>
    <w:rsid w:val="004E1109"/>
    <w:rsid w:val="004E1562"/>
    <w:rsid w:val="004E1B1C"/>
    <w:rsid w:val="004E1C81"/>
    <w:rsid w:val="004E23F2"/>
    <w:rsid w:val="004E2710"/>
    <w:rsid w:val="004E2946"/>
    <w:rsid w:val="004E36A3"/>
    <w:rsid w:val="004E3DC8"/>
    <w:rsid w:val="004E3F87"/>
    <w:rsid w:val="004E4E1A"/>
    <w:rsid w:val="004E5762"/>
    <w:rsid w:val="004E5AC1"/>
    <w:rsid w:val="004F0B59"/>
    <w:rsid w:val="004F130A"/>
    <w:rsid w:val="004F4069"/>
    <w:rsid w:val="004F5A4A"/>
    <w:rsid w:val="004F5AA6"/>
    <w:rsid w:val="004F6F79"/>
    <w:rsid w:val="00500675"/>
    <w:rsid w:val="00500EC5"/>
    <w:rsid w:val="00501EC8"/>
    <w:rsid w:val="005026B5"/>
    <w:rsid w:val="00502A2D"/>
    <w:rsid w:val="00502CC3"/>
    <w:rsid w:val="00504276"/>
    <w:rsid w:val="005047F0"/>
    <w:rsid w:val="00505D46"/>
    <w:rsid w:val="0050697D"/>
    <w:rsid w:val="00507509"/>
    <w:rsid w:val="00510BB7"/>
    <w:rsid w:val="00510E86"/>
    <w:rsid w:val="005114B1"/>
    <w:rsid w:val="0051170D"/>
    <w:rsid w:val="005119C2"/>
    <w:rsid w:val="00512624"/>
    <w:rsid w:val="00512982"/>
    <w:rsid w:val="00513C4C"/>
    <w:rsid w:val="00513CC6"/>
    <w:rsid w:val="00514C8F"/>
    <w:rsid w:val="00515687"/>
    <w:rsid w:val="005168A1"/>
    <w:rsid w:val="00516A50"/>
    <w:rsid w:val="00516CE7"/>
    <w:rsid w:val="00516ED9"/>
    <w:rsid w:val="00516F20"/>
    <w:rsid w:val="00520170"/>
    <w:rsid w:val="005201CF"/>
    <w:rsid w:val="00521CBB"/>
    <w:rsid w:val="00521DF9"/>
    <w:rsid w:val="0052212D"/>
    <w:rsid w:val="00522245"/>
    <w:rsid w:val="00522252"/>
    <w:rsid w:val="00522F7A"/>
    <w:rsid w:val="00524343"/>
    <w:rsid w:val="005254A9"/>
    <w:rsid w:val="00525F99"/>
    <w:rsid w:val="005262CE"/>
    <w:rsid w:val="005269CF"/>
    <w:rsid w:val="00526AFB"/>
    <w:rsid w:val="00530BCB"/>
    <w:rsid w:val="005332C7"/>
    <w:rsid w:val="00533639"/>
    <w:rsid w:val="005337C6"/>
    <w:rsid w:val="00533BA6"/>
    <w:rsid w:val="00533ECA"/>
    <w:rsid w:val="005349BE"/>
    <w:rsid w:val="00534D86"/>
    <w:rsid w:val="00535939"/>
    <w:rsid w:val="00535C5E"/>
    <w:rsid w:val="00536E31"/>
    <w:rsid w:val="005370B0"/>
    <w:rsid w:val="0053773F"/>
    <w:rsid w:val="00542518"/>
    <w:rsid w:val="00543BD0"/>
    <w:rsid w:val="005445C3"/>
    <w:rsid w:val="00545527"/>
    <w:rsid w:val="00545A26"/>
    <w:rsid w:val="0054635B"/>
    <w:rsid w:val="0054636D"/>
    <w:rsid w:val="00547116"/>
    <w:rsid w:val="00547716"/>
    <w:rsid w:val="00547799"/>
    <w:rsid w:val="005500C7"/>
    <w:rsid w:val="00551A50"/>
    <w:rsid w:val="00551CC8"/>
    <w:rsid w:val="0055251D"/>
    <w:rsid w:val="00552B4D"/>
    <w:rsid w:val="005533C6"/>
    <w:rsid w:val="00555259"/>
    <w:rsid w:val="00555FE8"/>
    <w:rsid w:val="0055616A"/>
    <w:rsid w:val="0055626B"/>
    <w:rsid w:val="005568D6"/>
    <w:rsid w:val="005577A5"/>
    <w:rsid w:val="00560687"/>
    <w:rsid w:val="00560949"/>
    <w:rsid w:val="0056193D"/>
    <w:rsid w:val="00563019"/>
    <w:rsid w:val="0056428A"/>
    <w:rsid w:val="00567EE2"/>
    <w:rsid w:val="00570BC6"/>
    <w:rsid w:val="00570C32"/>
    <w:rsid w:val="005720AA"/>
    <w:rsid w:val="0057246D"/>
    <w:rsid w:val="00572C5A"/>
    <w:rsid w:val="00572EA4"/>
    <w:rsid w:val="00573399"/>
    <w:rsid w:val="00573589"/>
    <w:rsid w:val="00574A55"/>
    <w:rsid w:val="00575B84"/>
    <w:rsid w:val="00575DE1"/>
    <w:rsid w:val="00576782"/>
    <w:rsid w:val="00576B39"/>
    <w:rsid w:val="00577505"/>
    <w:rsid w:val="00577534"/>
    <w:rsid w:val="00577B8D"/>
    <w:rsid w:val="005804AC"/>
    <w:rsid w:val="00580BB2"/>
    <w:rsid w:val="00581E5F"/>
    <w:rsid w:val="00581E76"/>
    <w:rsid w:val="005822E3"/>
    <w:rsid w:val="00582DD9"/>
    <w:rsid w:val="00582E28"/>
    <w:rsid w:val="0058637C"/>
    <w:rsid w:val="005873D9"/>
    <w:rsid w:val="005876BB"/>
    <w:rsid w:val="005900E4"/>
    <w:rsid w:val="00590215"/>
    <w:rsid w:val="00590845"/>
    <w:rsid w:val="005915BA"/>
    <w:rsid w:val="00592302"/>
    <w:rsid w:val="0059284F"/>
    <w:rsid w:val="0059320E"/>
    <w:rsid w:val="005941D0"/>
    <w:rsid w:val="005947E0"/>
    <w:rsid w:val="00595B92"/>
    <w:rsid w:val="00595F8D"/>
    <w:rsid w:val="005969E8"/>
    <w:rsid w:val="00596D20"/>
    <w:rsid w:val="00596D7F"/>
    <w:rsid w:val="00596DA1"/>
    <w:rsid w:val="00597283"/>
    <w:rsid w:val="005A0076"/>
    <w:rsid w:val="005A0532"/>
    <w:rsid w:val="005A2C45"/>
    <w:rsid w:val="005A37F8"/>
    <w:rsid w:val="005A4F27"/>
    <w:rsid w:val="005A5FF5"/>
    <w:rsid w:val="005A6409"/>
    <w:rsid w:val="005A669A"/>
    <w:rsid w:val="005A6967"/>
    <w:rsid w:val="005A696F"/>
    <w:rsid w:val="005A7644"/>
    <w:rsid w:val="005A7A46"/>
    <w:rsid w:val="005A7BFC"/>
    <w:rsid w:val="005B0AA5"/>
    <w:rsid w:val="005B1219"/>
    <w:rsid w:val="005B15C0"/>
    <w:rsid w:val="005B18A4"/>
    <w:rsid w:val="005B2112"/>
    <w:rsid w:val="005B22A9"/>
    <w:rsid w:val="005B2FB4"/>
    <w:rsid w:val="005B43A5"/>
    <w:rsid w:val="005B4D5B"/>
    <w:rsid w:val="005B6174"/>
    <w:rsid w:val="005B67DD"/>
    <w:rsid w:val="005B7F1E"/>
    <w:rsid w:val="005C0C75"/>
    <w:rsid w:val="005C1297"/>
    <w:rsid w:val="005C167E"/>
    <w:rsid w:val="005C1FFF"/>
    <w:rsid w:val="005C264C"/>
    <w:rsid w:val="005C2C2D"/>
    <w:rsid w:val="005C3121"/>
    <w:rsid w:val="005C326B"/>
    <w:rsid w:val="005C3764"/>
    <w:rsid w:val="005C3885"/>
    <w:rsid w:val="005C3B9E"/>
    <w:rsid w:val="005C3CB2"/>
    <w:rsid w:val="005C503B"/>
    <w:rsid w:val="005C5356"/>
    <w:rsid w:val="005D1EC0"/>
    <w:rsid w:val="005D50F5"/>
    <w:rsid w:val="005D6BB6"/>
    <w:rsid w:val="005D6C5B"/>
    <w:rsid w:val="005E0A31"/>
    <w:rsid w:val="005E1107"/>
    <w:rsid w:val="005E2E12"/>
    <w:rsid w:val="005E378F"/>
    <w:rsid w:val="005E38EA"/>
    <w:rsid w:val="005E4306"/>
    <w:rsid w:val="005E43F7"/>
    <w:rsid w:val="005E4681"/>
    <w:rsid w:val="005E4B6D"/>
    <w:rsid w:val="005E505B"/>
    <w:rsid w:val="005E6463"/>
    <w:rsid w:val="005E66B4"/>
    <w:rsid w:val="005F0523"/>
    <w:rsid w:val="005F059D"/>
    <w:rsid w:val="005F12A5"/>
    <w:rsid w:val="005F2EC3"/>
    <w:rsid w:val="005F30FA"/>
    <w:rsid w:val="005F3688"/>
    <w:rsid w:val="005F3AE2"/>
    <w:rsid w:val="005F3CB4"/>
    <w:rsid w:val="005F5774"/>
    <w:rsid w:val="005F653D"/>
    <w:rsid w:val="005F6CCC"/>
    <w:rsid w:val="00601D5D"/>
    <w:rsid w:val="00602219"/>
    <w:rsid w:val="006023E3"/>
    <w:rsid w:val="00602F44"/>
    <w:rsid w:val="00603EB1"/>
    <w:rsid w:val="0060408F"/>
    <w:rsid w:val="00604424"/>
    <w:rsid w:val="00606010"/>
    <w:rsid w:val="006072DE"/>
    <w:rsid w:val="00611291"/>
    <w:rsid w:val="00611BF9"/>
    <w:rsid w:val="0061406A"/>
    <w:rsid w:val="00614F72"/>
    <w:rsid w:val="0061504A"/>
    <w:rsid w:val="00616202"/>
    <w:rsid w:val="00620DC1"/>
    <w:rsid w:val="00621503"/>
    <w:rsid w:val="006217D2"/>
    <w:rsid w:val="00621826"/>
    <w:rsid w:val="006226E6"/>
    <w:rsid w:val="0062499B"/>
    <w:rsid w:val="00625A5C"/>
    <w:rsid w:val="00627CE5"/>
    <w:rsid w:val="006316C8"/>
    <w:rsid w:val="00631D1A"/>
    <w:rsid w:val="006329A5"/>
    <w:rsid w:val="006345C5"/>
    <w:rsid w:val="00634A87"/>
    <w:rsid w:val="00634C18"/>
    <w:rsid w:val="006359FB"/>
    <w:rsid w:val="00635A80"/>
    <w:rsid w:val="00635FA5"/>
    <w:rsid w:val="00636754"/>
    <w:rsid w:val="00636A8F"/>
    <w:rsid w:val="00636FB2"/>
    <w:rsid w:val="0063737C"/>
    <w:rsid w:val="00640136"/>
    <w:rsid w:val="006428C9"/>
    <w:rsid w:val="006438AE"/>
    <w:rsid w:val="006450E0"/>
    <w:rsid w:val="006453E2"/>
    <w:rsid w:val="006475D6"/>
    <w:rsid w:val="00647EAF"/>
    <w:rsid w:val="00650987"/>
    <w:rsid w:val="006514A7"/>
    <w:rsid w:val="006525D1"/>
    <w:rsid w:val="0065355C"/>
    <w:rsid w:val="00654204"/>
    <w:rsid w:val="006547F1"/>
    <w:rsid w:val="00655061"/>
    <w:rsid w:val="00655A6F"/>
    <w:rsid w:val="006561FA"/>
    <w:rsid w:val="0065684F"/>
    <w:rsid w:val="00656B62"/>
    <w:rsid w:val="00656C27"/>
    <w:rsid w:val="006574C7"/>
    <w:rsid w:val="006629F1"/>
    <w:rsid w:val="00663626"/>
    <w:rsid w:val="00664B51"/>
    <w:rsid w:val="00664E93"/>
    <w:rsid w:val="0066685A"/>
    <w:rsid w:val="006702C4"/>
    <w:rsid w:val="00670873"/>
    <w:rsid w:val="00670FFF"/>
    <w:rsid w:val="0067234C"/>
    <w:rsid w:val="00672E0D"/>
    <w:rsid w:val="0067327D"/>
    <w:rsid w:val="0067352F"/>
    <w:rsid w:val="00673D8E"/>
    <w:rsid w:val="0067411D"/>
    <w:rsid w:val="006748D2"/>
    <w:rsid w:val="00674C69"/>
    <w:rsid w:val="00676065"/>
    <w:rsid w:val="00677456"/>
    <w:rsid w:val="00677B73"/>
    <w:rsid w:val="00681B66"/>
    <w:rsid w:val="00681BC0"/>
    <w:rsid w:val="0068252A"/>
    <w:rsid w:val="00684190"/>
    <w:rsid w:val="00685545"/>
    <w:rsid w:val="00685F7B"/>
    <w:rsid w:val="00686CA3"/>
    <w:rsid w:val="00686D36"/>
    <w:rsid w:val="0069043B"/>
    <w:rsid w:val="00690679"/>
    <w:rsid w:val="0069247C"/>
    <w:rsid w:val="0069428C"/>
    <w:rsid w:val="0069590E"/>
    <w:rsid w:val="00695D8C"/>
    <w:rsid w:val="00696B15"/>
    <w:rsid w:val="00696D3B"/>
    <w:rsid w:val="006A042D"/>
    <w:rsid w:val="006A0768"/>
    <w:rsid w:val="006A0813"/>
    <w:rsid w:val="006A138B"/>
    <w:rsid w:val="006A16F2"/>
    <w:rsid w:val="006A325F"/>
    <w:rsid w:val="006A3564"/>
    <w:rsid w:val="006A4058"/>
    <w:rsid w:val="006A438A"/>
    <w:rsid w:val="006A488B"/>
    <w:rsid w:val="006A4D6D"/>
    <w:rsid w:val="006A4E86"/>
    <w:rsid w:val="006A52D5"/>
    <w:rsid w:val="006A5AF9"/>
    <w:rsid w:val="006A638B"/>
    <w:rsid w:val="006A7364"/>
    <w:rsid w:val="006A751D"/>
    <w:rsid w:val="006A7721"/>
    <w:rsid w:val="006B088A"/>
    <w:rsid w:val="006B1B10"/>
    <w:rsid w:val="006B2748"/>
    <w:rsid w:val="006B27D5"/>
    <w:rsid w:val="006B307A"/>
    <w:rsid w:val="006B346E"/>
    <w:rsid w:val="006B53E2"/>
    <w:rsid w:val="006B57A9"/>
    <w:rsid w:val="006B5CF8"/>
    <w:rsid w:val="006C07EB"/>
    <w:rsid w:val="006C0C09"/>
    <w:rsid w:val="006C1715"/>
    <w:rsid w:val="006C4062"/>
    <w:rsid w:val="006C4201"/>
    <w:rsid w:val="006C4684"/>
    <w:rsid w:val="006C5432"/>
    <w:rsid w:val="006C594E"/>
    <w:rsid w:val="006C5B70"/>
    <w:rsid w:val="006C6C46"/>
    <w:rsid w:val="006D09EC"/>
    <w:rsid w:val="006D0E24"/>
    <w:rsid w:val="006D1452"/>
    <w:rsid w:val="006D18A1"/>
    <w:rsid w:val="006D2B42"/>
    <w:rsid w:val="006D2EBD"/>
    <w:rsid w:val="006D4061"/>
    <w:rsid w:val="006D4995"/>
    <w:rsid w:val="006D5C71"/>
    <w:rsid w:val="006D5DE1"/>
    <w:rsid w:val="006D6D62"/>
    <w:rsid w:val="006D777D"/>
    <w:rsid w:val="006D7FCB"/>
    <w:rsid w:val="006E007D"/>
    <w:rsid w:val="006E17D9"/>
    <w:rsid w:val="006E213C"/>
    <w:rsid w:val="006E49B6"/>
    <w:rsid w:val="006E51C1"/>
    <w:rsid w:val="006E59D5"/>
    <w:rsid w:val="006E5E32"/>
    <w:rsid w:val="006E61D9"/>
    <w:rsid w:val="006E620D"/>
    <w:rsid w:val="006E6E0F"/>
    <w:rsid w:val="006E7079"/>
    <w:rsid w:val="006E7623"/>
    <w:rsid w:val="006F049D"/>
    <w:rsid w:val="006F04FA"/>
    <w:rsid w:val="006F0D86"/>
    <w:rsid w:val="006F0EA2"/>
    <w:rsid w:val="006F0F2B"/>
    <w:rsid w:val="006F11EC"/>
    <w:rsid w:val="006F21CE"/>
    <w:rsid w:val="006F3217"/>
    <w:rsid w:val="006F38A9"/>
    <w:rsid w:val="006F3F4D"/>
    <w:rsid w:val="006F4227"/>
    <w:rsid w:val="006F433D"/>
    <w:rsid w:val="006F78C1"/>
    <w:rsid w:val="006F7A7A"/>
    <w:rsid w:val="00700F61"/>
    <w:rsid w:val="00701379"/>
    <w:rsid w:val="007021DC"/>
    <w:rsid w:val="00702762"/>
    <w:rsid w:val="00702F8A"/>
    <w:rsid w:val="007033C3"/>
    <w:rsid w:val="00703873"/>
    <w:rsid w:val="007055E6"/>
    <w:rsid w:val="00705BC9"/>
    <w:rsid w:val="007079F2"/>
    <w:rsid w:val="007101B4"/>
    <w:rsid w:val="00710682"/>
    <w:rsid w:val="0071120F"/>
    <w:rsid w:val="0071297F"/>
    <w:rsid w:val="00712EA0"/>
    <w:rsid w:val="007132E7"/>
    <w:rsid w:val="007138E9"/>
    <w:rsid w:val="00713D6A"/>
    <w:rsid w:val="007148EA"/>
    <w:rsid w:val="00714BC6"/>
    <w:rsid w:val="00717320"/>
    <w:rsid w:val="00717359"/>
    <w:rsid w:val="0071758F"/>
    <w:rsid w:val="0072050E"/>
    <w:rsid w:val="00720777"/>
    <w:rsid w:val="00722268"/>
    <w:rsid w:val="00722A69"/>
    <w:rsid w:val="007230A7"/>
    <w:rsid w:val="007237C8"/>
    <w:rsid w:val="00723C60"/>
    <w:rsid w:val="00724BD3"/>
    <w:rsid w:val="00726D97"/>
    <w:rsid w:val="00727DA0"/>
    <w:rsid w:val="00727F1E"/>
    <w:rsid w:val="007324AD"/>
    <w:rsid w:val="00732BCA"/>
    <w:rsid w:val="00732D42"/>
    <w:rsid w:val="00732E09"/>
    <w:rsid w:val="00733110"/>
    <w:rsid w:val="0073374F"/>
    <w:rsid w:val="00733E60"/>
    <w:rsid w:val="00734CDD"/>
    <w:rsid w:val="007352F5"/>
    <w:rsid w:val="00735436"/>
    <w:rsid w:val="00736AE0"/>
    <w:rsid w:val="00736B52"/>
    <w:rsid w:val="00736B66"/>
    <w:rsid w:val="00736F6F"/>
    <w:rsid w:val="00740686"/>
    <w:rsid w:val="007409E4"/>
    <w:rsid w:val="007418E0"/>
    <w:rsid w:val="00741AD8"/>
    <w:rsid w:val="007438B2"/>
    <w:rsid w:val="00743903"/>
    <w:rsid w:val="007444E7"/>
    <w:rsid w:val="00744667"/>
    <w:rsid w:val="00745018"/>
    <w:rsid w:val="00745DAA"/>
    <w:rsid w:val="00746480"/>
    <w:rsid w:val="00746600"/>
    <w:rsid w:val="007467BA"/>
    <w:rsid w:val="0074693F"/>
    <w:rsid w:val="00746998"/>
    <w:rsid w:val="00747B00"/>
    <w:rsid w:val="00754B0A"/>
    <w:rsid w:val="00754FC5"/>
    <w:rsid w:val="0075663B"/>
    <w:rsid w:val="00757353"/>
    <w:rsid w:val="00757EAE"/>
    <w:rsid w:val="00760172"/>
    <w:rsid w:val="00760760"/>
    <w:rsid w:val="00761BA9"/>
    <w:rsid w:val="0076279B"/>
    <w:rsid w:val="007631CC"/>
    <w:rsid w:val="00763572"/>
    <w:rsid w:val="00763829"/>
    <w:rsid w:val="00764CD3"/>
    <w:rsid w:val="00764FCA"/>
    <w:rsid w:val="0076621D"/>
    <w:rsid w:val="00766278"/>
    <w:rsid w:val="0076741A"/>
    <w:rsid w:val="007708F5"/>
    <w:rsid w:val="00771CB2"/>
    <w:rsid w:val="007737DB"/>
    <w:rsid w:val="00775C98"/>
    <w:rsid w:val="00777A5F"/>
    <w:rsid w:val="00777E17"/>
    <w:rsid w:val="007801DC"/>
    <w:rsid w:val="00781531"/>
    <w:rsid w:val="00781FD8"/>
    <w:rsid w:val="007834D7"/>
    <w:rsid w:val="00783CA3"/>
    <w:rsid w:val="007843AA"/>
    <w:rsid w:val="0078467C"/>
    <w:rsid w:val="00784EE0"/>
    <w:rsid w:val="00786CFE"/>
    <w:rsid w:val="00787CF4"/>
    <w:rsid w:val="00790B78"/>
    <w:rsid w:val="00791374"/>
    <w:rsid w:val="0079160E"/>
    <w:rsid w:val="0079168A"/>
    <w:rsid w:val="007916F0"/>
    <w:rsid w:val="00791A12"/>
    <w:rsid w:val="00791CF6"/>
    <w:rsid w:val="00792161"/>
    <w:rsid w:val="00792386"/>
    <w:rsid w:val="00793509"/>
    <w:rsid w:val="00793EB6"/>
    <w:rsid w:val="0079407B"/>
    <w:rsid w:val="00794097"/>
    <w:rsid w:val="00794954"/>
    <w:rsid w:val="00794EF8"/>
    <w:rsid w:val="0079600D"/>
    <w:rsid w:val="007969F9"/>
    <w:rsid w:val="00796B8F"/>
    <w:rsid w:val="00796D89"/>
    <w:rsid w:val="00797210"/>
    <w:rsid w:val="007A0A9A"/>
    <w:rsid w:val="007A1312"/>
    <w:rsid w:val="007A3681"/>
    <w:rsid w:val="007A4106"/>
    <w:rsid w:val="007A4374"/>
    <w:rsid w:val="007A4BC6"/>
    <w:rsid w:val="007A4BEA"/>
    <w:rsid w:val="007A70F4"/>
    <w:rsid w:val="007A7453"/>
    <w:rsid w:val="007B140A"/>
    <w:rsid w:val="007B16BE"/>
    <w:rsid w:val="007B1E01"/>
    <w:rsid w:val="007B2E8A"/>
    <w:rsid w:val="007B3220"/>
    <w:rsid w:val="007B3751"/>
    <w:rsid w:val="007B51FB"/>
    <w:rsid w:val="007B70B8"/>
    <w:rsid w:val="007B760E"/>
    <w:rsid w:val="007C0A7B"/>
    <w:rsid w:val="007C0E69"/>
    <w:rsid w:val="007C1418"/>
    <w:rsid w:val="007C1DCC"/>
    <w:rsid w:val="007C3CC0"/>
    <w:rsid w:val="007C41A9"/>
    <w:rsid w:val="007C4949"/>
    <w:rsid w:val="007C4BFB"/>
    <w:rsid w:val="007C57D5"/>
    <w:rsid w:val="007C5FEE"/>
    <w:rsid w:val="007C63A9"/>
    <w:rsid w:val="007C7AD6"/>
    <w:rsid w:val="007D0124"/>
    <w:rsid w:val="007D24D2"/>
    <w:rsid w:val="007D35B6"/>
    <w:rsid w:val="007D386B"/>
    <w:rsid w:val="007D4362"/>
    <w:rsid w:val="007D6821"/>
    <w:rsid w:val="007D7294"/>
    <w:rsid w:val="007D72AA"/>
    <w:rsid w:val="007E0AEE"/>
    <w:rsid w:val="007E1875"/>
    <w:rsid w:val="007E1A65"/>
    <w:rsid w:val="007E38D3"/>
    <w:rsid w:val="007E48A5"/>
    <w:rsid w:val="007E565A"/>
    <w:rsid w:val="007E5DEB"/>
    <w:rsid w:val="007E70B8"/>
    <w:rsid w:val="007E7158"/>
    <w:rsid w:val="007F0171"/>
    <w:rsid w:val="007F0D2F"/>
    <w:rsid w:val="007F1300"/>
    <w:rsid w:val="007F4E38"/>
    <w:rsid w:val="007F655A"/>
    <w:rsid w:val="007F6DA6"/>
    <w:rsid w:val="007F6DBD"/>
    <w:rsid w:val="007F6E8E"/>
    <w:rsid w:val="007F7703"/>
    <w:rsid w:val="00800EB6"/>
    <w:rsid w:val="0080136A"/>
    <w:rsid w:val="008016FE"/>
    <w:rsid w:val="008022B3"/>
    <w:rsid w:val="00803EA0"/>
    <w:rsid w:val="0080497B"/>
    <w:rsid w:val="00806C89"/>
    <w:rsid w:val="00807D35"/>
    <w:rsid w:val="00810E45"/>
    <w:rsid w:val="00812553"/>
    <w:rsid w:val="008129FB"/>
    <w:rsid w:val="00812A13"/>
    <w:rsid w:val="00814563"/>
    <w:rsid w:val="008145F8"/>
    <w:rsid w:val="00814A1F"/>
    <w:rsid w:val="00815BBE"/>
    <w:rsid w:val="008163BC"/>
    <w:rsid w:val="0081654F"/>
    <w:rsid w:val="00817B89"/>
    <w:rsid w:val="00820209"/>
    <w:rsid w:val="00820F93"/>
    <w:rsid w:val="00820FE8"/>
    <w:rsid w:val="0082164F"/>
    <w:rsid w:val="00821F07"/>
    <w:rsid w:val="008226E0"/>
    <w:rsid w:val="00822745"/>
    <w:rsid w:val="0082304F"/>
    <w:rsid w:val="00823FA0"/>
    <w:rsid w:val="008243D5"/>
    <w:rsid w:val="00824958"/>
    <w:rsid w:val="00824AE2"/>
    <w:rsid w:val="008269A5"/>
    <w:rsid w:val="008306A8"/>
    <w:rsid w:val="00830B90"/>
    <w:rsid w:val="00830DE1"/>
    <w:rsid w:val="00830EE0"/>
    <w:rsid w:val="00831437"/>
    <w:rsid w:val="0083143B"/>
    <w:rsid w:val="0083208F"/>
    <w:rsid w:val="008323F5"/>
    <w:rsid w:val="008326FC"/>
    <w:rsid w:val="00832FDA"/>
    <w:rsid w:val="00833539"/>
    <w:rsid w:val="00833808"/>
    <w:rsid w:val="00833BDC"/>
    <w:rsid w:val="00834183"/>
    <w:rsid w:val="008345F4"/>
    <w:rsid w:val="008346DB"/>
    <w:rsid w:val="0083472D"/>
    <w:rsid w:val="0083575C"/>
    <w:rsid w:val="008359C9"/>
    <w:rsid w:val="00836465"/>
    <w:rsid w:val="00837DA1"/>
    <w:rsid w:val="00837DE5"/>
    <w:rsid w:val="00837F7B"/>
    <w:rsid w:val="0084026E"/>
    <w:rsid w:val="00840360"/>
    <w:rsid w:val="00840632"/>
    <w:rsid w:val="008413F1"/>
    <w:rsid w:val="0084257E"/>
    <w:rsid w:val="00842FE8"/>
    <w:rsid w:val="008440CB"/>
    <w:rsid w:val="0084485F"/>
    <w:rsid w:val="008451C4"/>
    <w:rsid w:val="00846FB0"/>
    <w:rsid w:val="0085090E"/>
    <w:rsid w:val="0085147E"/>
    <w:rsid w:val="00852911"/>
    <w:rsid w:val="00853216"/>
    <w:rsid w:val="00853287"/>
    <w:rsid w:val="008538FE"/>
    <w:rsid w:val="00853BE0"/>
    <w:rsid w:val="00853C74"/>
    <w:rsid w:val="0085423D"/>
    <w:rsid w:val="00854F24"/>
    <w:rsid w:val="00855668"/>
    <w:rsid w:val="008565AA"/>
    <w:rsid w:val="00857495"/>
    <w:rsid w:val="00857FD6"/>
    <w:rsid w:val="00861682"/>
    <w:rsid w:val="0086233A"/>
    <w:rsid w:val="00862E2A"/>
    <w:rsid w:val="00862F5F"/>
    <w:rsid w:val="00864D1B"/>
    <w:rsid w:val="00866356"/>
    <w:rsid w:val="008663C5"/>
    <w:rsid w:val="00866D17"/>
    <w:rsid w:val="00867983"/>
    <w:rsid w:val="00870588"/>
    <w:rsid w:val="008705C4"/>
    <w:rsid w:val="00870B58"/>
    <w:rsid w:val="0087265C"/>
    <w:rsid w:val="00872FDC"/>
    <w:rsid w:val="00873835"/>
    <w:rsid w:val="00874F10"/>
    <w:rsid w:val="008753ED"/>
    <w:rsid w:val="008768BC"/>
    <w:rsid w:val="00877375"/>
    <w:rsid w:val="008774DE"/>
    <w:rsid w:val="00880002"/>
    <w:rsid w:val="008801BC"/>
    <w:rsid w:val="00880A83"/>
    <w:rsid w:val="00881D0E"/>
    <w:rsid w:val="008830D5"/>
    <w:rsid w:val="008836AC"/>
    <w:rsid w:val="0088441E"/>
    <w:rsid w:val="00884BE0"/>
    <w:rsid w:val="00885332"/>
    <w:rsid w:val="00885C82"/>
    <w:rsid w:val="00887016"/>
    <w:rsid w:val="0088773E"/>
    <w:rsid w:val="00892B49"/>
    <w:rsid w:val="00892C5B"/>
    <w:rsid w:val="00892F1E"/>
    <w:rsid w:val="008931CC"/>
    <w:rsid w:val="008946B6"/>
    <w:rsid w:val="00894C5B"/>
    <w:rsid w:val="00895683"/>
    <w:rsid w:val="00897D03"/>
    <w:rsid w:val="008A05DB"/>
    <w:rsid w:val="008A1650"/>
    <w:rsid w:val="008A2391"/>
    <w:rsid w:val="008A2716"/>
    <w:rsid w:val="008A4CFC"/>
    <w:rsid w:val="008A571C"/>
    <w:rsid w:val="008A7281"/>
    <w:rsid w:val="008B0C38"/>
    <w:rsid w:val="008B0C91"/>
    <w:rsid w:val="008B149F"/>
    <w:rsid w:val="008B1E11"/>
    <w:rsid w:val="008B2734"/>
    <w:rsid w:val="008B3B55"/>
    <w:rsid w:val="008B52DB"/>
    <w:rsid w:val="008B65F5"/>
    <w:rsid w:val="008B68FE"/>
    <w:rsid w:val="008C01C1"/>
    <w:rsid w:val="008C0B60"/>
    <w:rsid w:val="008C0B74"/>
    <w:rsid w:val="008C1B19"/>
    <w:rsid w:val="008C1C8D"/>
    <w:rsid w:val="008C2CA6"/>
    <w:rsid w:val="008C2F32"/>
    <w:rsid w:val="008C3EFE"/>
    <w:rsid w:val="008C3F31"/>
    <w:rsid w:val="008C45DD"/>
    <w:rsid w:val="008C46F9"/>
    <w:rsid w:val="008C55F4"/>
    <w:rsid w:val="008C58CF"/>
    <w:rsid w:val="008C5902"/>
    <w:rsid w:val="008C62E9"/>
    <w:rsid w:val="008C704D"/>
    <w:rsid w:val="008D34C7"/>
    <w:rsid w:val="008D38A5"/>
    <w:rsid w:val="008D3D75"/>
    <w:rsid w:val="008D438C"/>
    <w:rsid w:val="008D4E0E"/>
    <w:rsid w:val="008D63BB"/>
    <w:rsid w:val="008D65B6"/>
    <w:rsid w:val="008D6AEF"/>
    <w:rsid w:val="008D7068"/>
    <w:rsid w:val="008D72F6"/>
    <w:rsid w:val="008D781F"/>
    <w:rsid w:val="008E07BA"/>
    <w:rsid w:val="008E11CB"/>
    <w:rsid w:val="008E13B6"/>
    <w:rsid w:val="008E263B"/>
    <w:rsid w:val="008E37F0"/>
    <w:rsid w:val="008E3B9C"/>
    <w:rsid w:val="008E3C5C"/>
    <w:rsid w:val="008E4642"/>
    <w:rsid w:val="008E4751"/>
    <w:rsid w:val="008E47A0"/>
    <w:rsid w:val="008E5B70"/>
    <w:rsid w:val="008E72C6"/>
    <w:rsid w:val="008F0A3F"/>
    <w:rsid w:val="008F0A99"/>
    <w:rsid w:val="008F1DE9"/>
    <w:rsid w:val="008F23AF"/>
    <w:rsid w:val="008F359E"/>
    <w:rsid w:val="008F5AC1"/>
    <w:rsid w:val="008F5BCB"/>
    <w:rsid w:val="008F67BA"/>
    <w:rsid w:val="00900DC0"/>
    <w:rsid w:val="0090180D"/>
    <w:rsid w:val="00902534"/>
    <w:rsid w:val="0090595C"/>
    <w:rsid w:val="00910D6F"/>
    <w:rsid w:val="009121C0"/>
    <w:rsid w:val="009122B9"/>
    <w:rsid w:val="00912C3E"/>
    <w:rsid w:val="00912F04"/>
    <w:rsid w:val="00914034"/>
    <w:rsid w:val="00914E07"/>
    <w:rsid w:val="00915C51"/>
    <w:rsid w:val="00916EFC"/>
    <w:rsid w:val="00917A9A"/>
    <w:rsid w:val="00917DE5"/>
    <w:rsid w:val="00917DF3"/>
    <w:rsid w:val="0092107E"/>
    <w:rsid w:val="0092136B"/>
    <w:rsid w:val="00921702"/>
    <w:rsid w:val="00921C67"/>
    <w:rsid w:val="00921C9D"/>
    <w:rsid w:val="00921D8A"/>
    <w:rsid w:val="009222EB"/>
    <w:rsid w:val="00923213"/>
    <w:rsid w:val="00923737"/>
    <w:rsid w:val="009246B6"/>
    <w:rsid w:val="00924728"/>
    <w:rsid w:val="009262A1"/>
    <w:rsid w:val="009263F7"/>
    <w:rsid w:val="00930E67"/>
    <w:rsid w:val="00932AC0"/>
    <w:rsid w:val="00933E64"/>
    <w:rsid w:val="0093533D"/>
    <w:rsid w:val="009358C3"/>
    <w:rsid w:val="00935C09"/>
    <w:rsid w:val="00936A7C"/>
    <w:rsid w:val="00940593"/>
    <w:rsid w:val="00940775"/>
    <w:rsid w:val="00940DF3"/>
    <w:rsid w:val="00940F4A"/>
    <w:rsid w:val="00941C69"/>
    <w:rsid w:val="009426DB"/>
    <w:rsid w:val="00943DB1"/>
    <w:rsid w:val="00944084"/>
    <w:rsid w:val="00944B76"/>
    <w:rsid w:val="0094593C"/>
    <w:rsid w:val="00945FFA"/>
    <w:rsid w:val="00946150"/>
    <w:rsid w:val="0094646C"/>
    <w:rsid w:val="009464BB"/>
    <w:rsid w:val="009465CF"/>
    <w:rsid w:val="009478CB"/>
    <w:rsid w:val="0095042E"/>
    <w:rsid w:val="00950D8D"/>
    <w:rsid w:val="00951591"/>
    <w:rsid w:val="00951A92"/>
    <w:rsid w:val="009531D6"/>
    <w:rsid w:val="00953813"/>
    <w:rsid w:val="00954775"/>
    <w:rsid w:val="00954968"/>
    <w:rsid w:val="009579A4"/>
    <w:rsid w:val="0096111F"/>
    <w:rsid w:val="00964ABB"/>
    <w:rsid w:val="00964F29"/>
    <w:rsid w:val="00964FF1"/>
    <w:rsid w:val="0096564B"/>
    <w:rsid w:val="00967725"/>
    <w:rsid w:val="009679B5"/>
    <w:rsid w:val="00970D38"/>
    <w:rsid w:val="009713F4"/>
    <w:rsid w:val="00971BD7"/>
    <w:rsid w:val="0097209F"/>
    <w:rsid w:val="00972C27"/>
    <w:rsid w:val="00973477"/>
    <w:rsid w:val="00973F97"/>
    <w:rsid w:val="00974464"/>
    <w:rsid w:val="00974EA4"/>
    <w:rsid w:val="00975529"/>
    <w:rsid w:val="00975C0E"/>
    <w:rsid w:val="009812EB"/>
    <w:rsid w:val="00984AA8"/>
    <w:rsid w:val="00984E7D"/>
    <w:rsid w:val="009851FD"/>
    <w:rsid w:val="00985716"/>
    <w:rsid w:val="00986937"/>
    <w:rsid w:val="009870FF"/>
    <w:rsid w:val="00987A74"/>
    <w:rsid w:val="00987F3A"/>
    <w:rsid w:val="009901C1"/>
    <w:rsid w:val="009903A1"/>
    <w:rsid w:val="009906F7"/>
    <w:rsid w:val="00990804"/>
    <w:rsid w:val="0099089B"/>
    <w:rsid w:val="00990AD2"/>
    <w:rsid w:val="00991795"/>
    <w:rsid w:val="00992AD9"/>
    <w:rsid w:val="00993EDE"/>
    <w:rsid w:val="00994FA0"/>
    <w:rsid w:val="00995E47"/>
    <w:rsid w:val="009962C5"/>
    <w:rsid w:val="009969D7"/>
    <w:rsid w:val="009A0A58"/>
    <w:rsid w:val="009A13B0"/>
    <w:rsid w:val="009A211A"/>
    <w:rsid w:val="009A24C0"/>
    <w:rsid w:val="009A3143"/>
    <w:rsid w:val="009A5642"/>
    <w:rsid w:val="009B0A3D"/>
    <w:rsid w:val="009B11C5"/>
    <w:rsid w:val="009B17F0"/>
    <w:rsid w:val="009B1854"/>
    <w:rsid w:val="009B1BC9"/>
    <w:rsid w:val="009B1E7A"/>
    <w:rsid w:val="009B4EB8"/>
    <w:rsid w:val="009B53B3"/>
    <w:rsid w:val="009B5930"/>
    <w:rsid w:val="009B5AED"/>
    <w:rsid w:val="009B693B"/>
    <w:rsid w:val="009B75AC"/>
    <w:rsid w:val="009B7FBC"/>
    <w:rsid w:val="009C0D2C"/>
    <w:rsid w:val="009C13EF"/>
    <w:rsid w:val="009C18E3"/>
    <w:rsid w:val="009C1EC8"/>
    <w:rsid w:val="009C232A"/>
    <w:rsid w:val="009C2407"/>
    <w:rsid w:val="009C2AEE"/>
    <w:rsid w:val="009C2EE3"/>
    <w:rsid w:val="009C3579"/>
    <w:rsid w:val="009C4EE9"/>
    <w:rsid w:val="009C543B"/>
    <w:rsid w:val="009C6BCA"/>
    <w:rsid w:val="009D0694"/>
    <w:rsid w:val="009D0968"/>
    <w:rsid w:val="009D228C"/>
    <w:rsid w:val="009D2D5B"/>
    <w:rsid w:val="009D46DC"/>
    <w:rsid w:val="009D476E"/>
    <w:rsid w:val="009D47B7"/>
    <w:rsid w:val="009D48E5"/>
    <w:rsid w:val="009D6ACD"/>
    <w:rsid w:val="009D7B52"/>
    <w:rsid w:val="009E0268"/>
    <w:rsid w:val="009E2E10"/>
    <w:rsid w:val="009E2F65"/>
    <w:rsid w:val="009E4622"/>
    <w:rsid w:val="009E4A32"/>
    <w:rsid w:val="009E6463"/>
    <w:rsid w:val="009E6BE2"/>
    <w:rsid w:val="009E6C72"/>
    <w:rsid w:val="009E6EE0"/>
    <w:rsid w:val="009E7174"/>
    <w:rsid w:val="009E75B6"/>
    <w:rsid w:val="009E7EB0"/>
    <w:rsid w:val="009F0EF5"/>
    <w:rsid w:val="009F15E6"/>
    <w:rsid w:val="009F2146"/>
    <w:rsid w:val="009F2617"/>
    <w:rsid w:val="009F37DC"/>
    <w:rsid w:val="009F3B7A"/>
    <w:rsid w:val="009F4157"/>
    <w:rsid w:val="00A01228"/>
    <w:rsid w:val="00A024E4"/>
    <w:rsid w:val="00A03B76"/>
    <w:rsid w:val="00A03C7A"/>
    <w:rsid w:val="00A03ED0"/>
    <w:rsid w:val="00A05928"/>
    <w:rsid w:val="00A05B8B"/>
    <w:rsid w:val="00A06127"/>
    <w:rsid w:val="00A06EC4"/>
    <w:rsid w:val="00A07450"/>
    <w:rsid w:val="00A07C12"/>
    <w:rsid w:val="00A1009F"/>
    <w:rsid w:val="00A104B8"/>
    <w:rsid w:val="00A10E22"/>
    <w:rsid w:val="00A12913"/>
    <w:rsid w:val="00A137C8"/>
    <w:rsid w:val="00A1647B"/>
    <w:rsid w:val="00A20F32"/>
    <w:rsid w:val="00A21229"/>
    <w:rsid w:val="00A23521"/>
    <w:rsid w:val="00A252D4"/>
    <w:rsid w:val="00A2644E"/>
    <w:rsid w:val="00A26AB0"/>
    <w:rsid w:val="00A3039A"/>
    <w:rsid w:val="00A31FDC"/>
    <w:rsid w:val="00A326EA"/>
    <w:rsid w:val="00A3291E"/>
    <w:rsid w:val="00A33368"/>
    <w:rsid w:val="00A345A5"/>
    <w:rsid w:val="00A350C3"/>
    <w:rsid w:val="00A352B1"/>
    <w:rsid w:val="00A40742"/>
    <w:rsid w:val="00A409A3"/>
    <w:rsid w:val="00A4157F"/>
    <w:rsid w:val="00A41F3E"/>
    <w:rsid w:val="00A44447"/>
    <w:rsid w:val="00A458E1"/>
    <w:rsid w:val="00A45E80"/>
    <w:rsid w:val="00A504B4"/>
    <w:rsid w:val="00A510BC"/>
    <w:rsid w:val="00A51325"/>
    <w:rsid w:val="00A514BF"/>
    <w:rsid w:val="00A522D5"/>
    <w:rsid w:val="00A52335"/>
    <w:rsid w:val="00A52D1B"/>
    <w:rsid w:val="00A52EA7"/>
    <w:rsid w:val="00A54352"/>
    <w:rsid w:val="00A562A7"/>
    <w:rsid w:val="00A56CE6"/>
    <w:rsid w:val="00A60E8D"/>
    <w:rsid w:val="00A613AA"/>
    <w:rsid w:val="00A61EBF"/>
    <w:rsid w:val="00A62398"/>
    <w:rsid w:val="00A644A6"/>
    <w:rsid w:val="00A70175"/>
    <w:rsid w:val="00A70E3D"/>
    <w:rsid w:val="00A712EC"/>
    <w:rsid w:val="00A715EB"/>
    <w:rsid w:val="00A716D5"/>
    <w:rsid w:val="00A71BE4"/>
    <w:rsid w:val="00A73573"/>
    <w:rsid w:val="00A750F6"/>
    <w:rsid w:val="00A75B88"/>
    <w:rsid w:val="00A76808"/>
    <w:rsid w:val="00A76ED7"/>
    <w:rsid w:val="00A77ED2"/>
    <w:rsid w:val="00A81D78"/>
    <w:rsid w:val="00A828BC"/>
    <w:rsid w:val="00A839C1"/>
    <w:rsid w:val="00A83ADC"/>
    <w:rsid w:val="00A83F2F"/>
    <w:rsid w:val="00A859C9"/>
    <w:rsid w:val="00A8624D"/>
    <w:rsid w:val="00A862DF"/>
    <w:rsid w:val="00A866B1"/>
    <w:rsid w:val="00A86AFE"/>
    <w:rsid w:val="00A86F8A"/>
    <w:rsid w:val="00A90116"/>
    <w:rsid w:val="00A905E8"/>
    <w:rsid w:val="00A92EDC"/>
    <w:rsid w:val="00A94C7E"/>
    <w:rsid w:val="00A94CB2"/>
    <w:rsid w:val="00A951C1"/>
    <w:rsid w:val="00A959C1"/>
    <w:rsid w:val="00A95B49"/>
    <w:rsid w:val="00A96853"/>
    <w:rsid w:val="00A97A5A"/>
    <w:rsid w:val="00AA1330"/>
    <w:rsid w:val="00AA1F60"/>
    <w:rsid w:val="00AA20C1"/>
    <w:rsid w:val="00AA450F"/>
    <w:rsid w:val="00AA4EAB"/>
    <w:rsid w:val="00AB02BE"/>
    <w:rsid w:val="00AB24D6"/>
    <w:rsid w:val="00AB28E2"/>
    <w:rsid w:val="00AB316E"/>
    <w:rsid w:val="00AB3C31"/>
    <w:rsid w:val="00AB3E7F"/>
    <w:rsid w:val="00AB4B38"/>
    <w:rsid w:val="00AB60F9"/>
    <w:rsid w:val="00AB683D"/>
    <w:rsid w:val="00AB7184"/>
    <w:rsid w:val="00AB74BC"/>
    <w:rsid w:val="00AB7775"/>
    <w:rsid w:val="00AB7A65"/>
    <w:rsid w:val="00AC242B"/>
    <w:rsid w:val="00AC3743"/>
    <w:rsid w:val="00AC49DC"/>
    <w:rsid w:val="00AC559F"/>
    <w:rsid w:val="00AC59DB"/>
    <w:rsid w:val="00AC5A0D"/>
    <w:rsid w:val="00AC7548"/>
    <w:rsid w:val="00AC7E6C"/>
    <w:rsid w:val="00AD424E"/>
    <w:rsid w:val="00AD43DD"/>
    <w:rsid w:val="00AD4708"/>
    <w:rsid w:val="00AD4C5F"/>
    <w:rsid w:val="00AD4E98"/>
    <w:rsid w:val="00AD57A7"/>
    <w:rsid w:val="00AD6410"/>
    <w:rsid w:val="00AD7AE6"/>
    <w:rsid w:val="00AD7B04"/>
    <w:rsid w:val="00AE121D"/>
    <w:rsid w:val="00AE1E91"/>
    <w:rsid w:val="00AE3A3E"/>
    <w:rsid w:val="00AE42A4"/>
    <w:rsid w:val="00AE47BB"/>
    <w:rsid w:val="00AE546D"/>
    <w:rsid w:val="00AE55C9"/>
    <w:rsid w:val="00AE65D6"/>
    <w:rsid w:val="00AE7067"/>
    <w:rsid w:val="00AE72CE"/>
    <w:rsid w:val="00AF2459"/>
    <w:rsid w:val="00AF2D71"/>
    <w:rsid w:val="00AF3104"/>
    <w:rsid w:val="00AF4809"/>
    <w:rsid w:val="00AF4AFB"/>
    <w:rsid w:val="00AF5260"/>
    <w:rsid w:val="00AF6089"/>
    <w:rsid w:val="00AF6D10"/>
    <w:rsid w:val="00AF7090"/>
    <w:rsid w:val="00AF71D8"/>
    <w:rsid w:val="00B0009F"/>
    <w:rsid w:val="00B003F9"/>
    <w:rsid w:val="00B005DB"/>
    <w:rsid w:val="00B01791"/>
    <w:rsid w:val="00B02C42"/>
    <w:rsid w:val="00B04FB0"/>
    <w:rsid w:val="00B05036"/>
    <w:rsid w:val="00B05199"/>
    <w:rsid w:val="00B06244"/>
    <w:rsid w:val="00B06757"/>
    <w:rsid w:val="00B07803"/>
    <w:rsid w:val="00B07E77"/>
    <w:rsid w:val="00B07E78"/>
    <w:rsid w:val="00B103E6"/>
    <w:rsid w:val="00B10945"/>
    <w:rsid w:val="00B12355"/>
    <w:rsid w:val="00B126EA"/>
    <w:rsid w:val="00B129AE"/>
    <w:rsid w:val="00B12F37"/>
    <w:rsid w:val="00B13010"/>
    <w:rsid w:val="00B14015"/>
    <w:rsid w:val="00B14475"/>
    <w:rsid w:val="00B14FA9"/>
    <w:rsid w:val="00B15B54"/>
    <w:rsid w:val="00B15FEF"/>
    <w:rsid w:val="00B17133"/>
    <w:rsid w:val="00B17218"/>
    <w:rsid w:val="00B2000E"/>
    <w:rsid w:val="00B2012B"/>
    <w:rsid w:val="00B2189E"/>
    <w:rsid w:val="00B218FC"/>
    <w:rsid w:val="00B21B1B"/>
    <w:rsid w:val="00B22130"/>
    <w:rsid w:val="00B22D52"/>
    <w:rsid w:val="00B235EA"/>
    <w:rsid w:val="00B23869"/>
    <w:rsid w:val="00B24D3F"/>
    <w:rsid w:val="00B256D9"/>
    <w:rsid w:val="00B30A29"/>
    <w:rsid w:val="00B31E66"/>
    <w:rsid w:val="00B33DDE"/>
    <w:rsid w:val="00B340E4"/>
    <w:rsid w:val="00B34144"/>
    <w:rsid w:val="00B35810"/>
    <w:rsid w:val="00B35ABE"/>
    <w:rsid w:val="00B37471"/>
    <w:rsid w:val="00B37650"/>
    <w:rsid w:val="00B37E17"/>
    <w:rsid w:val="00B4008D"/>
    <w:rsid w:val="00B40899"/>
    <w:rsid w:val="00B41400"/>
    <w:rsid w:val="00B423A9"/>
    <w:rsid w:val="00B4317D"/>
    <w:rsid w:val="00B467F3"/>
    <w:rsid w:val="00B471BB"/>
    <w:rsid w:val="00B47566"/>
    <w:rsid w:val="00B475F1"/>
    <w:rsid w:val="00B5001C"/>
    <w:rsid w:val="00B50DE0"/>
    <w:rsid w:val="00B50E5B"/>
    <w:rsid w:val="00B512C1"/>
    <w:rsid w:val="00B51AE1"/>
    <w:rsid w:val="00B51B44"/>
    <w:rsid w:val="00B52A21"/>
    <w:rsid w:val="00B54233"/>
    <w:rsid w:val="00B54763"/>
    <w:rsid w:val="00B5480D"/>
    <w:rsid w:val="00B56852"/>
    <w:rsid w:val="00B57513"/>
    <w:rsid w:val="00B577DF"/>
    <w:rsid w:val="00B57A14"/>
    <w:rsid w:val="00B57B3A"/>
    <w:rsid w:val="00B600AA"/>
    <w:rsid w:val="00B603B3"/>
    <w:rsid w:val="00B60FAB"/>
    <w:rsid w:val="00B62C86"/>
    <w:rsid w:val="00B631CA"/>
    <w:rsid w:val="00B636A0"/>
    <w:rsid w:val="00B636F2"/>
    <w:rsid w:val="00B640AD"/>
    <w:rsid w:val="00B644DA"/>
    <w:rsid w:val="00B651AD"/>
    <w:rsid w:val="00B65899"/>
    <w:rsid w:val="00B65C57"/>
    <w:rsid w:val="00B65C8C"/>
    <w:rsid w:val="00B66BE5"/>
    <w:rsid w:val="00B66D14"/>
    <w:rsid w:val="00B70997"/>
    <w:rsid w:val="00B70F33"/>
    <w:rsid w:val="00B71847"/>
    <w:rsid w:val="00B71E0A"/>
    <w:rsid w:val="00B73A42"/>
    <w:rsid w:val="00B73BB6"/>
    <w:rsid w:val="00B7556A"/>
    <w:rsid w:val="00B75E85"/>
    <w:rsid w:val="00B7660B"/>
    <w:rsid w:val="00B76616"/>
    <w:rsid w:val="00B815F0"/>
    <w:rsid w:val="00B818E3"/>
    <w:rsid w:val="00B81E5E"/>
    <w:rsid w:val="00B82E15"/>
    <w:rsid w:val="00B82FBC"/>
    <w:rsid w:val="00B8319A"/>
    <w:rsid w:val="00B85846"/>
    <w:rsid w:val="00B85F8E"/>
    <w:rsid w:val="00B86334"/>
    <w:rsid w:val="00B866A6"/>
    <w:rsid w:val="00B8744F"/>
    <w:rsid w:val="00B8766D"/>
    <w:rsid w:val="00B87DAF"/>
    <w:rsid w:val="00B87F3D"/>
    <w:rsid w:val="00B91474"/>
    <w:rsid w:val="00B924E1"/>
    <w:rsid w:val="00B9257A"/>
    <w:rsid w:val="00B92788"/>
    <w:rsid w:val="00B931B2"/>
    <w:rsid w:val="00B93991"/>
    <w:rsid w:val="00B9402D"/>
    <w:rsid w:val="00B9444F"/>
    <w:rsid w:val="00B94F7C"/>
    <w:rsid w:val="00B9632F"/>
    <w:rsid w:val="00B968E2"/>
    <w:rsid w:val="00BA0F5D"/>
    <w:rsid w:val="00BA1759"/>
    <w:rsid w:val="00BA24FD"/>
    <w:rsid w:val="00BA2AE1"/>
    <w:rsid w:val="00BA3628"/>
    <w:rsid w:val="00BA3D97"/>
    <w:rsid w:val="00BA41AD"/>
    <w:rsid w:val="00BA4B4D"/>
    <w:rsid w:val="00BA5B8E"/>
    <w:rsid w:val="00BA742E"/>
    <w:rsid w:val="00BA7774"/>
    <w:rsid w:val="00BB0751"/>
    <w:rsid w:val="00BB118D"/>
    <w:rsid w:val="00BB1460"/>
    <w:rsid w:val="00BB1DEF"/>
    <w:rsid w:val="00BB2295"/>
    <w:rsid w:val="00BB2E7C"/>
    <w:rsid w:val="00BB35E7"/>
    <w:rsid w:val="00BB3CA8"/>
    <w:rsid w:val="00BB4B66"/>
    <w:rsid w:val="00BB51E0"/>
    <w:rsid w:val="00BB5275"/>
    <w:rsid w:val="00BB593D"/>
    <w:rsid w:val="00BB6FFE"/>
    <w:rsid w:val="00BC27B4"/>
    <w:rsid w:val="00BC2820"/>
    <w:rsid w:val="00BC2D24"/>
    <w:rsid w:val="00BC35C0"/>
    <w:rsid w:val="00BC3C66"/>
    <w:rsid w:val="00BC40CC"/>
    <w:rsid w:val="00BC4726"/>
    <w:rsid w:val="00BC490D"/>
    <w:rsid w:val="00BC6475"/>
    <w:rsid w:val="00BC6545"/>
    <w:rsid w:val="00BC6B0C"/>
    <w:rsid w:val="00BD11BA"/>
    <w:rsid w:val="00BD37C3"/>
    <w:rsid w:val="00BD3E5F"/>
    <w:rsid w:val="00BD44D8"/>
    <w:rsid w:val="00BD5EEE"/>
    <w:rsid w:val="00BD6213"/>
    <w:rsid w:val="00BD64AF"/>
    <w:rsid w:val="00BD69FA"/>
    <w:rsid w:val="00BD7F84"/>
    <w:rsid w:val="00BE0339"/>
    <w:rsid w:val="00BE0B4B"/>
    <w:rsid w:val="00BE11C7"/>
    <w:rsid w:val="00BE1301"/>
    <w:rsid w:val="00BE16BD"/>
    <w:rsid w:val="00BE2A55"/>
    <w:rsid w:val="00BE2D01"/>
    <w:rsid w:val="00BE32AF"/>
    <w:rsid w:val="00BE5026"/>
    <w:rsid w:val="00BE5610"/>
    <w:rsid w:val="00BE5CF5"/>
    <w:rsid w:val="00BE65F6"/>
    <w:rsid w:val="00BE7647"/>
    <w:rsid w:val="00BE7729"/>
    <w:rsid w:val="00BE7FC9"/>
    <w:rsid w:val="00BF0D4A"/>
    <w:rsid w:val="00BF0DB7"/>
    <w:rsid w:val="00BF3BC7"/>
    <w:rsid w:val="00BF4682"/>
    <w:rsid w:val="00BF55CF"/>
    <w:rsid w:val="00BF5C67"/>
    <w:rsid w:val="00BF6279"/>
    <w:rsid w:val="00BF6DDE"/>
    <w:rsid w:val="00BF6E0B"/>
    <w:rsid w:val="00BF6F36"/>
    <w:rsid w:val="00C030CF"/>
    <w:rsid w:val="00C03B4C"/>
    <w:rsid w:val="00C05631"/>
    <w:rsid w:val="00C072F6"/>
    <w:rsid w:val="00C10801"/>
    <w:rsid w:val="00C10C5A"/>
    <w:rsid w:val="00C10D26"/>
    <w:rsid w:val="00C12853"/>
    <w:rsid w:val="00C128DD"/>
    <w:rsid w:val="00C12A89"/>
    <w:rsid w:val="00C137E3"/>
    <w:rsid w:val="00C143A0"/>
    <w:rsid w:val="00C143F6"/>
    <w:rsid w:val="00C1499A"/>
    <w:rsid w:val="00C15C20"/>
    <w:rsid w:val="00C16E5F"/>
    <w:rsid w:val="00C17518"/>
    <w:rsid w:val="00C17E9C"/>
    <w:rsid w:val="00C21C8D"/>
    <w:rsid w:val="00C21D78"/>
    <w:rsid w:val="00C24159"/>
    <w:rsid w:val="00C24BDA"/>
    <w:rsid w:val="00C24D72"/>
    <w:rsid w:val="00C256F7"/>
    <w:rsid w:val="00C264DE"/>
    <w:rsid w:val="00C27492"/>
    <w:rsid w:val="00C275B9"/>
    <w:rsid w:val="00C32B4E"/>
    <w:rsid w:val="00C33F98"/>
    <w:rsid w:val="00C34F70"/>
    <w:rsid w:val="00C35478"/>
    <w:rsid w:val="00C35D38"/>
    <w:rsid w:val="00C36C4A"/>
    <w:rsid w:val="00C377DF"/>
    <w:rsid w:val="00C37C62"/>
    <w:rsid w:val="00C418CE"/>
    <w:rsid w:val="00C4272E"/>
    <w:rsid w:val="00C43623"/>
    <w:rsid w:val="00C44154"/>
    <w:rsid w:val="00C44561"/>
    <w:rsid w:val="00C457D4"/>
    <w:rsid w:val="00C45AE5"/>
    <w:rsid w:val="00C4619E"/>
    <w:rsid w:val="00C46A37"/>
    <w:rsid w:val="00C475D9"/>
    <w:rsid w:val="00C47615"/>
    <w:rsid w:val="00C4767D"/>
    <w:rsid w:val="00C47CC8"/>
    <w:rsid w:val="00C47D31"/>
    <w:rsid w:val="00C501BF"/>
    <w:rsid w:val="00C501C6"/>
    <w:rsid w:val="00C5061E"/>
    <w:rsid w:val="00C5069B"/>
    <w:rsid w:val="00C50A1E"/>
    <w:rsid w:val="00C51125"/>
    <w:rsid w:val="00C517D1"/>
    <w:rsid w:val="00C51809"/>
    <w:rsid w:val="00C52052"/>
    <w:rsid w:val="00C520B2"/>
    <w:rsid w:val="00C5422A"/>
    <w:rsid w:val="00C54ADB"/>
    <w:rsid w:val="00C56012"/>
    <w:rsid w:val="00C5692A"/>
    <w:rsid w:val="00C56FE9"/>
    <w:rsid w:val="00C57BA7"/>
    <w:rsid w:val="00C602B2"/>
    <w:rsid w:val="00C603A1"/>
    <w:rsid w:val="00C624BA"/>
    <w:rsid w:val="00C62B7E"/>
    <w:rsid w:val="00C634E4"/>
    <w:rsid w:val="00C64920"/>
    <w:rsid w:val="00C65ADF"/>
    <w:rsid w:val="00C65DD0"/>
    <w:rsid w:val="00C66CF4"/>
    <w:rsid w:val="00C674B1"/>
    <w:rsid w:val="00C67FA4"/>
    <w:rsid w:val="00C701D5"/>
    <w:rsid w:val="00C70626"/>
    <w:rsid w:val="00C7076D"/>
    <w:rsid w:val="00C70D11"/>
    <w:rsid w:val="00C7181A"/>
    <w:rsid w:val="00C72604"/>
    <w:rsid w:val="00C726A4"/>
    <w:rsid w:val="00C73131"/>
    <w:rsid w:val="00C7362A"/>
    <w:rsid w:val="00C73ACA"/>
    <w:rsid w:val="00C7423F"/>
    <w:rsid w:val="00C75276"/>
    <w:rsid w:val="00C77BB7"/>
    <w:rsid w:val="00C77D0C"/>
    <w:rsid w:val="00C800EF"/>
    <w:rsid w:val="00C8190C"/>
    <w:rsid w:val="00C81BE7"/>
    <w:rsid w:val="00C82A6B"/>
    <w:rsid w:val="00C845B7"/>
    <w:rsid w:val="00C85617"/>
    <w:rsid w:val="00C85C04"/>
    <w:rsid w:val="00C8635C"/>
    <w:rsid w:val="00C86408"/>
    <w:rsid w:val="00C86C14"/>
    <w:rsid w:val="00C87694"/>
    <w:rsid w:val="00C91485"/>
    <w:rsid w:val="00C91606"/>
    <w:rsid w:val="00C91B2C"/>
    <w:rsid w:val="00C92B4F"/>
    <w:rsid w:val="00C92CB2"/>
    <w:rsid w:val="00C93AD9"/>
    <w:rsid w:val="00C9508B"/>
    <w:rsid w:val="00C95395"/>
    <w:rsid w:val="00C9550B"/>
    <w:rsid w:val="00C95F18"/>
    <w:rsid w:val="00C95F1A"/>
    <w:rsid w:val="00C9624D"/>
    <w:rsid w:val="00C96E43"/>
    <w:rsid w:val="00C973B6"/>
    <w:rsid w:val="00C97770"/>
    <w:rsid w:val="00CA06C0"/>
    <w:rsid w:val="00CA0793"/>
    <w:rsid w:val="00CA32E6"/>
    <w:rsid w:val="00CA3BD0"/>
    <w:rsid w:val="00CA4304"/>
    <w:rsid w:val="00CA44E8"/>
    <w:rsid w:val="00CA560D"/>
    <w:rsid w:val="00CA5FD0"/>
    <w:rsid w:val="00CA6401"/>
    <w:rsid w:val="00CA6E82"/>
    <w:rsid w:val="00CA7C50"/>
    <w:rsid w:val="00CB037B"/>
    <w:rsid w:val="00CB1699"/>
    <w:rsid w:val="00CB1C6B"/>
    <w:rsid w:val="00CB2691"/>
    <w:rsid w:val="00CB3505"/>
    <w:rsid w:val="00CB402F"/>
    <w:rsid w:val="00CB44EF"/>
    <w:rsid w:val="00CB561E"/>
    <w:rsid w:val="00CB5B29"/>
    <w:rsid w:val="00CB6047"/>
    <w:rsid w:val="00CB6A8E"/>
    <w:rsid w:val="00CB7970"/>
    <w:rsid w:val="00CC075C"/>
    <w:rsid w:val="00CC07D0"/>
    <w:rsid w:val="00CC1112"/>
    <w:rsid w:val="00CC2600"/>
    <w:rsid w:val="00CC3498"/>
    <w:rsid w:val="00CC3F4B"/>
    <w:rsid w:val="00CC4221"/>
    <w:rsid w:val="00CC4A7D"/>
    <w:rsid w:val="00CC4C1D"/>
    <w:rsid w:val="00CC5186"/>
    <w:rsid w:val="00CC562C"/>
    <w:rsid w:val="00CD0F12"/>
    <w:rsid w:val="00CD22AD"/>
    <w:rsid w:val="00CD340B"/>
    <w:rsid w:val="00CD34EA"/>
    <w:rsid w:val="00CD3ABC"/>
    <w:rsid w:val="00CD4978"/>
    <w:rsid w:val="00CD4EB5"/>
    <w:rsid w:val="00CD6E3D"/>
    <w:rsid w:val="00CE06A4"/>
    <w:rsid w:val="00CE073E"/>
    <w:rsid w:val="00CE0A66"/>
    <w:rsid w:val="00CE0FD5"/>
    <w:rsid w:val="00CE1463"/>
    <w:rsid w:val="00CE1F9A"/>
    <w:rsid w:val="00CE2116"/>
    <w:rsid w:val="00CE27A7"/>
    <w:rsid w:val="00CE28F5"/>
    <w:rsid w:val="00CE2E2A"/>
    <w:rsid w:val="00CE303B"/>
    <w:rsid w:val="00CE3E2B"/>
    <w:rsid w:val="00CE484C"/>
    <w:rsid w:val="00CE4FC3"/>
    <w:rsid w:val="00CE57A2"/>
    <w:rsid w:val="00CE5C83"/>
    <w:rsid w:val="00CE5D51"/>
    <w:rsid w:val="00CE60C0"/>
    <w:rsid w:val="00CE7830"/>
    <w:rsid w:val="00CF0243"/>
    <w:rsid w:val="00CF1321"/>
    <w:rsid w:val="00CF27B4"/>
    <w:rsid w:val="00CF30D5"/>
    <w:rsid w:val="00CF60FA"/>
    <w:rsid w:val="00CF6E18"/>
    <w:rsid w:val="00D00C75"/>
    <w:rsid w:val="00D00EA6"/>
    <w:rsid w:val="00D0134C"/>
    <w:rsid w:val="00D01650"/>
    <w:rsid w:val="00D0393F"/>
    <w:rsid w:val="00D05B0F"/>
    <w:rsid w:val="00D05CBF"/>
    <w:rsid w:val="00D05DD6"/>
    <w:rsid w:val="00D060D2"/>
    <w:rsid w:val="00D0788C"/>
    <w:rsid w:val="00D07E02"/>
    <w:rsid w:val="00D10F92"/>
    <w:rsid w:val="00D11253"/>
    <w:rsid w:val="00D11F02"/>
    <w:rsid w:val="00D13F7F"/>
    <w:rsid w:val="00D165BA"/>
    <w:rsid w:val="00D16C84"/>
    <w:rsid w:val="00D1741D"/>
    <w:rsid w:val="00D20091"/>
    <w:rsid w:val="00D214CB"/>
    <w:rsid w:val="00D21A9E"/>
    <w:rsid w:val="00D23044"/>
    <w:rsid w:val="00D230CF"/>
    <w:rsid w:val="00D23A15"/>
    <w:rsid w:val="00D24E41"/>
    <w:rsid w:val="00D25440"/>
    <w:rsid w:val="00D25522"/>
    <w:rsid w:val="00D264BC"/>
    <w:rsid w:val="00D26D7D"/>
    <w:rsid w:val="00D33C4C"/>
    <w:rsid w:val="00D34246"/>
    <w:rsid w:val="00D344C5"/>
    <w:rsid w:val="00D34CB7"/>
    <w:rsid w:val="00D35430"/>
    <w:rsid w:val="00D35A1C"/>
    <w:rsid w:val="00D36707"/>
    <w:rsid w:val="00D36D12"/>
    <w:rsid w:val="00D37D79"/>
    <w:rsid w:val="00D40D57"/>
    <w:rsid w:val="00D4132C"/>
    <w:rsid w:val="00D4146B"/>
    <w:rsid w:val="00D428A0"/>
    <w:rsid w:val="00D42BF5"/>
    <w:rsid w:val="00D42C24"/>
    <w:rsid w:val="00D434DB"/>
    <w:rsid w:val="00D43CD6"/>
    <w:rsid w:val="00D44C4C"/>
    <w:rsid w:val="00D44E3D"/>
    <w:rsid w:val="00D45BDA"/>
    <w:rsid w:val="00D4647D"/>
    <w:rsid w:val="00D46A1D"/>
    <w:rsid w:val="00D46CA8"/>
    <w:rsid w:val="00D46E92"/>
    <w:rsid w:val="00D5100F"/>
    <w:rsid w:val="00D5105E"/>
    <w:rsid w:val="00D51DBB"/>
    <w:rsid w:val="00D5242A"/>
    <w:rsid w:val="00D52659"/>
    <w:rsid w:val="00D543CC"/>
    <w:rsid w:val="00D5454F"/>
    <w:rsid w:val="00D54BD0"/>
    <w:rsid w:val="00D5513B"/>
    <w:rsid w:val="00D551FC"/>
    <w:rsid w:val="00D55A4A"/>
    <w:rsid w:val="00D55BC4"/>
    <w:rsid w:val="00D57070"/>
    <w:rsid w:val="00D5755F"/>
    <w:rsid w:val="00D575F8"/>
    <w:rsid w:val="00D57DC7"/>
    <w:rsid w:val="00D60AAC"/>
    <w:rsid w:val="00D61558"/>
    <w:rsid w:val="00D62210"/>
    <w:rsid w:val="00D626BB"/>
    <w:rsid w:val="00D62E7E"/>
    <w:rsid w:val="00D636D7"/>
    <w:rsid w:val="00D6625B"/>
    <w:rsid w:val="00D66741"/>
    <w:rsid w:val="00D66DF7"/>
    <w:rsid w:val="00D67317"/>
    <w:rsid w:val="00D70110"/>
    <w:rsid w:val="00D70CDD"/>
    <w:rsid w:val="00D7106F"/>
    <w:rsid w:val="00D72904"/>
    <w:rsid w:val="00D72BD5"/>
    <w:rsid w:val="00D732A5"/>
    <w:rsid w:val="00D73E87"/>
    <w:rsid w:val="00D742B4"/>
    <w:rsid w:val="00D754A7"/>
    <w:rsid w:val="00D75A3C"/>
    <w:rsid w:val="00D75CE4"/>
    <w:rsid w:val="00D76402"/>
    <w:rsid w:val="00D7675E"/>
    <w:rsid w:val="00D76D0D"/>
    <w:rsid w:val="00D779DD"/>
    <w:rsid w:val="00D8000D"/>
    <w:rsid w:val="00D807F1"/>
    <w:rsid w:val="00D80AFA"/>
    <w:rsid w:val="00D81BC0"/>
    <w:rsid w:val="00D82CB3"/>
    <w:rsid w:val="00D83132"/>
    <w:rsid w:val="00D841E6"/>
    <w:rsid w:val="00D84358"/>
    <w:rsid w:val="00D84406"/>
    <w:rsid w:val="00D84BDA"/>
    <w:rsid w:val="00D85045"/>
    <w:rsid w:val="00D859E5"/>
    <w:rsid w:val="00D861C6"/>
    <w:rsid w:val="00D87388"/>
    <w:rsid w:val="00D87F59"/>
    <w:rsid w:val="00D903F6"/>
    <w:rsid w:val="00D90E15"/>
    <w:rsid w:val="00D916E6"/>
    <w:rsid w:val="00D92BA1"/>
    <w:rsid w:val="00D9341A"/>
    <w:rsid w:val="00D95300"/>
    <w:rsid w:val="00D9626C"/>
    <w:rsid w:val="00D96AB1"/>
    <w:rsid w:val="00DA0370"/>
    <w:rsid w:val="00DA1E25"/>
    <w:rsid w:val="00DA2F83"/>
    <w:rsid w:val="00DA33B9"/>
    <w:rsid w:val="00DA45BF"/>
    <w:rsid w:val="00DA4DDD"/>
    <w:rsid w:val="00DA5AF6"/>
    <w:rsid w:val="00DA6C3A"/>
    <w:rsid w:val="00DB05BD"/>
    <w:rsid w:val="00DB29DB"/>
    <w:rsid w:val="00DB2A9B"/>
    <w:rsid w:val="00DB3D53"/>
    <w:rsid w:val="00DB42E9"/>
    <w:rsid w:val="00DB4749"/>
    <w:rsid w:val="00DB51A0"/>
    <w:rsid w:val="00DB53E7"/>
    <w:rsid w:val="00DB551B"/>
    <w:rsid w:val="00DB60C1"/>
    <w:rsid w:val="00DB61DE"/>
    <w:rsid w:val="00DB6642"/>
    <w:rsid w:val="00DB74D4"/>
    <w:rsid w:val="00DB7B21"/>
    <w:rsid w:val="00DC0E51"/>
    <w:rsid w:val="00DC1514"/>
    <w:rsid w:val="00DC364C"/>
    <w:rsid w:val="00DC401B"/>
    <w:rsid w:val="00DC4BF0"/>
    <w:rsid w:val="00DC58E0"/>
    <w:rsid w:val="00DC6D22"/>
    <w:rsid w:val="00DC730E"/>
    <w:rsid w:val="00DC7E17"/>
    <w:rsid w:val="00DD02AA"/>
    <w:rsid w:val="00DD0BE4"/>
    <w:rsid w:val="00DD1D58"/>
    <w:rsid w:val="00DD2700"/>
    <w:rsid w:val="00DD2C99"/>
    <w:rsid w:val="00DD36AE"/>
    <w:rsid w:val="00DD3E2B"/>
    <w:rsid w:val="00DD4836"/>
    <w:rsid w:val="00DD5C1A"/>
    <w:rsid w:val="00DD5CDC"/>
    <w:rsid w:val="00DD690D"/>
    <w:rsid w:val="00DD731E"/>
    <w:rsid w:val="00DD7CDF"/>
    <w:rsid w:val="00DE11A1"/>
    <w:rsid w:val="00DE197A"/>
    <w:rsid w:val="00DE399D"/>
    <w:rsid w:val="00DE4E19"/>
    <w:rsid w:val="00DE5634"/>
    <w:rsid w:val="00DE59DB"/>
    <w:rsid w:val="00DE5A75"/>
    <w:rsid w:val="00DE61C5"/>
    <w:rsid w:val="00DE6DDE"/>
    <w:rsid w:val="00DE717E"/>
    <w:rsid w:val="00DE73D2"/>
    <w:rsid w:val="00DE764C"/>
    <w:rsid w:val="00DE7A22"/>
    <w:rsid w:val="00DE7CC1"/>
    <w:rsid w:val="00DF06B2"/>
    <w:rsid w:val="00DF0E4A"/>
    <w:rsid w:val="00DF0E91"/>
    <w:rsid w:val="00DF1871"/>
    <w:rsid w:val="00DF2A84"/>
    <w:rsid w:val="00DF2CD4"/>
    <w:rsid w:val="00DF326E"/>
    <w:rsid w:val="00DF4F55"/>
    <w:rsid w:val="00DF519A"/>
    <w:rsid w:val="00DF5894"/>
    <w:rsid w:val="00DF6665"/>
    <w:rsid w:val="00DF6F7A"/>
    <w:rsid w:val="00DF6FA4"/>
    <w:rsid w:val="00DF7A8C"/>
    <w:rsid w:val="00DF7D51"/>
    <w:rsid w:val="00E00457"/>
    <w:rsid w:val="00E00A49"/>
    <w:rsid w:val="00E01957"/>
    <w:rsid w:val="00E03356"/>
    <w:rsid w:val="00E0591C"/>
    <w:rsid w:val="00E05BF3"/>
    <w:rsid w:val="00E05CBC"/>
    <w:rsid w:val="00E05EFD"/>
    <w:rsid w:val="00E061C0"/>
    <w:rsid w:val="00E06873"/>
    <w:rsid w:val="00E11787"/>
    <w:rsid w:val="00E119D3"/>
    <w:rsid w:val="00E11A37"/>
    <w:rsid w:val="00E11FF6"/>
    <w:rsid w:val="00E12E45"/>
    <w:rsid w:val="00E14047"/>
    <w:rsid w:val="00E14619"/>
    <w:rsid w:val="00E15770"/>
    <w:rsid w:val="00E1713E"/>
    <w:rsid w:val="00E17C46"/>
    <w:rsid w:val="00E17DA9"/>
    <w:rsid w:val="00E215B7"/>
    <w:rsid w:val="00E21B38"/>
    <w:rsid w:val="00E22663"/>
    <w:rsid w:val="00E23CD6"/>
    <w:rsid w:val="00E2514B"/>
    <w:rsid w:val="00E25BCC"/>
    <w:rsid w:val="00E30410"/>
    <w:rsid w:val="00E3072F"/>
    <w:rsid w:val="00E30960"/>
    <w:rsid w:val="00E30973"/>
    <w:rsid w:val="00E318D5"/>
    <w:rsid w:val="00E31CA0"/>
    <w:rsid w:val="00E31FE9"/>
    <w:rsid w:val="00E32E0D"/>
    <w:rsid w:val="00E33AAD"/>
    <w:rsid w:val="00E33FB0"/>
    <w:rsid w:val="00E34569"/>
    <w:rsid w:val="00E34A09"/>
    <w:rsid w:val="00E35D2F"/>
    <w:rsid w:val="00E361BB"/>
    <w:rsid w:val="00E37331"/>
    <w:rsid w:val="00E40436"/>
    <w:rsid w:val="00E4078A"/>
    <w:rsid w:val="00E41C33"/>
    <w:rsid w:val="00E42F64"/>
    <w:rsid w:val="00E43D9A"/>
    <w:rsid w:val="00E44AA6"/>
    <w:rsid w:val="00E44F7C"/>
    <w:rsid w:val="00E45BAB"/>
    <w:rsid w:val="00E45D7D"/>
    <w:rsid w:val="00E45FC4"/>
    <w:rsid w:val="00E4723D"/>
    <w:rsid w:val="00E4736A"/>
    <w:rsid w:val="00E501C7"/>
    <w:rsid w:val="00E50A05"/>
    <w:rsid w:val="00E50FE6"/>
    <w:rsid w:val="00E51366"/>
    <w:rsid w:val="00E52310"/>
    <w:rsid w:val="00E524E8"/>
    <w:rsid w:val="00E52ABA"/>
    <w:rsid w:val="00E53125"/>
    <w:rsid w:val="00E53AEB"/>
    <w:rsid w:val="00E55625"/>
    <w:rsid w:val="00E56915"/>
    <w:rsid w:val="00E60ADD"/>
    <w:rsid w:val="00E621B9"/>
    <w:rsid w:val="00E627EB"/>
    <w:rsid w:val="00E635C6"/>
    <w:rsid w:val="00E64041"/>
    <w:rsid w:val="00E647E6"/>
    <w:rsid w:val="00E6548C"/>
    <w:rsid w:val="00E65A5A"/>
    <w:rsid w:val="00E67AF8"/>
    <w:rsid w:val="00E67E7B"/>
    <w:rsid w:val="00E70463"/>
    <w:rsid w:val="00E70ED1"/>
    <w:rsid w:val="00E7164B"/>
    <w:rsid w:val="00E71A0E"/>
    <w:rsid w:val="00E738D8"/>
    <w:rsid w:val="00E73C02"/>
    <w:rsid w:val="00E73DB7"/>
    <w:rsid w:val="00E753F9"/>
    <w:rsid w:val="00E765FA"/>
    <w:rsid w:val="00E7770A"/>
    <w:rsid w:val="00E8022D"/>
    <w:rsid w:val="00E80DB5"/>
    <w:rsid w:val="00E81066"/>
    <w:rsid w:val="00E82420"/>
    <w:rsid w:val="00E829B8"/>
    <w:rsid w:val="00E82B5D"/>
    <w:rsid w:val="00E8344B"/>
    <w:rsid w:val="00E83B00"/>
    <w:rsid w:val="00E841AD"/>
    <w:rsid w:val="00E84F53"/>
    <w:rsid w:val="00E86655"/>
    <w:rsid w:val="00E86D8F"/>
    <w:rsid w:val="00E90395"/>
    <w:rsid w:val="00E9068B"/>
    <w:rsid w:val="00E90A8C"/>
    <w:rsid w:val="00E90B3B"/>
    <w:rsid w:val="00E916CF"/>
    <w:rsid w:val="00E9276B"/>
    <w:rsid w:val="00E9288C"/>
    <w:rsid w:val="00E92A30"/>
    <w:rsid w:val="00E935A4"/>
    <w:rsid w:val="00E93B90"/>
    <w:rsid w:val="00E9457E"/>
    <w:rsid w:val="00E945FC"/>
    <w:rsid w:val="00E94C7C"/>
    <w:rsid w:val="00E95118"/>
    <w:rsid w:val="00E96904"/>
    <w:rsid w:val="00E9754F"/>
    <w:rsid w:val="00EA04F4"/>
    <w:rsid w:val="00EA1D38"/>
    <w:rsid w:val="00EA2E89"/>
    <w:rsid w:val="00EA3AAC"/>
    <w:rsid w:val="00EA4B8A"/>
    <w:rsid w:val="00EA564E"/>
    <w:rsid w:val="00EA589B"/>
    <w:rsid w:val="00EA6A65"/>
    <w:rsid w:val="00EA6F82"/>
    <w:rsid w:val="00EA7120"/>
    <w:rsid w:val="00EB00CF"/>
    <w:rsid w:val="00EB15BB"/>
    <w:rsid w:val="00EB1A01"/>
    <w:rsid w:val="00EB1AF8"/>
    <w:rsid w:val="00EB2731"/>
    <w:rsid w:val="00EB28FC"/>
    <w:rsid w:val="00EB2DE8"/>
    <w:rsid w:val="00EB30BC"/>
    <w:rsid w:val="00EB311B"/>
    <w:rsid w:val="00EB33B8"/>
    <w:rsid w:val="00EB3E51"/>
    <w:rsid w:val="00EB4412"/>
    <w:rsid w:val="00EB479A"/>
    <w:rsid w:val="00EB59A4"/>
    <w:rsid w:val="00EB698D"/>
    <w:rsid w:val="00EC0223"/>
    <w:rsid w:val="00EC10C7"/>
    <w:rsid w:val="00EC233F"/>
    <w:rsid w:val="00EC24C9"/>
    <w:rsid w:val="00EC42A2"/>
    <w:rsid w:val="00EC4A1F"/>
    <w:rsid w:val="00EC6719"/>
    <w:rsid w:val="00EC77A6"/>
    <w:rsid w:val="00EC7DAD"/>
    <w:rsid w:val="00EC7FF6"/>
    <w:rsid w:val="00ED0C42"/>
    <w:rsid w:val="00ED22A6"/>
    <w:rsid w:val="00ED26B9"/>
    <w:rsid w:val="00ED3F05"/>
    <w:rsid w:val="00ED435D"/>
    <w:rsid w:val="00ED4589"/>
    <w:rsid w:val="00ED5BAE"/>
    <w:rsid w:val="00ED6881"/>
    <w:rsid w:val="00ED79DA"/>
    <w:rsid w:val="00EE0745"/>
    <w:rsid w:val="00EE1B5B"/>
    <w:rsid w:val="00EE2252"/>
    <w:rsid w:val="00EE2684"/>
    <w:rsid w:val="00EE3DF6"/>
    <w:rsid w:val="00EE5378"/>
    <w:rsid w:val="00EE5916"/>
    <w:rsid w:val="00EE5EC9"/>
    <w:rsid w:val="00EE6DCD"/>
    <w:rsid w:val="00EE7C8B"/>
    <w:rsid w:val="00EF11C8"/>
    <w:rsid w:val="00EF336F"/>
    <w:rsid w:val="00EF409E"/>
    <w:rsid w:val="00EF4600"/>
    <w:rsid w:val="00EF4613"/>
    <w:rsid w:val="00EF4CE2"/>
    <w:rsid w:val="00EF5846"/>
    <w:rsid w:val="00EF5B87"/>
    <w:rsid w:val="00EF6842"/>
    <w:rsid w:val="00EF6DEF"/>
    <w:rsid w:val="00EF7E45"/>
    <w:rsid w:val="00F01650"/>
    <w:rsid w:val="00F01E1A"/>
    <w:rsid w:val="00F065C9"/>
    <w:rsid w:val="00F06AAC"/>
    <w:rsid w:val="00F07E50"/>
    <w:rsid w:val="00F112D8"/>
    <w:rsid w:val="00F11DF5"/>
    <w:rsid w:val="00F12BD4"/>
    <w:rsid w:val="00F13110"/>
    <w:rsid w:val="00F14012"/>
    <w:rsid w:val="00F1411C"/>
    <w:rsid w:val="00F141E7"/>
    <w:rsid w:val="00F142B9"/>
    <w:rsid w:val="00F15465"/>
    <w:rsid w:val="00F1556A"/>
    <w:rsid w:val="00F16902"/>
    <w:rsid w:val="00F16B45"/>
    <w:rsid w:val="00F170CD"/>
    <w:rsid w:val="00F1727E"/>
    <w:rsid w:val="00F172D9"/>
    <w:rsid w:val="00F17438"/>
    <w:rsid w:val="00F20200"/>
    <w:rsid w:val="00F20A91"/>
    <w:rsid w:val="00F217D0"/>
    <w:rsid w:val="00F21F78"/>
    <w:rsid w:val="00F23C1D"/>
    <w:rsid w:val="00F2509D"/>
    <w:rsid w:val="00F258BB"/>
    <w:rsid w:val="00F26CFE"/>
    <w:rsid w:val="00F26EBF"/>
    <w:rsid w:val="00F32970"/>
    <w:rsid w:val="00F329DD"/>
    <w:rsid w:val="00F34613"/>
    <w:rsid w:val="00F3703A"/>
    <w:rsid w:val="00F3798B"/>
    <w:rsid w:val="00F401A8"/>
    <w:rsid w:val="00F408F0"/>
    <w:rsid w:val="00F40B6D"/>
    <w:rsid w:val="00F40B81"/>
    <w:rsid w:val="00F40ED3"/>
    <w:rsid w:val="00F414A1"/>
    <w:rsid w:val="00F41852"/>
    <w:rsid w:val="00F41CD8"/>
    <w:rsid w:val="00F41CFD"/>
    <w:rsid w:val="00F42269"/>
    <w:rsid w:val="00F42AE6"/>
    <w:rsid w:val="00F430A5"/>
    <w:rsid w:val="00F431F8"/>
    <w:rsid w:val="00F447C0"/>
    <w:rsid w:val="00F4486A"/>
    <w:rsid w:val="00F4700B"/>
    <w:rsid w:val="00F47C95"/>
    <w:rsid w:val="00F504BA"/>
    <w:rsid w:val="00F5050E"/>
    <w:rsid w:val="00F51212"/>
    <w:rsid w:val="00F52238"/>
    <w:rsid w:val="00F52F4C"/>
    <w:rsid w:val="00F535DE"/>
    <w:rsid w:val="00F53632"/>
    <w:rsid w:val="00F54549"/>
    <w:rsid w:val="00F5619E"/>
    <w:rsid w:val="00F568A0"/>
    <w:rsid w:val="00F568D3"/>
    <w:rsid w:val="00F56E1D"/>
    <w:rsid w:val="00F56F5F"/>
    <w:rsid w:val="00F57718"/>
    <w:rsid w:val="00F606AE"/>
    <w:rsid w:val="00F61370"/>
    <w:rsid w:val="00F615CD"/>
    <w:rsid w:val="00F61F93"/>
    <w:rsid w:val="00F62024"/>
    <w:rsid w:val="00F6315C"/>
    <w:rsid w:val="00F63201"/>
    <w:rsid w:val="00F635A9"/>
    <w:rsid w:val="00F63B6E"/>
    <w:rsid w:val="00F63F0E"/>
    <w:rsid w:val="00F642B5"/>
    <w:rsid w:val="00F651FF"/>
    <w:rsid w:val="00F66A2F"/>
    <w:rsid w:val="00F66CEB"/>
    <w:rsid w:val="00F677BD"/>
    <w:rsid w:val="00F67FA3"/>
    <w:rsid w:val="00F7120A"/>
    <w:rsid w:val="00F72B39"/>
    <w:rsid w:val="00F74179"/>
    <w:rsid w:val="00F75B4D"/>
    <w:rsid w:val="00F75BC9"/>
    <w:rsid w:val="00F75C46"/>
    <w:rsid w:val="00F76183"/>
    <w:rsid w:val="00F7638C"/>
    <w:rsid w:val="00F76BF1"/>
    <w:rsid w:val="00F7740B"/>
    <w:rsid w:val="00F77916"/>
    <w:rsid w:val="00F803AD"/>
    <w:rsid w:val="00F81E40"/>
    <w:rsid w:val="00F83BFD"/>
    <w:rsid w:val="00F855B3"/>
    <w:rsid w:val="00F85964"/>
    <w:rsid w:val="00F86903"/>
    <w:rsid w:val="00F90293"/>
    <w:rsid w:val="00F90A27"/>
    <w:rsid w:val="00F90D9D"/>
    <w:rsid w:val="00F91B0D"/>
    <w:rsid w:val="00F92602"/>
    <w:rsid w:val="00F92625"/>
    <w:rsid w:val="00F92F26"/>
    <w:rsid w:val="00F93B78"/>
    <w:rsid w:val="00F93EC7"/>
    <w:rsid w:val="00F95BB1"/>
    <w:rsid w:val="00F95EBB"/>
    <w:rsid w:val="00F97F76"/>
    <w:rsid w:val="00FA0AAC"/>
    <w:rsid w:val="00FA1518"/>
    <w:rsid w:val="00FA155A"/>
    <w:rsid w:val="00FA1F80"/>
    <w:rsid w:val="00FA4710"/>
    <w:rsid w:val="00FA500A"/>
    <w:rsid w:val="00FA5097"/>
    <w:rsid w:val="00FA7A53"/>
    <w:rsid w:val="00FB31CF"/>
    <w:rsid w:val="00FB3CF5"/>
    <w:rsid w:val="00FB4584"/>
    <w:rsid w:val="00FB4633"/>
    <w:rsid w:val="00FB46E9"/>
    <w:rsid w:val="00FB4D7E"/>
    <w:rsid w:val="00FB4F3A"/>
    <w:rsid w:val="00FB54F4"/>
    <w:rsid w:val="00FB58B1"/>
    <w:rsid w:val="00FB60E9"/>
    <w:rsid w:val="00FB77CB"/>
    <w:rsid w:val="00FC0917"/>
    <w:rsid w:val="00FC0E81"/>
    <w:rsid w:val="00FC18A8"/>
    <w:rsid w:val="00FC226E"/>
    <w:rsid w:val="00FC3665"/>
    <w:rsid w:val="00FC4280"/>
    <w:rsid w:val="00FC52A9"/>
    <w:rsid w:val="00FC5C1D"/>
    <w:rsid w:val="00FC7DD2"/>
    <w:rsid w:val="00FD17EA"/>
    <w:rsid w:val="00FD1AB2"/>
    <w:rsid w:val="00FD289B"/>
    <w:rsid w:val="00FD30D1"/>
    <w:rsid w:val="00FD37CA"/>
    <w:rsid w:val="00FD42F1"/>
    <w:rsid w:val="00FD4A08"/>
    <w:rsid w:val="00FD4FA6"/>
    <w:rsid w:val="00FD5069"/>
    <w:rsid w:val="00FD5598"/>
    <w:rsid w:val="00FD5F7C"/>
    <w:rsid w:val="00FD6885"/>
    <w:rsid w:val="00FD7DD3"/>
    <w:rsid w:val="00FD7FBB"/>
    <w:rsid w:val="00FE1352"/>
    <w:rsid w:val="00FE14C9"/>
    <w:rsid w:val="00FE2088"/>
    <w:rsid w:val="00FE3221"/>
    <w:rsid w:val="00FE3919"/>
    <w:rsid w:val="00FE4A88"/>
    <w:rsid w:val="00FE503D"/>
    <w:rsid w:val="00FE53ED"/>
    <w:rsid w:val="00FE54A3"/>
    <w:rsid w:val="00FE6A52"/>
    <w:rsid w:val="00FE6B99"/>
    <w:rsid w:val="00FF1433"/>
    <w:rsid w:val="00FF3205"/>
    <w:rsid w:val="00FF49D0"/>
    <w:rsid w:val="00FF4F14"/>
    <w:rsid w:val="00FF5CF0"/>
    <w:rsid w:val="00FF71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5A91ED"/>
  <w15:chartTrackingRefBased/>
  <w15:docId w15:val="{7AF4E2C3-AA1F-4F1A-B895-815699A0C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335672"/>
    <w:pPr>
      <w:spacing w:after="0" w:line="240" w:lineRule="auto"/>
    </w:pPr>
    <w:rPr>
      <w:rFonts w:ascii="Arial" w:eastAsia="Times New Roman" w:hAnsi="Arial" w:cs="Times New Roman"/>
      <w:sz w:val="16"/>
      <w:szCs w:val="20"/>
      <w:lang w:eastAsia="sk-SK"/>
    </w:rPr>
  </w:style>
  <w:style w:type="paragraph" w:styleId="Nadpis1">
    <w:name w:val="heading 1"/>
    <w:basedOn w:val="Normlny"/>
    <w:next w:val="Normlny"/>
    <w:link w:val="Nadpis1Char"/>
    <w:uiPriority w:val="99"/>
    <w:qFormat/>
    <w:rsid w:val="00852911"/>
    <w:pPr>
      <w:keepNext/>
      <w:numPr>
        <w:numId w:val="56"/>
      </w:numPr>
      <w:spacing w:before="240" w:after="60"/>
      <w:outlineLvl w:val="0"/>
    </w:pPr>
    <w:rPr>
      <w:b/>
      <w:bCs/>
      <w:kern w:val="32"/>
      <w:sz w:val="20"/>
      <w:szCs w:val="32"/>
    </w:rPr>
  </w:style>
  <w:style w:type="paragraph" w:styleId="Nadpis2">
    <w:name w:val="heading 2"/>
    <w:basedOn w:val="Normlny"/>
    <w:next w:val="Normlny"/>
    <w:link w:val="Nadpis2Char"/>
    <w:uiPriority w:val="99"/>
    <w:unhideWhenUsed/>
    <w:qFormat/>
    <w:rsid w:val="005500C7"/>
    <w:pPr>
      <w:keepNext/>
      <w:keepLines/>
      <w:numPr>
        <w:ilvl w:val="1"/>
        <w:numId w:val="56"/>
      </w:numPr>
      <w:spacing w:before="40"/>
      <w:outlineLvl w:val="1"/>
    </w:pPr>
    <w:rPr>
      <w:rFonts w:eastAsiaTheme="majorEastAsia" w:cstheme="majorBidi"/>
      <w:color w:val="000000" w:themeColor="text1"/>
      <w:sz w:val="26"/>
      <w:szCs w:val="26"/>
    </w:rPr>
  </w:style>
  <w:style w:type="paragraph" w:styleId="Nadpis3">
    <w:name w:val="heading 3"/>
    <w:basedOn w:val="Normlny"/>
    <w:next w:val="Normlny"/>
    <w:link w:val="Nadpis3Char"/>
    <w:uiPriority w:val="99"/>
    <w:qFormat/>
    <w:rsid w:val="00157067"/>
    <w:pPr>
      <w:keepNext/>
      <w:numPr>
        <w:ilvl w:val="2"/>
        <w:numId w:val="56"/>
      </w:numPr>
      <w:spacing w:before="240" w:after="60"/>
      <w:outlineLvl w:val="2"/>
    </w:pPr>
    <w:rPr>
      <w:b/>
      <w:bCs/>
      <w:sz w:val="20"/>
      <w:szCs w:val="26"/>
    </w:rPr>
  </w:style>
  <w:style w:type="paragraph" w:styleId="Nadpis4">
    <w:name w:val="heading 4"/>
    <w:basedOn w:val="Normlny"/>
    <w:next w:val="Normlny"/>
    <w:link w:val="Nadpis4Char"/>
    <w:uiPriority w:val="99"/>
    <w:qFormat/>
    <w:rsid w:val="007B1E01"/>
    <w:pPr>
      <w:keepNext/>
      <w:numPr>
        <w:ilvl w:val="3"/>
        <w:numId w:val="56"/>
      </w:numPr>
      <w:spacing w:before="240" w:after="60"/>
      <w:outlineLvl w:val="3"/>
    </w:pPr>
    <w:rPr>
      <w:rFonts w:ascii="Calibri" w:hAnsi="Calibri"/>
      <w:b/>
      <w:bCs/>
      <w:sz w:val="28"/>
      <w:szCs w:val="28"/>
    </w:rPr>
  </w:style>
  <w:style w:type="paragraph" w:styleId="Nadpis5">
    <w:name w:val="heading 5"/>
    <w:basedOn w:val="Normlny"/>
    <w:next w:val="Normlny"/>
    <w:link w:val="Nadpis5Char"/>
    <w:uiPriority w:val="9"/>
    <w:unhideWhenUsed/>
    <w:qFormat/>
    <w:rsid w:val="007B1E01"/>
    <w:pPr>
      <w:numPr>
        <w:ilvl w:val="4"/>
        <w:numId w:val="56"/>
      </w:numPr>
      <w:spacing w:before="240" w:after="60"/>
      <w:outlineLvl w:val="4"/>
    </w:pPr>
    <w:rPr>
      <w:rFonts w:ascii="Calibri" w:hAnsi="Calibri"/>
      <w:b/>
      <w:bCs/>
      <w:i/>
      <w:iCs/>
      <w:sz w:val="26"/>
      <w:szCs w:val="26"/>
    </w:rPr>
  </w:style>
  <w:style w:type="paragraph" w:styleId="Nadpis6">
    <w:name w:val="heading 6"/>
    <w:basedOn w:val="Normlny"/>
    <w:next w:val="Normlny"/>
    <w:link w:val="Nadpis6Char"/>
    <w:uiPriority w:val="9"/>
    <w:unhideWhenUsed/>
    <w:qFormat/>
    <w:rsid w:val="007B1E01"/>
    <w:pPr>
      <w:spacing w:before="240" w:after="60"/>
      <w:outlineLvl w:val="5"/>
    </w:pPr>
    <w:rPr>
      <w:rFonts w:ascii="Calibri" w:hAnsi="Calibri"/>
      <w:b/>
      <w:bCs/>
      <w:sz w:val="22"/>
      <w:szCs w:val="22"/>
    </w:rPr>
  </w:style>
  <w:style w:type="paragraph" w:styleId="Nadpis7">
    <w:name w:val="heading 7"/>
    <w:basedOn w:val="Normlny"/>
    <w:next w:val="Normlny"/>
    <w:link w:val="Nadpis7Char"/>
    <w:uiPriority w:val="9"/>
    <w:semiHidden/>
    <w:unhideWhenUsed/>
    <w:qFormat/>
    <w:rsid w:val="007B1E01"/>
    <w:pPr>
      <w:spacing w:before="240" w:after="60"/>
      <w:outlineLvl w:val="6"/>
    </w:pPr>
    <w:rPr>
      <w:rFonts w:ascii="Calibri" w:hAnsi="Calibri"/>
      <w:sz w:val="24"/>
      <w:szCs w:val="24"/>
    </w:rPr>
  </w:style>
  <w:style w:type="paragraph" w:styleId="Nadpis8">
    <w:name w:val="heading 8"/>
    <w:basedOn w:val="Normlny"/>
    <w:next w:val="Normlny"/>
    <w:link w:val="Nadpis8Char"/>
    <w:uiPriority w:val="9"/>
    <w:semiHidden/>
    <w:unhideWhenUsed/>
    <w:qFormat/>
    <w:rsid w:val="007B1E01"/>
    <w:pPr>
      <w:spacing w:before="240" w:after="60"/>
      <w:outlineLvl w:val="7"/>
    </w:pPr>
    <w:rPr>
      <w:rFonts w:ascii="Calibri" w:hAnsi="Calibri"/>
      <w:i/>
      <w:iCs/>
      <w:sz w:val="24"/>
      <w:szCs w:val="24"/>
    </w:rPr>
  </w:style>
  <w:style w:type="paragraph" w:styleId="Nadpis9">
    <w:name w:val="heading 9"/>
    <w:basedOn w:val="Normlny"/>
    <w:next w:val="Normlny"/>
    <w:link w:val="Nadpis9Char"/>
    <w:uiPriority w:val="9"/>
    <w:semiHidden/>
    <w:unhideWhenUsed/>
    <w:qFormat/>
    <w:rsid w:val="007B1E01"/>
    <w:p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852911"/>
    <w:rPr>
      <w:rFonts w:ascii="Arial" w:eastAsia="Times New Roman" w:hAnsi="Arial" w:cs="Times New Roman"/>
      <w:b/>
      <w:bCs/>
      <w:kern w:val="32"/>
      <w:sz w:val="20"/>
      <w:szCs w:val="32"/>
      <w:lang w:eastAsia="sk-SK"/>
    </w:rPr>
  </w:style>
  <w:style w:type="character" w:styleId="Hypertextovprepojenie">
    <w:name w:val="Hyperlink"/>
    <w:uiPriority w:val="99"/>
    <w:rsid w:val="006F433D"/>
    <w:rPr>
      <w:rFonts w:cs="Times New Roman"/>
      <w:color w:val="0000FF"/>
      <w:u w:val="single"/>
    </w:rPr>
  </w:style>
  <w:style w:type="character" w:customStyle="1" w:styleId="hps">
    <w:name w:val="hps"/>
    <w:rsid w:val="006F433D"/>
  </w:style>
  <w:style w:type="character" w:styleId="Odkaznakomentr">
    <w:name w:val="annotation reference"/>
    <w:basedOn w:val="Predvolenpsmoodseku"/>
    <w:uiPriority w:val="99"/>
    <w:unhideWhenUsed/>
    <w:rsid w:val="007C5FEE"/>
    <w:rPr>
      <w:sz w:val="16"/>
      <w:szCs w:val="16"/>
    </w:rPr>
  </w:style>
  <w:style w:type="paragraph" w:styleId="Textkomentra">
    <w:name w:val="annotation text"/>
    <w:basedOn w:val="Normlny"/>
    <w:link w:val="TextkomentraChar"/>
    <w:uiPriority w:val="99"/>
    <w:unhideWhenUsed/>
    <w:rsid w:val="007C5FEE"/>
    <w:rPr>
      <w:sz w:val="20"/>
    </w:rPr>
  </w:style>
  <w:style w:type="character" w:customStyle="1" w:styleId="TextkomentraChar">
    <w:name w:val="Text komentára Char"/>
    <w:basedOn w:val="Predvolenpsmoodseku"/>
    <w:link w:val="Textkomentra"/>
    <w:uiPriority w:val="99"/>
    <w:rsid w:val="007C5FEE"/>
    <w:rPr>
      <w:rFonts w:ascii="Arial" w:eastAsia="Times New Roman" w:hAnsi="Arial"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7C5FEE"/>
    <w:rPr>
      <w:b/>
      <w:bCs/>
    </w:rPr>
  </w:style>
  <w:style w:type="character" w:customStyle="1" w:styleId="PredmetkomentraChar">
    <w:name w:val="Predmet komentára Char"/>
    <w:basedOn w:val="TextkomentraChar"/>
    <w:link w:val="Predmetkomentra"/>
    <w:uiPriority w:val="99"/>
    <w:semiHidden/>
    <w:rsid w:val="007C5FEE"/>
    <w:rPr>
      <w:rFonts w:ascii="Arial" w:eastAsia="Times New Roman" w:hAnsi="Arial" w:cs="Times New Roman"/>
      <w:b/>
      <w:bCs/>
      <w:sz w:val="20"/>
      <w:szCs w:val="20"/>
      <w:lang w:eastAsia="sk-SK"/>
    </w:rPr>
  </w:style>
  <w:style w:type="paragraph" w:styleId="Textbubliny">
    <w:name w:val="Balloon Text"/>
    <w:basedOn w:val="Normlny"/>
    <w:link w:val="TextbublinyChar"/>
    <w:uiPriority w:val="99"/>
    <w:semiHidden/>
    <w:unhideWhenUsed/>
    <w:rsid w:val="007C5FEE"/>
    <w:rPr>
      <w:rFonts w:ascii="Segoe UI" w:hAnsi="Segoe UI" w:cs="Segoe UI"/>
      <w:sz w:val="18"/>
      <w:szCs w:val="18"/>
    </w:rPr>
  </w:style>
  <w:style w:type="character" w:customStyle="1" w:styleId="TextbublinyChar">
    <w:name w:val="Text bubliny Char"/>
    <w:basedOn w:val="Predvolenpsmoodseku"/>
    <w:link w:val="Textbubliny"/>
    <w:uiPriority w:val="99"/>
    <w:semiHidden/>
    <w:rsid w:val="007C5FEE"/>
    <w:rPr>
      <w:rFonts w:ascii="Segoe UI" w:eastAsia="Times New Roman" w:hAnsi="Segoe UI" w:cs="Segoe UI"/>
      <w:sz w:val="18"/>
      <w:szCs w:val="18"/>
      <w:lang w:eastAsia="sk-SK"/>
    </w:rPr>
  </w:style>
  <w:style w:type="character" w:customStyle="1" w:styleId="Nadpis2Char">
    <w:name w:val="Nadpis 2 Char"/>
    <w:basedOn w:val="Predvolenpsmoodseku"/>
    <w:link w:val="Nadpis2"/>
    <w:uiPriority w:val="99"/>
    <w:rsid w:val="005500C7"/>
    <w:rPr>
      <w:rFonts w:ascii="Arial" w:eastAsiaTheme="majorEastAsia" w:hAnsi="Arial" w:cstheme="majorBidi"/>
      <w:color w:val="000000" w:themeColor="text1"/>
      <w:sz w:val="26"/>
      <w:szCs w:val="26"/>
      <w:lang w:eastAsia="sk-SK"/>
    </w:rPr>
  </w:style>
  <w:style w:type="character" w:customStyle="1" w:styleId="Nadpis3Char">
    <w:name w:val="Nadpis 3 Char"/>
    <w:basedOn w:val="Predvolenpsmoodseku"/>
    <w:link w:val="Nadpis3"/>
    <w:uiPriority w:val="99"/>
    <w:rsid w:val="00157067"/>
    <w:rPr>
      <w:rFonts w:ascii="Arial" w:eastAsia="Times New Roman" w:hAnsi="Arial" w:cs="Times New Roman"/>
      <w:b/>
      <w:bCs/>
      <w:sz w:val="20"/>
      <w:szCs w:val="26"/>
      <w:lang w:eastAsia="sk-SK"/>
    </w:rPr>
  </w:style>
  <w:style w:type="character" w:customStyle="1" w:styleId="Nadpis4Char">
    <w:name w:val="Nadpis 4 Char"/>
    <w:basedOn w:val="Predvolenpsmoodseku"/>
    <w:link w:val="Nadpis4"/>
    <w:uiPriority w:val="99"/>
    <w:rsid w:val="007B1E01"/>
    <w:rPr>
      <w:rFonts w:ascii="Calibri" w:eastAsia="Times New Roman" w:hAnsi="Calibri" w:cs="Times New Roman"/>
      <w:b/>
      <w:bCs/>
      <w:sz w:val="28"/>
      <w:szCs w:val="28"/>
      <w:lang w:eastAsia="sk-SK"/>
    </w:rPr>
  </w:style>
  <w:style w:type="character" w:customStyle="1" w:styleId="Nadpis5Char">
    <w:name w:val="Nadpis 5 Char"/>
    <w:basedOn w:val="Predvolenpsmoodseku"/>
    <w:link w:val="Nadpis5"/>
    <w:uiPriority w:val="9"/>
    <w:rsid w:val="007B1E01"/>
    <w:rPr>
      <w:rFonts w:ascii="Calibri" w:eastAsia="Times New Roman" w:hAnsi="Calibri" w:cs="Times New Roman"/>
      <w:b/>
      <w:bCs/>
      <w:i/>
      <w:iCs/>
      <w:sz w:val="26"/>
      <w:szCs w:val="26"/>
      <w:lang w:eastAsia="sk-SK"/>
    </w:rPr>
  </w:style>
  <w:style w:type="character" w:customStyle="1" w:styleId="Nadpis6Char">
    <w:name w:val="Nadpis 6 Char"/>
    <w:basedOn w:val="Predvolenpsmoodseku"/>
    <w:link w:val="Nadpis6"/>
    <w:uiPriority w:val="9"/>
    <w:rsid w:val="007B1E01"/>
    <w:rPr>
      <w:rFonts w:ascii="Calibri" w:eastAsia="Times New Roman" w:hAnsi="Calibri" w:cs="Times New Roman"/>
      <w:b/>
      <w:bCs/>
      <w:lang w:eastAsia="sk-SK"/>
    </w:rPr>
  </w:style>
  <w:style w:type="character" w:customStyle="1" w:styleId="Nadpis7Char">
    <w:name w:val="Nadpis 7 Char"/>
    <w:basedOn w:val="Predvolenpsmoodseku"/>
    <w:link w:val="Nadpis7"/>
    <w:uiPriority w:val="9"/>
    <w:semiHidden/>
    <w:rsid w:val="007B1E01"/>
    <w:rPr>
      <w:rFonts w:ascii="Calibri" w:eastAsia="Times New Roman" w:hAnsi="Calibri" w:cs="Times New Roman"/>
      <w:sz w:val="24"/>
      <w:szCs w:val="24"/>
      <w:lang w:eastAsia="sk-SK"/>
    </w:rPr>
  </w:style>
  <w:style w:type="character" w:customStyle="1" w:styleId="Nadpis8Char">
    <w:name w:val="Nadpis 8 Char"/>
    <w:basedOn w:val="Predvolenpsmoodseku"/>
    <w:link w:val="Nadpis8"/>
    <w:uiPriority w:val="9"/>
    <w:semiHidden/>
    <w:rsid w:val="007B1E01"/>
    <w:rPr>
      <w:rFonts w:ascii="Calibri" w:eastAsia="Times New Roman" w:hAnsi="Calibri" w:cs="Times New Roman"/>
      <w:i/>
      <w:iCs/>
      <w:sz w:val="24"/>
      <w:szCs w:val="24"/>
      <w:lang w:eastAsia="sk-SK"/>
    </w:rPr>
  </w:style>
  <w:style w:type="character" w:customStyle="1" w:styleId="Nadpis9Char">
    <w:name w:val="Nadpis 9 Char"/>
    <w:basedOn w:val="Predvolenpsmoodseku"/>
    <w:link w:val="Nadpis9"/>
    <w:uiPriority w:val="9"/>
    <w:semiHidden/>
    <w:rsid w:val="007B1E01"/>
    <w:rPr>
      <w:rFonts w:ascii="Cambria" w:eastAsia="Times New Roman" w:hAnsi="Cambria" w:cs="Times New Roman"/>
      <w:lang w:eastAsia="sk-SK"/>
    </w:rPr>
  </w:style>
  <w:style w:type="paragraph" w:styleId="Hlavika">
    <w:name w:val="header"/>
    <w:basedOn w:val="Normlny"/>
    <w:link w:val="HlavikaChar"/>
    <w:uiPriority w:val="99"/>
    <w:rsid w:val="007B1E01"/>
    <w:pPr>
      <w:tabs>
        <w:tab w:val="center" w:pos="4536"/>
        <w:tab w:val="right" w:pos="9072"/>
      </w:tabs>
    </w:pPr>
  </w:style>
  <w:style w:type="character" w:customStyle="1" w:styleId="HlavikaChar">
    <w:name w:val="Hlavička Char"/>
    <w:basedOn w:val="Predvolenpsmoodseku"/>
    <w:link w:val="Hlavika"/>
    <w:uiPriority w:val="99"/>
    <w:rsid w:val="007B1E01"/>
    <w:rPr>
      <w:rFonts w:ascii="Arial" w:eastAsia="Times New Roman" w:hAnsi="Arial" w:cs="Times New Roman"/>
      <w:sz w:val="16"/>
      <w:szCs w:val="20"/>
      <w:lang w:eastAsia="sk-SK"/>
    </w:rPr>
  </w:style>
  <w:style w:type="paragraph" w:styleId="Pta">
    <w:name w:val="footer"/>
    <w:basedOn w:val="Normlny"/>
    <w:link w:val="PtaChar"/>
    <w:uiPriority w:val="99"/>
    <w:rsid w:val="007B1E01"/>
    <w:pPr>
      <w:tabs>
        <w:tab w:val="center" w:pos="4536"/>
        <w:tab w:val="right" w:pos="9072"/>
      </w:tabs>
    </w:pPr>
  </w:style>
  <w:style w:type="character" w:customStyle="1" w:styleId="PtaChar">
    <w:name w:val="Päta Char"/>
    <w:basedOn w:val="Predvolenpsmoodseku"/>
    <w:link w:val="Pta"/>
    <w:uiPriority w:val="99"/>
    <w:rsid w:val="007B1E01"/>
    <w:rPr>
      <w:rFonts w:ascii="Arial" w:eastAsia="Times New Roman" w:hAnsi="Arial" w:cs="Times New Roman"/>
      <w:sz w:val="16"/>
      <w:szCs w:val="20"/>
      <w:lang w:eastAsia="sk-SK"/>
    </w:rPr>
  </w:style>
  <w:style w:type="paragraph" w:styleId="Obsah1">
    <w:name w:val="toc 1"/>
    <w:basedOn w:val="Normlny"/>
    <w:next w:val="Normlny"/>
    <w:autoRedefine/>
    <w:uiPriority w:val="39"/>
    <w:rsid w:val="00833BDC"/>
    <w:pPr>
      <w:tabs>
        <w:tab w:val="left" w:pos="320"/>
        <w:tab w:val="right" w:leader="dot" w:pos="9072"/>
      </w:tabs>
      <w:ind w:right="-1"/>
    </w:pPr>
    <w:rPr>
      <w:rFonts w:cs="Arial"/>
      <w:noProof/>
      <w:szCs w:val="16"/>
    </w:rPr>
  </w:style>
  <w:style w:type="paragraph" w:styleId="Obsah2">
    <w:name w:val="toc 2"/>
    <w:basedOn w:val="Normlny"/>
    <w:next w:val="Normlny"/>
    <w:autoRedefine/>
    <w:uiPriority w:val="39"/>
    <w:rsid w:val="007B1E01"/>
    <w:pPr>
      <w:tabs>
        <w:tab w:val="left" w:pos="660"/>
        <w:tab w:val="right" w:leader="dot" w:pos="9072"/>
      </w:tabs>
      <w:ind w:left="655" w:right="-1" w:hanging="495"/>
      <w:jc w:val="both"/>
    </w:pPr>
  </w:style>
  <w:style w:type="paragraph" w:styleId="Textpoznmkypodiarou">
    <w:name w:val="footnote text"/>
    <w:basedOn w:val="Normlny"/>
    <w:link w:val="TextpoznmkypodiarouChar"/>
    <w:uiPriority w:val="99"/>
    <w:rsid w:val="007B1E01"/>
    <w:rPr>
      <w:sz w:val="20"/>
    </w:rPr>
  </w:style>
  <w:style w:type="character" w:customStyle="1" w:styleId="TextpoznmkypodiarouChar">
    <w:name w:val="Text poznámky pod čiarou Char"/>
    <w:basedOn w:val="Predvolenpsmoodseku"/>
    <w:link w:val="Textpoznmkypodiarou"/>
    <w:uiPriority w:val="99"/>
    <w:rsid w:val="007B1E01"/>
    <w:rPr>
      <w:rFonts w:ascii="Arial" w:eastAsia="Times New Roman" w:hAnsi="Arial"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uiPriority w:val="99"/>
    <w:rsid w:val="007B1E01"/>
    <w:rPr>
      <w:rFonts w:cs="Times New Roman"/>
      <w:vertAlign w:val="superscript"/>
    </w:rPr>
  </w:style>
  <w:style w:type="paragraph" w:styleId="Obsah3">
    <w:name w:val="toc 3"/>
    <w:basedOn w:val="Normlny"/>
    <w:next w:val="Normlny"/>
    <w:autoRedefine/>
    <w:uiPriority w:val="39"/>
    <w:rsid w:val="007B1E01"/>
    <w:pPr>
      <w:tabs>
        <w:tab w:val="left" w:pos="880"/>
        <w:tab w:val="right" w:leader="dot" w:pos="9072"/>
      </w:tabs>
      <w:ind w:left="708" w:right="-1" w:hanging="388"/>
      <w:jc w:val="both"/>
    </w:pPr>
  </w:style>
  <w:style w:type="paragraph" w:customStyle="1" w:styleId="CharChar1CharCharCharChar">
    <w:name w:val="Char Char1 Char Char Char Char"/>
    <w:basedOn w:val="Normlny"/>
    <w:uiPriority w:val="99"/>
    <w:rsid w:val="007B1E01"/>
    <w:pPr>
      <w:spacing w:after="160" w:line="240" w:lineRule="exact"/>
    </w:pPr>
    <w:rPr>
      <w:rFonts w:ascii="Tahoma" w:hAnsi="Tahoma" w:cs="Tahoma"/>
      <w:sz w:val="20"/>
      <w:lang w:eastAsia="en-US"/>
    </w:rPr>
  </w:style>
  <w:style w:type="paragraph" w:customStyle="1" w:styleId="AODefHead">
    <w:name w:val="AODefHead"/>
    <w:basedOn w:val="Normlny"/>
    <w:next w:val="AODefPara"/>
    <w:uiPriority w:val="99"/>
    <w:rsid w:val="007B1E01"/>
    <w:pPr>
      <w:numPr>
        <w:numId w:val="6"/>
      </w:numPr>
      <w:spacing w:before="240" w:line="260" w:lineRule="atLeast"/>
      <w:jc w:val="both"/>
      <w:outlineLvl w:val="5"/>
    </w:pPr>
    <w:rPr>
      <w:rFonts w:ascii="Times New Roman" w:eastAsia="SimSun" w:hAnsi="Times New Roman"/>
      <w:sz w:val="22"/>
      <w:lang w:eastAsia="en-US"/>
    </w:rPr>
  </w:style>
  <w:style w:type="paragraph" w:customStyle="1" w:styleId="AODefPara">
    <w:name w:val="AODefPara"/>
    <w:basedOn w:val="AODefHead"/>
    <w:uiPriority w:val="99"/>
    <w:rsid w:val="007B1E01"/>
    <w:pPr>
      <w:numPr>
        <w:ilvl w:val="1"/>
      </w:numPr>
      <w:outlineLvl w:val="6"/>
    </w:pPr>
  </w:style>
  <w:style w:type="paragraph" w:styleId="Zoznamobrzkov">
    <w:name w:val="table of figures"/>
    <w:basedOn w:val="Normlny"/>
    <w:next w:val="Normlny"/>
    <w:uiPriority w:val="99"/>
    <w:semiHidden/>
    <w:rsid w:val="007B1E01"/>
    <w:pPr>
      <w:ind w:left="320" w:hanging="320"/>
    </w:pPr>
  </w:style>
  <w:style w:type="character" w:styleId="PouitHypertextovPrepojenie">
    <w:name w:val="FollowedHyperlink"/>
    <w:uiPriority w:val="99"/>
    <w:rsid w:val="007B1E01"/>
    <w:rPr>
      <w:rFonts w:cs="Times New Roman"/>
      <w:color w:val="800080"/>
      <w:u w:val="single"/>
    </w:rPr>
  </w:style>
  <w:style w:type="paragraph" w:customStyle="1" w:styleId="CharChar1CharCharChar">
    <w:name w:val="Char Char1 Char Char Char"/>
    <w:basedOn w:val="Normlny"/>
    <w:uiPriority w:val="99"/>
    <w:rsid w:val="007B1E01"/>
    <w:pPr>
      <w:spacing w:after="160" w:line="240" w:lineRule="exact"/>
    </w:pPr>
    <w:rPr>
      <w:rFonts w:ascii="Tahoma" w:hAnsi="Tahoma" w:cs="Tahoma"/>
      <w:sz w:val="20"/>
      <w:lang w:eastAsia="en-US"/>
    </w:rPr>
  </w:style>
  <w:style w:type="paragraph" w:customStyle="1" w:styleId="CharCharCharCharCharCharCharCharCharCharCharChar1CharCharCharCharCharCharCharCarCarCharChar">
    <w:name w:val="Char Char Char Char Char Char Char Char Char Char Char Char1 Char Char Char Char Char Char Char Car Car Char Char"/>
    <w:basedOn w:val="Normlny"/>
    <w:uiPriority w:val="99"/>
    <w:rsid w:val="007B1E01"/>
    <w:pPr>
      <w:spacing w:after="160" w:line="240" w:lineRule="exact"/>
    </w:pPr>
    <w:rPr>
      <w:rFonts w:ascii="Tahoma" w:hAnsi="Tahoma" w:cs="Tahoma"/>
      <w:sz w:val="20"/>
      <w:lang w:eastAsia="en-US"/>
    </w:rPr>
  </w:style>
  <w:style w:type="paragraph" w:customStyle="1" w:styleId="CharCharCharCharCarCarCharCharCharCharCharCharCharChar">
    <w:name w:val="Char Char Char Char Car Car Char Char Char Char Char Char Char Char"/>
    <w:basedOn w:val="Normlny"/>
    <w:rsid w:val="007B1E01"/>
    <w:pPr>
      <w:spacing w:after="160" w:line="240" w:lineRule="exact"/>
    </w:pPr>
    <w:rPr>
      <w:rFonts w:ascii="Tahoma" w:hAnsi="Tahoma" w:cs="Tahoma"/>
      <w:sz w:val="20"/>
      <w:lang w:eastAsia="en-US"/>
    </w:rPr>
  </w:style>
  <w:style w:type="paragraph" w:styleId="Revzia">
    <w:name w:val="Revision"/>
    <w:hidden/>
    <w:uiPriority w:val="99"/>
    <w:semiHidden/>
    <w:rsid w:val="007B1E01"/>
    <w:pPr>
      <w:spacing w:after="0" w:line="240" w:lineRule="auto"/>
    </w:pPr>
    <w:rPr>
      <w:rFonts w:ascii="Arial" w:eastAsia="Times New Roman" w:hAnsi="Arial" w:cs="Times New Roman"/>
      <w:sz w:val="16"/>
      <w:szCs w:val="20"/>
      <w:lang w:eastAsia="sk-SK"/>
    </w:rPr>
  </w:style>
  <w:style w:type="paragraph" w:customStyle="1" w:styleId="Default">
    <w:name w:val="Default"/>
    <w:rsid w:val="007B1E01"/>
    <w:pPr>
      <w:autoSpaceDE w:val="0"/>
      <w:autoSpaceDN w:val="0"/>
      <w:adjustRightInd w:val="0"/>
      <w:spacing w:after="0" w:line="240" w:lineRule="auto"/>
    </w:pPr>
    <w:rPr>
      <w:rFonts w:ascii="Arial" w:eastAsia="Times New Roman" w:hAnsi="Arial" w:cs="Arial"/>
      <w:color w:val="000000"/>
      <w:sz w:val="24"/>
      <w:szCs w:val="24"/>
      <w:lang w:eastAsia="sk-SK"/>
    </w:rPr>
  </w:style>
  <w:style w:type="paragraph" w:styleId="Odsekzoznamu">
    <w:name w:val="List Paragraph"/>
    <w:aliases w:val="body,Odsek zoznamu2,Heading 2_sj,List Paragraph1,Lijstalinea,Bullet List Paragraph,Numbered paragraph 1,Lettre d'introduction,1st level - Bullet List Paragraph,Numbered Para 1,Dot pt,No Spacing1,List Paragraph Char Char Char,Indicator Text"/>
    <w:basedOn w:val="Normlny"/>
    <w:link w:val="OdsekzoznamuChar"/>
    <w:uiPriority w:val="34"/>
    <w:qFormat/>
    <w:rsid w:val="007B1E01"/>
    <w:pPr>
      <w:ind w:left="720"/>
      <w:contextualSpacing/>
    </w:pPr>
    <w:rPr>
      <w:szCs w:val="22"/>
    </w:rPr>
  </w:style>
  <w:style w:type="paragraph" w:customStyle="1" w:styleId="CM4">
    <w:name w:val="CM4"/>
    <w:basedOn w:val="Normlny"/>
    <w:next w:val="Normlny"/>
    <w:uiPriority w:val="99"/>
    <w:rsid w:val="007B1E01"/>
    <w:pPr>
      <w:autoSpaceDE w:val="0"/>
      <w:autoSpaceDN w:val="0"/>
      <w:adjustRightInd w:val="0"/>
    </w:pPr>
    <w:rPr>
      <w:rFonts w:ascii="EUAlbertina" w:hAnsi="EUAlbertina"/>
      <w:sz w:val="24"/>
      <w:szCs w:val="24"/>
      <w:lang w:eastAsia="en-US"/>
    </w:rPr>
  </w:style>
  <w:style w:type="table" w:styleId="Mriekatabuky">
    <w:name w:val="Table Grid"/>
    <w:basedOn w:val="Normlnatabuka"/>
    <w:uiPriority w:val="59"/>
    <w:rsid w:val="007B1E01"/>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om">
    <w:name w:val="Z_Com"/>
    <w:basedOn w:val="Normlny"/>
    <w:next w:val="Normlny"/>
    <w:uiPriority w:val="99"/>
    <w:rsid w:val="007B1E01"/>
    <w:pPr>
      <w:widowControl w:val="0"/>
      <w:autoSpaceDE w:val="0"/>
      <w:autoSpaceDN w:val="0"/>
      <w:ind w:right="85"/>
      <w:jc w:val="both"/>
    </w:pPr>
    <w:rPr>
      <w:rFonts w:cs="Arial"/>
      <w:sz w:val="24"/>
      <w:szCs w:val="24"/>
      <w:lang w:val="en-GB" w:eastAsia="en-GB"/>
    </w:rPr>
  </w:style>
  <w:style w:type="paragraph" w:styleId="Normlnywebov">
    <w:name w:val="Normal (Web)"/>
    <w:basedOn w:val="Normlny"/>
    <w:uiPriority w:val="99"/>
    <w:unhideWhenUsed/>
    <w:rsid w:val="007B1E01"/>
    <w:pPr>
      <w:spacing w:before="100" w:beforeAutospacing="1" w:after="100" w:afterAutospacing="1"/>
    </w:pPr>
    <w:rPr>
      <w:rFonts w:ascii="Times New Roman" w:hAnsi="Times New Roman"/>
      <w:sz w:val="24"/>
      <w:szCs w:val="24"/>
    </w:rPr>
  </w:style>
  <w:style w:type="paragraph" w:styleId="Textvysvetlivky">
    <w:name w:val="endnote text"/>
    <w:basedOn w:val="Normlny"/>
    <w:link w:val="TextvysvetlivkyChar"/>
    <w:uiPriority w:val="99"/>
    <w:unhideWhenUsed/>
    <w:rsid w:val="007B1E01"/>
    <w:rPr>
      <w:sz w:val="20"/>
    </w:rPr>
  </w:style>
  <w:style w:type="character" w:customStyle="1" w:styleId="TextvysvetlivkyChar">
    <w:name w:val="Text vysvetlivky Char"/>
    <w:basedOn w:val="Predvolenpsmoodseku"/>
    <w:link w:val="Textvysvetlivky"/>
    <w:uiPriority w:val="99"/>
    <w:rsid w:val="007B1E01"/>
    <w:rPr>
      <w:rFonts w:ascii="Arial" w:eastAsia="Times New Roman" w:hAnsi="Arial" w:cs="Times New Roman"/>
      <w:sz w:val="20"/>
      <w:szCs w:val="20"/>
      <w:lang w:eastAsia="sk-SK"/>
    </w:rPr>
  </w:style>
  <w:style w:type="character" w:styleId="Odkaznavysvetlivku">
    <w:name w:val="endnote reference"/>
    <w:uiPriority w:val="99"/>
    <w:semiHidden/>
    <w:unhideWhenUsed/>
    <w:rsid w:val="007B1E01"/>
    <w:rPr>
      <w:rFonts w:cs="Times New Roman"/>
      <w:vertAlign w:val="superscript"/>
    </w:rPr>
  </w:style>
  <w:style w:type="character" w:customStyle="1" w:styleId="FontStyle91">
    <w:name w:val="Font Style91"/>
    <w:uiPriority w:val="99"/>
    <w:rsid w:val="007B1E01"/>
    <w:rPr>
      <w:rFonts w:ascii="Times New Roman" w:hAnsi="Times New Roman"/>
      <w:b/>
      <w:i/>
      <w:sz w:val="22"/>
    </w:rPr>
  </w:style>
  <w:style w:type="paragraph" w:customStyle="1" w:styleId="Style13">
    <w:name w:val="Style13"/>
    <w:basedOn w:val="Normlny"/>
    <w:uiPriority w:val="99"/>
    <w:rsid w:val="007B1E01"/>
    <w:pPr>
      <w:widowControl w:val="0"/>
      <w:autoSpaceDE w:val="0"/>
      <w:autoSpaceDN w:val="0"/>
      <w:adjustRightInd w:val="0"/>
      <w:spacing w:line="278" w:lineRule="exact"/>
      <w:ind w:hanging="322"/>
      <w:jc w:val="both"/>
    </w:pPr>
    <w:rPr>
      <w:rFonts w:ascii="Times New Roman" w:hAnsi="Times New Roman"/>
      <w:sz w:val="24"/>
      <w:szCs w:val="24"/>
    </w:rPr>
  </w:style>
  <w:style w:type="character" w:customStyle="1" w:styleId="FontStyle96">
    <w:name w:val="Font Style96"/>
    <w:uiPriority w:val="99"/>
    <w:rsid w:val="007B1E01"/>
    <w:rPr>
      <w:rFonts w:ascii="Times New Roman" w:hAnsi="Times New Roman"/>
      <w:i/>
      <w:sz w:val="22"/>
    </w:rPr>
  </w:style>
  <w:style w:type="paragraph" w:customStyle="1" w:styleId="CM1">
    <w:name w:val="CM1"/>
    <w:basedOn w:val="Default"/>
    <w:next w:val="Default"/>
    <w:uiPriority w:val="99"/>
    <w:rsid w:val="007B1E01"/>
    <w:rPr>
      <w:rFonts w:ascii="EUAlbertina" w:hAnsi="EUAlbertina" w:cs="Times New Roman"/>
      <w:color w:val="auto"/>
    </w:rPr>
  </w:style>
  <w:style w:type="paragraph" w:customStyle="1" w:styleId="CM3">
    <w:name w:val="CM3"/>
    <w:basedOn w:val="Default"/>
    <w:next w:val="Default"/>
    <w:uiPriority w:val="99"/>
    <w:rsid w:val="007B1E01"/>
    <w:rPr>
      <w:rFonts w:ascii="EUAlbertina" w:hAnsi="EUAlbertina" w:cs="Times New Roman"/>
      <w:color w:val="auto"/>
    </w:rPr>
  </w:style>
  <w:style w:type="paragraph" w:styleId="Obyajntext">
    <w:name w:val="Plain Text"/>
    <w:basedOn w:val="Normlny"/>
    <w:link w:val="ObyajntextChar"/>
    <w:uiPriority w:val="99"/>
    <w:unhideWhenUsed/>
    <w:rsid w:val="007B1E01"/>
    <w:rPr>
      <w:rFonts w:ascii="Arial Narrow" w:hAnsi="Arial Narrow"/>
      <w:sz w:val="22"/>
      <w:szCs w:val="22"/>
      <w:lang w:eastAsia="en-US"/>
    </w:rPr>
  </w:style>
  <w:style w:type="character" w:customStyle="1" w:styleId="ObyajntextChar">
    <w:name w:val="Obyčajný text Char"/>
    <w:basedOn w:val="Predvolenpsmoodseku"/>
    <w:link w:val="Obyajntext"/>
    <w:uiPriority w:val="99"/>
    <w:rsid w:val="007B1E01"/>
    <w:rPr>
      <w:rFonts w:ascii="Arial Narrow" w:eastAsia="Times New Roman" w:hAnsi="Arial Narrow" w:cs="Times New Roman"/>
    </w:rPr>
  </w:style>
  <w:style w:type="character" w:styleId="Vrazn">
    <w:name w:val="Strong"/>
    <w:uiPriority w:val="22"/>
    <w:qFormat/>
    <w:rsid w:val="007B1E01"/>
    <w:rPr>
      <w:rFonts w:cs="Times New Roman"/>
      <w:b/>
    </w:rPr>
  </w:style>
  <w:style w:type="paragraph" w:styleId="Obsah4">
    <w:name w:val="toc 4"/>
    <w:basedOn w:val="Normlny"/>
    <w:next w:val="Normlny"/>
    <w:autoRedefine/>
    <w:uiPriority w:val="39"/>
    <w:rsid w:val="007B1E01"/>
    <w:pPr>
      <w:tabs>
        <w:tab w:val="left" w:pos="1134"/>
        <w:tab w:val="right" w:leader="dot" w:pos="9062"/>
      </w:tabs>
      <w:ind w:left="480"/>
    </w:pPr>
  </w:style>
  <w:style w:type="paragraph" w:styleId="Obsah5">
    <w:name w:val="toc 5"/>
    <w:basedOn w:val="Normlny"/>
    <w:next w:val="Normlny"/>
    <w:autoRedefine/>
    <w:uiPriority w:val="39"/>
    <w:unhideWhenUsed/>
    <w:rsid w:val="007B1E01"/>
    <w:pPr>
      <w:spacing w:after="100" w:line="259" w:lineRule="auto"/>
      <w:ind w:left="880"/>
    </w:pPr>
    <w:rPr>
      <w:rFonts w:ascii="Calibri" w:hAnsi="Calibri"/>
      <w:sz w:val="22"/>
      <w:szCs w:val="22"/>
    </w:rPr>
  </w:style>
  <w:style w:type="paragraph" w:styleId="Obsah6">
    <w:name w:val="toc 6"/>
    <w:basedOn w:val="Normlny"/>
    <w:next w:val="Normlny"/>
    <w:autoRedefine/>
    <w:uiPriority w:val="39"/>
    <w:unhideWhenUsed/>
    <w:rsid w:val="007B1E01"/>
    <w:pPr>
      <w:spacing w:after="100" w:line="259" w:lineRule="auto"/>
      <w:ind w:left="1100"/>
    </w:pPr>
    <w:rPr>
      <w:rFonts w:ascii="Calibri" w:hAnsi="Calibri"/>
      <w:sz w:val="22"/>
      <w:szCs w:val="22"/>
    </w:rPr>
  </w:style>
  <w:style w:type="paragraph" w:styleId="Obsah7">
    <w:name w:val="toc 7"/>
    <w:basedOn w:val="Normlny"/>
    <w:next w:val="Normlny"/>
    <w:autoRedefine/>
    <w:uiPriority w:val="39"/>
    <w:unhideWhenUsed/>
    <w:rsid w:val="007B1E01"/>
    <w:pPr>
      <w:spacing w:after="100" w:line="259" w:lineRule="auto"/>
      <w:ind w:left="1320"/>
    </w:pPr>
    <w:rPr>
      <w:rFonts w:ascii="Calibri" w:hAnsi="Calibri"/>
      <w:sz w:val="22"/>
      <w:szCs w:val="22"/>
    </w:rPr>
  </w:style>
  <w:style w:type="paragraph" w:styleId="Obsah8">
    <w:name w:val="toc 8"/>
    <w:basedOn w:val="Normlny"/>
    <w:next w:val="Normlny"/>
    <w:autoRedefine/>
    <w:uiPriority w:val="39"/>
    <w:unhideWhenUsed/>
    <w:rsid w:val="007B1E01"/>
    <w:pPr>
      <w:spacing w:after="100" w:line="259" w:lineRule="auto"/>
      <w:ind w:left="1540"/>
    </w:pPr>
    <w:rPr>
      <w:rFonts w:ascii="Calibri" w:hAnsi="Calibri"/>
      <w:sz w:val="22"/>
      <w:szCs w:val="22"/>
    </w:rPr>
  </w:style>
  <w:style w:type="paragraph" w:styleId="Obsah9">
    <w:name w:val="toc 9"/>
    <w:basedOn w:val="Normlny"/>
    <w:next w:val="Normlny"/>
    <w:autoRedefine/>
    <w:uiPriority w:val="39"/>
    <w:unhideWhenUsed/>
    <w:rsid w:val="007B1E01"/>
    <w:pPr>
      <w:spacing w:after="100" w:line="259" w:lineRule="auto"/>
      <w:ind w:left="1760"/>
    </w:pPr>
    <w:rPr>
      <w:rFonts w:ascii="Calibri" w:hAnsi="Calibri"/>
      <w:sz w:val="22"/>
      <w:szCs w:val="22"/>
    </w:rPr>
  </w:style>
  <w:style w:type="paragraph" w:styleId="Zkladntext">
    <w:name w:val="Body Text"/>
    <w:aliases w:val="b Char Char,b Char Char Char Char,b Char Char Char"/>
    <w:basedOn w:val="Normlny"/>
    <w:link w:val="ZkladntextChar"/>
    <w:uiPriority w:val="99"/>
    <w:rsid w:val="007B1E01"/>
    <w:pPr>
      <w:jc w:val="both"/>
    </w:pPr>
    <w:rPr>
      <w:rFonts w:ascii="Times New Roman" w:hAnsi="Times New Roman"/>
      <w:sz w:val="24"/>
      <w:szCs w:val="24"/>
      <w:lang w:val="cs-CZ" w:eastAsia="cs-CZ"/>
    </w:rPr>
  </w:style>
  <w:style w:type="character" w:customStyle="1" w:styleId="ZkladntextChar">
    <w:name w:val="Základný text Char"/>
    <w:aliases w:val="b Char Char Char1,b Char Char Char Char Char,b Char Char Char Char1"/>
    <w:basedOn w:val="Predvolenpsmoodseku"/>
    <w:link w:val="Zkladntext"/>
    <w:uiPriority w:val="99"/>
    <w:rsid w:val="007B1E01"/>
    <w:rPr>
      <w:rFonts w:ascii="Times New Roman" w:eastAsia="Times New Roman" w:hAnsi="Times New Roman" w:cs="Times New Roman"/>
      <w:sz w:val="24"/>
      <w:szCs w:val="24"/>
      <w:lang w:val="cs-CZ" w:eastAsia="cs-CZ"/>
    </w:rPr>
  </w:style>
  <w:style w:type="paragraph" w:styleId="Nzov">
    <w:name w:val="Title"/>
    <w:basedOn w:val="Normlny"/>
    <w:link w:val="NzovChar"/>
    <w:uiPriority w:val="99"/>
    <w:qFormat/>
    <w:rsid w:val="007B1E01"/>
    <w:pPr>
      <w:jc w:val="center"/>
    </w:pPr>
    <w:rPr>
      <w:rFonts w:ascii="Times New Roman" w:hAnsi="Times New Roman"/>
      <w:b/>
      <w:bCs/>
      <w:sz w:val="24"/>
      <w:szCs w:val="24"/>
    </w:rPr>
  </w:style>
  <w:style w:type="character" w:customStyle="1" w:styleId="NzovChar">
    <w:name w:val="Názov Char"/>
    <w:basedOn w:val="Predvolenpsmoodseku"/>
    <w:link w:val="Nzov"/>
    <w:uiPriority w:val="99"/>
    <w:rsid w:val="007B1E01"/>
    <w:rPr>
      <w:rFonts w:ascii="Times New Roman" w:eastAsia="Times New Roman" w:hAnsi="Times New Roman" w:cs="Times New Roman"/>
      <w:b/>
      <w:bCs/>
      <w:sz w:val="24"/>
      <w:szCs w:val="24"/>
      <w:lang w:eastAsia="sk-SK"/>
    </w:rPr>
  </w:style>
  <w:style w:type="paragraph" w:styleId="Zarkazkladnhotextu">
    <w:name w:val="Body Text Indent"/>
    <w:basedOn w:val="Normlny"/>
    <w:link w:val="ZarkazkladnhotextuChar"/>
    <w:uiPriority w:val="99"/>
    <w:rsid w:val="007B1E01"/>
    <w:pPr>
      <w:spacing w:after="120"/>
      <w:ind w:left="283"/>
    </w:pPr>
  </w:style>
  <w:style w:type="character" w:customStyle="1" w:styleId="ZarkazkladnhotextuChar">
    <w:name w:val="Zarážka základného textu Char"/>
    <w:basedOn w:val="Predvolenpsmoodseku"/>
    <w:link w:val="Zarkazkladnhotextu"/>
    <w:uiPriority w:val="99"/>
    <w:rsid w:val="007B1E01"/>
    <w:rPr>
      <w:rFonts w:ascii="Arial" w:eastAsia="Times New Roman" w:hAnsi="Arial" w:cs="Times New Roman"/>
      <w:sz w:val="16"/>
      <w:szCs w:val="20"/>
      <w:lang w:eastAsia="sk-SK"/>
    </w:rPr>
  </w:style>
  <w:style w:type="paragraph" w:customStyle="1" w:styleId="tl1">
    <w:name w:val="Štýl1"/>
    <w:basedOn w:val="Nadpis2"/>
    <w:link w:val="tl1Char"/>
    <w:qFormat/>
    <w:rsid w:val="007B1E01"/>
    <w:pPr>
      <w:keepLines w:val="0"/>
      <w:spacing w:before="240" w:after="240"/>
      <w:ind w:left="578" w:hanging="578"/>
      <w:jc w:val="both"/>
    </w:pPr>
    <w:rPr>
      <w:rFonts w:eastAsia="Times New Roman" w:cs="Times New Roman"/>
      <w:b/>
      <w:bCs/>
      <w:iCs/>
      <w:color w:val="auto"/>
      <w:sz w:val="20"/>
      <w:szCs w:val="28"/>
    </w:rPr>
  </w:style>
  <w:style w:type="paragraph" w:customStyle="1" w:styleId="tl2">
    <w:name w:val="Štýl2"/>
    <w:basedOn w:val="Nadpis1"/>
    <w:link w:val="tl2Char"/>
    <w:qFormat/>
    <w:rsid w:val="007B1E01"/>
    <w:pPr>
      <w:spacing w:after="240"/>
      <w:ind w:left="431" w:hanging="431"/>
      <w:jc w:val="both"/>
    </w:pPr>
    <w:rPr>
      <w:rFonts w:cs="Arial"/>
    </w:rPr>
  </w:style>
  <w:style w:type="character" w:customStyle="1" w:styleId="tl1Char">
    <w:name w:val="Štýl1 Char"/>
    <w:link w:val="tl1"/>
    <w:locked/>
    <w:rsid w:val="007B1E01"/>
    <w:rPr>
      <w:rFonts w:ascii="Arial" w:eastAsia="Times New Roman" w:hAnsi="Arial" w:cs="Times New Roman"/>
      <w:b/>
      <w:bCs/>
      <w:iCs/>
      <w:sz w:val="20"/>
      <w:szCs w:val="28"/>
      <w:lang w:eastAsia="sk-SK"/>
    </w:rPr>
  </w:style>
  <w:style w:type="character" w:customStyle="1" w:styleId="tl2Char">
    <w:name w:val="Štýl2 Char"/>
    <w:link w:val="tl2"/>
    <w:locked/>
    <w:rsid w:val="007B1E01"/>
    <w:rPr>
      <w:rFonts w:ascii="Arial" w:eastAsia="Times New Roman" w:hAnsi="Arial" w:cs="Arial"/>
      <w:b/>
      <w:bCs/>
      <w:kern w:val="32"/>
      <w:sz w:val="20"/>
      <w:szCs w:val="32"/>
      <w:lang w:eastAsia="sk-SK"/>
    </w:rPr>
  </w:style>
  <w:style w:type="character" w:customStyle="1" w:styleId="OdsekzoznamuChar">
    <w:name w:val="Odsek zoznamu Char"/>
    <w:aliases w:val="body Char,Odsek zoznamu2 Char,Heading 2_sj Char,List Paragraph1 Char,Lijstalinea Char,Bullet List Paragraph Char,Numbered paragraph 1 Char,Lettre d'introduction Char,1st level - Bullet List Paragraph Char,Numbered Para 1 Char"/>
    <w:link w:val="Odsekzoznamu"/>
    <w:uiPriority w:val="34"/>
    <w:qFormat/>
    <w:locked/>
    <w:rsid w:val="007B1E01"/>
    <w:rPr>
      <w:rFonts w:ascii="Arial" w:eastAsia="Times New Roman" w:hAnsi="Arial" w:cs="Times New Roman"/>
      <w:sz w:val="16"/>
      <w:lang w:eastAsia="sk-SK"/>
    </w:rPr>
  </w:style>
  <w:style w:type="paragraph" w:customStyle="1" w:styleId="Zakladnystyl">
    <w:name w:val="Zakladny styl"/>
    <w:basedOn w:val="Normlny"/>
    <w:rsid w:val="007B1E01"/>
    <w:rPr>
      <w:rFonts w:ascii="Times New Roman" w:hAnsi="Times New Roman"/>
      <w:sz w:val="24"/>
      <w:szCs w:val="24"/>
    </w:rPr>
  </w:style>
  <w:style w:type="paragraph" w:customStyle="1" w:styleId="oj-normal">
    <w:name w:val="oj-normal"/>
    <w:basedOn w:val="Normlny"/>
    <w:rsid w:val="00A77ED2"/>
    <w:pPr>
      <w:spacing w:before="100" w:beforeAutospacing="1" w:after="100" w:afterAutospacing="1"/>
    </w:pPr>
    <w:rPr>
      <w:rFonts w:ascii="Times New Roman" w:hAnsi="Times New Roman"/>
      <w:sz w:val="24"/>
      <w:szCs w:val="24"/>
    </w:rPr>
  </w:style>
  <w:style w:type="paragraph" w:styleId="Hlavikaobsahu">
    <w:name w:val="TOC Heading"/>
    <w:basedOn w:val="Nadpis1"/>
    <w:next w:val="Normlny"/>
    <w:uiPriority w:val="39"/>
    <w:unhideWhenUsed/>
    <w:qFormat/>
    <w:rsid w:val="0062499B"/>
    <w:pPr>
      <w:keepLines/>
      <w:numPr>
        <w:numId w:val="0"/>
      </w:numPr>
      <w:spacing w:after="0" w:line="259" w:lineRule="auto"/>
      <w:outlineLvl w:val="9"/>
    </w:pPr>
    <w:rPr>
      <w:rFonts w:asciiTheme="majorHAnsi" w:eastAsiaTheme="majorEastAsia" w:hAnsiTheme="majorHAnsi" w:cstheme="majorBidi"/>
      <w:b w:val="0"/>
      <w:bCs w:val="0"/>
      <w:color w:val="2E74B5" w:themeColor="accent1" w:themeShade="BF"/>
      <w:kern w:val="0"/>
    </w:rPr>
  </w:style>
  <w:style w:type="character" w:customStyle="1" w:styleId="Nevyrieenzmienka1">
    <w:name w:val="Nevyriešená zmienka1"/>
    <w:basedOn w:val="Predvolenpsmoodseku"/>
    <w:uiPriority w:val="99"/>
    <w:semiHidden/>
    <w:unhideWhenUsed/>
    <w:rsid w:val="00367B4D"/>
    <w:rPr>
      <w:color w:val="605E5C"/>
      <w:shd w:val="clear" w:color="auto" w:fill="E1DFDD"/>
    </w:rPr>
  </w:style>
  <w:style w:type="character" w:styleId="Nevyrieenzmienka">
    <w:name w:val="Unresolved Mention"/>
    <w:basedOn w:val="Predvolenpsmoodseku"/>
    <w:uiPriority w:val="99"/>
    <w:semiHidden/>
    <w:unhideWhenUsed/>
    <w:rsid w:val="006453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662472">
      <w:bodyDiv w:val="1"/>
      <w:marLeft w:val="0"/>
      <w:marRight w:val="0"/>
      <w:marTop w:val="0"/>
      <w:marBottom w:val="0"/>
      <w:divBdr>
        <w:top w:val="none" w:sz="0" w:space="0" w:color="auto"/>
        <w:left w:val="none" w:sz="0" w:space="0" w:color="auto"/>
        <w:bottom w:val="none" w:sz="0" w:space="0" w:color="auto"/>
        <w:right w:val="none" w:sz="0" w:space="0" w:color="auto"/>
      </w:divBdr>
    </w:div>
    <w:div w:id="586809435">
      <w:bodyDiv w:val="1"/>
      <w:marLeft w:val="0"/>
      <w:marRight w:val="0"/>
      <w:marTop w:val="0"/>
      <w:marBottom w:val="0"/>
      <w:divBdr>
        <w:top w:val="none" w:sz="0" w:space="0" w:color="auto"/>
        <w:left w:val="none" w:sz="0" w:space="0" w:color="auto"/>
        <w:bottom w:val="none" w:sz="0" w:space="0" w:color="auto"/>
        <w:right w:val="none" w:sz="0" w:space="0" w:color="auto"/>
      </w:divBdr>
    </w:div>
    <w:div w:id="1498616792">
      <w:bodyDiv w:val="1"/>
      <w:marLeft w:val="0"/>
      <w:marRight w:val="0"/>
      <w:marTop w:val="0"/>
      <w:marBottom w:val="0"/>
      <w:divBdr>
        <w:top w:val="none" w:sz="0" w:space="0" w:color="auto"/>
        <w:left w:val="none" w:sz="0" w:space="0" w:color="auto"/>
        <w:bottom w:val="none" w:sz="0" w:space="0" w:color="auto"/>
        <w:right w:val="none" w:sz="0" w:space="0" w:color="auto"/>
      </w:divBdr>
    </w:div>
    <w:div w:id="1701859505">
      <w:bodyDiv w:val="1"/>
      <w:marLeft w:val="0"/>
      <w:marRight w:val="0"/>
      <w:marTop w:val="0"/>
      <w:marBottom w:val="0"/>
      <w:divBdr>
        <w:top w:val="none" w:sz="0" w:space="0" w:color="auto"/>
        <w:left w:val="none" w:sz="0" w:space="0" w:color="auto"/>
        <w:bottom w:val="none" w:sz="0" w:space="0" w:color="auto"/>
        <w:right w:val="none" w:sz="0" w:space="0" w:color="auto"/>
      </w:divBdr>
    </w:div>
    <w:div w:id="1784567445">
      <w:bodyDiv w:val="1"/>
      <w:marLeft w:val="0"/>
      <w:marRight w:val="0"/>
      <w:marTop w:val="0"/>
      <w:marBottom w:val="0"/>
      <w:divBdr>
        <w:top w:val="none" w:sz="0" w:space="0" w:color="auto"/>
        <w:left w:val="none" w:sz="0" w:space="0" w:color="auto"/>
        <w:bottom w:val="none" w:sz="0" w:space="0" w:color="auto"/>
        <w:right w:val="none" w:sz="0" w:space="0" w:color="auto"/>
      </w:divBdr>
    </w:div>
    <w:div w:id="201945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manualy@mfsr.sk" TargetMode="External"/><Relationship Id="rId21" Type="http://schemas.openxmlformats.org/officeDocument/2006/relationships/hyperlink" Target="mailto:OA_spravy@mfsr.sk" TargetMode="External"/><Relationship Id="rId42" Type="http://schemas.openxmlformats.org/officeDocument/2006/relationships/hyperlink" Target="mailto:oa_ucty@mfsr.sk" TargetMode="External"/><Relationship Id="rId47" Type="http://schemas.openxmlformats.org/officeDocument/2006/relationships/hyperlink" Target="mailto:po_ucty@mfsr.sk" TargetMode="External"/><Relationship Id="rId63" Type="http://schemas.openxmlformats.org/officeDocument/2006/relationships/hyperlink" Target="mailto:OLAF-FMB-SPE@ec.europa.eu" TargetMode="External"/><Relationship Id="rId68" Type="http://schemas.openxmlformats.org/officeDocument/2006/relationships/hyperlink" Target="http://www.interact.eu" TargetMode="External"/><Relationship Id="rId2" Type="http://schemas.openxmlformats.org/officeDocument/2006/relationships/numbering" Target="numbering.xml"/><Relationship Id="rId16" Type="http://schemas.openxmlformats.org/officeDocument/2006/relationships/hyperlink" Target="mailto:manualy@mfsr.sk" TargetMode="External"/><Relationship Id="rId29" Type="http://schemas.openxmlformats.org/officeDocument/2006/relationships/hyperlink" Target="mailto:organauditu@mfsr.sk" TargetMode="External"/><Relationship Id="rId11" Type="http://schemas.openxmlformats.org/officeDocument/2006/relationships/hyperlink" Target="mailto:po_metodika@mfsr.sk" TargetMode="External"/><Relationship Id="rId24" Type="http://schemas.openxmlformats.org/officeDocument/2006/relationships/hyperlink" Target="mailto:po_nzr_INTERACTIV@mfsr.sk" TargetMode="External"/><Relationship Id="rId32" Type="http://schemas.openxmlformats.org/officeDocument/2006/relationships/hyperlink" Target="mailto:platobnyorgan@mfsr.sk" TargetMode="External"/><Relationship Id="rId37" Type="http://schemas.openxmlformats.org/officeDocument/2006/relationships/hyperlink" Target="mailto:po_nzr_INTERACTIV@mfsr.sk" TargetMode="External"/><Relationship Id="rId40" Type="http://schemas.openxmlformats.org/officeDocument/2006/relationships/hyperlink" Target="mailto:po_nzr_INTERACTIV@mfsr.sk" TargetMode="External"/><Relationship Id="rId45" Type="http://schemas.openxmlformats.org/officeDocument/2006/relationships/hyperlink" Target="mailto:po_ucty@mfsr.sk" TargetMode="External"/><Relationship Id="rId53" Type="http://schemas.openxmlformats.org/officeDocument/2006/relationships/hyperlink" Target="mailto:oa_ucty@mfsr.sk" TargetMode="External"/><Relationship Id="rId58" Type="http://schemas.openxmlformats.org/officeDocument/2006/relationships/hyperlink" Target="mailto:platby@mfsr.sk" TargetMode="External"/><Relationship Id="rId66" Type="http://schemas.openxmlformats.org/officeDocument/2006/relationships/hyperlink" Target="mailto:nezrovnalosti@vlada.gov.sk" TargetMode="External"/><Relationship Id="rId74"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hyperlink" Target="https://www.bojprotikorupcii.gov.sk/kam-oznamit-korupciu/" TargetMode="External"/><Relationship Id="rId19" Type="http://schemas.openxmlformats.org/officeDocument/2006/relationships/hyperlink" Target="mailto:platby@mfsr.sk" TargetMode="External"/><Relationship Id="rId14" Type="http://schemas.openxmlformats.org/officeDocument/2006/relationships/hyperlink" Target="mailto:platby@mfsr.sk" TargetMode="External"/><Relationship Id="rId22" Type="http://schemas.openxmlformats.org/officeDocument/2006/relationships/hyperlink" Target="mailto:nezrovnalosti@vlada.gov.sk" TargetMode="External"/><Relationship Id="rId27" Type="http://schemas.openxmlformats.org/officeDocument/2006/relationships/hyperlink" Target="mailto:organauditu@mfsr.sk" TargetMode="External"/><Relationship Id="rId30" Type="http://schemas.openxmlformats.org/officeDocument/2006/relationships/hyperlink" Target="mailto:reporting@mfsr.sk" TargetMode="External"/><Relationship Id="rId35" Type="http://schemas.openxmlformats.org/officeDocument/2006/relationships/hyperlink" Target="mailto:nezrovnalosti@vlada.gov.sk" TargetMode="External"/><Relationship Id="rId43" Type="http://schemas.openxmlformats.org/officeDocument/2006/relationships/hyperlink" Target="mailto:po_ucty@mfsr.sk" TargetMode="External"/><Relationship Id="rId48" Type="http://schemas.openxmlformats.org/officeDocument/2006/relationships/hyperlink" Target="mailto:oa_ucty@mfsr.sk" TargetMode="External"/><Relationship Id="rId56" Type="http://schemas.openxmlformats.org/officeDocument/2006/relationships/hyperlink" Target="mailto:platby@mfsr.sk" TargetMode="External"/><Relationship Id="rId64" Type="http://schemas.openxmlformats.org/officeDocument/2006/relationships/hyperlink" Target="https://www.eppo.europa.eu/sk/nahlasenie-trestneho-cinu-europskej-prokurature" TargetMode="External"/><Relationship Id="rId69" Type="http://schemas.openxmlformats.org/officeDocument/2006/relationships/header" Target="header1.xml"/><Relationship Id="rId8" Type="http://schemas.openxmlformats.org/officeDocument/2006/relationships/hyperlink" Target="mailto:po_metodika@mfsr.sk" TargetMode="External"/><Relationship Id="rId51" Type="http://schemas.openxmlformats.org/officeDocument/2006/relationships/hyperlink" Target="mailto:oa_ucty@mfsr.sk" TargetMode="External"/><Relationship Id="rId72"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mailto:IV@mfsr.sk" TargetMode="External"/><Relationship Id="rId17" Type="http://schemas.openxmlformats.org/officeDocument/2006/relationships/hyperlink" Target="mailto:IV@mfsr.sk" TargetMode="External"/><Relationship Id="rId25" Type="http://schemas.openxmlformats.org/officeDocument/2006/relationships/hyperlink" Target="mailto:po_metodika@mfsr.sk" TargetMode="External"/><Relationship Id="rId33" Type="http://schemas.openxmlformats.org/officeDocument/2006/relationships/hyperlink" Target="mailto:platobnyorgan@mfsr.sk" TargetMode="External"/><Relationship Id="rId38" Type="http://schemas.openxmlformats.org/officeDocument/2006/relationships/hyperlink" Target="mailto:platby@mfsr.sk" TargetMode="External"/><Relationship Id="rId46" Type="http://schemas.openxmlformats.org/officeDocument/2006/relationships/hyperlink" Target="mailto:po_ucty@mfsr.sk" TargetMode="External"/><Relationship Id="rId59" Type="http://schemas.openxmlformats.org/officeDocument/2006/relationships/hyperlink" Target="mailto:platby@mfsr.sk" TargetMode="External"/><Relationship Id="rId67" Type="http://schemas.openxmlformats.org/officeDocument/2006/relationships/hyperlink" Target="mailto:po_nzr_INTERACTIV@mfsr.sk" TargetMode="External"/><Relationship Id="rId20" Type="http://schemas.openxmlformats.org/officeDocument/2006/relationships/hyperlink" Target="mailto:odhady@mfsr.sk" TargetMode="External"/><Relationship Id="rId41" Type="http://schemas.openxmlformats.org/officeDocument/2006/relationships/hyperlink" Target="mailto:po_ucty@mfsr.sk" TargetMode="External"/><Relationship Id="rId54" Type="http://schemas.openxmlformats.org/officeDocument/2006/relationships/hyperlink" Target="mailto:po_podklady@mfsr.sk" TargetMode="External"/><Relationship Id="rId62" Type="http://schemas.openxmlformats.org/officeDocument/2006/relationships/hyperlink" Target="https://fns.olaf.europa.eu/main_sk.htm" TargetMode="External"/><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platby@mfsr.sk" TargetMode="External"/><Relationship Id="rId23" Type="http://schemas.openxmlformats.org/officeDocument/2006/relationships/hyperlink" Target="mailto:po_nzr_INTERACTIV@mfsr.sk" TargetMode="External"/><Relationship Id="rId28" Type="http://schemas.openxmlformats.org/officeDocument/2006/relationships/hyperlink" Target="mailto:organauditu@mfsr.sk" TargetMode="External"/><Relationship Id="rId36" Type="http://schemas.openxmlformats.org/officeDocument/2006/relationships/hyperlink" Target="mailto:po_nzr_INTERACTIV@mfsr.sk" TargetMode="External"/><Relationship Id="rId49" Type="http://schemas.openxmlformats.org/officeDocument/2006/relationships/hyperlink" Target="mailto:po_ucty@mfsr.sk" TargetMode="External"/><Relationship Id="rId57" Type="http://schemas.openxmlformats.org/officeDocument/2006/relationships/hyperlink" Target="mailto:platby@mfsr.sk" TargetMode="External"/><Relationship Id="rId10" Type="http://schemas.openxmlformats.org/officeDocument/2006/relationships/hyperlink" Target="mailto:manualy@mfsr.sk" TargetMode="External"/><Relationship Id="rId31" Type="http://schemas.openxmlformats.org/officeDocument/2006/relationships/hyperlink" Target="mailto:po_nzr_INTERACTIV@mfsr.sk" TargetMode="External"/><Relationship Id="rId44" Type="http://schemas.openxmlformats.org/officeDocument/2006/relationships/hyperlink" Target="mailto:po_ucty@mfsr.sk" TargetMode="External"/><Relationship Id="rId52" Type="http://schemas.openxmlformats.org/officeDocument/2006/relationships/hyperlink" Target="mailto:po_podklady@mfsr.sk" TargetMode="External"/><Relationship Id="rId60" Type="http://schemas.openxmlformats.org/officeDocument/2006/relationships/hyperlink" Target="mailto:bpk@vlada.gov.sk" TargetMode="External"/><Relationship Id="rId65" Type="http://schemas.openxmlformats.org/officeDocument/2006/relationships/hyperlink" Target="mailto:infoirq@minv.sk" TargetMode="External"/><Relationship Id="rId73"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IV@mfsr.sk" TargetMode="External"/><Relationship Id="rId13" Type="http://schemas.openxmlformats.org/officeDocument/2006/relationships/hyperlink" Target="mailto:platby@mfsr.sk" TargetMode="External"/><Relationship Id="rId18" Type="http://schemas.openxmlformats.org/officeDocument/2006/relationships/hyperlink" Target="mailto:platby@mfsr.sk" TargetMode="External"/><Relationship Id="rId39" Type="http://schemas.openxmlformats.org/officeDocument/2006/relationships/hyperlink" Target="mailto:platobnyorgan@mfsr.sk" TargetMode="External"/><Relationship Id="rId34" Type="http://schemas.openxmlformats.org/officeDocument/2006/relationships/hyperlink" Target="mailto:platobnyorgan@mfsr.sk" TargetMode="External"/><Relationship Id="rId50" Type="http://schemas.openxmlformats.org/officeDocument/2006/relationships/hyperlink" Target="mailto:oa_ucty@mfsr.sk" TargetMode="External"/><Relationship Id="rId55" Type="http://schemas.openxmlformats.org/officeDocument/2006/relationships/hyperlink" Target="mailto:platby@mfsr.sk"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8CB50-67B1-493B-A70F-074F999D1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43</Pages>
  <Words>36428</Words>
  <Characters>207643</Characters>
  <Application>Microsoft Office Word</Application>
  <DocSecurity>0</DocSecurity>
  <Lines>1730</Lines>
  <Paragraphs>487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243584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metodik9;dominika.dolincova@mfsr.sk</dc:creator>
  <cp:keywords/>
  <dc:description/>
  <cp:lastModifiedBy>Metodik 1</cp:lastModifiedBy>
  <cp:revision>4</cp:revision>
  <cp:lastPrinted>2025-10-28T10:33:00Z</cp:lastPrinted>
  <dcterms:created xsi:type="dcterms:W3CDTF">2026-06-01T07:47:00Z</dcterms:created>
  <dcterms:modified xsi:type="dcterms:W3CDTF">2026-06-01T07:52:00Z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9118d04d7f4ed747812920fef9216e5a98d64b317a03e708a7f19d4005e86a34</vt:lpwstr>
  </property>
  <property fmtid="{D5CDD505-2E9C-101B-9397-08002B2CF9AE}" pid="3" name="ClassificationContentMarkingFooterShapeIds">
    <vt:lpwstr>20177a1a,5a93c951,5170c9c0</vt:lpwstr>
  </property>
  <property fmtid="{D5CDD505-2E9C-101B-9397-08002B2CF9AE}" pid="4" name="ClassificationContentMarkingFooterFontProps">
    <vt:lpwstr>#000000,10,Calibri</vt:lpwstr>
  </property>
  <property fmtid="{D5CDD505-2E9C-101B-9397-08002B2CF9AE}" pid="5" name="ClassificationContentMarkingFooterText">
    <vt:lpwstr>Interné</vt:lpwstr>
  </property>
  <property fmtid="{D5CDD505-2E9C-101B-9397-08002B2CF9AE}" pid="6" name="MSIP_Label_4c805978-f532-4a1a-b9e1-4e19c2c6466f_Enabled">
    <vt:lpwstr>true</vt:lpwstr>
  </property>
  <property fmtid="{D5CDD505-2E9C-101B-9397-08002B2CF9AE}" pid="7" name="MSIP_Label_4c805978-f532-4a1a-b9e1-4e19c2c6466f_SetDate">
    <vt:lpwstr>2025-10-22T11:06:06Z</vt:lpwstr>
  </property>
  <property fmtid="{D5CDD505-2E9C-101B-9397-08002B2CF9AE}" pid="8" name="MSIP_Label_4c805978-f532-4a1a-b9e1-4e19c2c6466f_Method">
    <vt:lpwstr>Standard</vt:lpwstr>
  </property>
  <property fmtid="{D5CDD505-2E9C-101B-9397-08002B2CF9AE}" pid="9" name="MSIP_Label_4c805978-f532-4a1a-b9e1-4e19c2c6466f_Name">
    <vt:lpwstr>Internal</vt:lpwstr>
  </property>
  <property fmtid="{D5CDD505-2E9C-101B-9397-08002B2CF9AE}" pid="10" name="MSIP_Label_4c805978-f532-4a1a-b9e1-4e19c2c6466f_SiteId">
    <vt:lpwstr>579df390-dbff-49fd-8f10-624670566482</vt:lpwstr>
  </property>
  <property fmtid="{D5CDD505-2E9C-101B-9397-08002B2CF9AE}" pid="11" name="MSIP_Label_4c805978-f532-4a1a-b9e1-4e19c2c6466f_ActionId">
    <vt:lpwstr>fa866a48-dc7c-41d5-9c08-9904346f9ca2</vt:lpwstr>
  </property>
  <property fmtid="{D5CDD505-2E9C-101B-9397-08002B2CF9AE}" pid="12" name="MSIP_Label_4c805978-f532-4a1a-b9e1-4e19c2c6466f_ContentBits">
    <vt:lpwstr>2</vt:lpwstr>
  </property>
  <property fmtid="{D5CDD505-2E9C-101B-9397-08002B2CF9AE}" pid="13" name="MSIP_Label_4c805978-f532-4a1a-b9e1-4e19c2c6466f_Tag">
    <vt:lpwstr>10, 3, 0, 1</vt:lpwstr>
  </property>
</Properties>
</file>