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A8" w:rsidRPr="00A7480E" w:rsidRDefault="008B09A8" w:rsidP="00201918">
      <w:pPr>
        <w:widowControl w:val="0"/>
        <w:autoSpaceDE w:val="0"/>
        <w:autoSpaceDN w:val="0"/>
        <w:adjustRightInd w:val="0"/>
        <w:spacing w:after="120" w:line="240" w:lineRule="auto"/>
        <w:ind w:left="284"/>
        <w:jc w:val="both"/>
        <w:rPr>
          <w:rFonts w:ascii="Times New Roman" w:hAnsi="Times New Roman"/>
          <w:b/>
          <w:bCs/>
          <w:color w:val="231F20"/>
          <w:lang w:val="en-GB"/>
        </w:rPr>
      </w:pPr>
      <w:bookmarkStart w:id="0" w:name="_GoBack"/>
      <w:bookmarkEnd w:id="0"/>
    </w:p>
    <w:p w:rsidR="00102606" w:rsidRDefault="00A603C3" w:rsidP="00201918">
      <w:pPr>
        <w:widowControl w:val="0"/>
        <w:autoSpaceDE w:val="0"/>
        <w:autoSpaceDN w:val="0"/>
        <w:adjustRightInd w:val="0"/>
        <w:spacing w:after="120" w:line="240" w:lineRule="auto"/>
        <w:ind w:left="284"/>
        <w:jc w:val="center"/>
        <w:rPr>
          <w:rFonts w:ascii="Times New Roman" w:hAnsi="Times New Roman"/>
          <w:b/>
          <w:bCs/>
          <w:color w:val="231F20"/>
          <w:lang w:val="en-GB"/>
        </w:rPr>
      </w:pPr>
      <w:r w:rsidRPr="00A7480E">
        <w:rPr>
          <w:rFonts w:ascii="Times New Roman" w:hAnsi="Times New Roman"/>
          <w:b/>
          <w:bCs/>
          <w:color w:val="231F20"/>
          <w:lang w:val="en-GB"/>
        </w:rPr>
        <w:t>ACT</w:t>
      </w:r>
    </w:p>
    <w:p w:rsidR="00D56072" w:rsidRPr="00A7480E" w:rsidRDefault="00D56072" w:rsidP="00201918">
      <w:pPr>
        <w:widowControl w:val="0"/>
        <w:autoSpaceDE w:val="0"/>
        <w:autoSpaceDN w:val="0"/>
        <w:adjustRightInd w:val="0"/>
        <w:spacing w:after="120" w:line="240" w:lineRule="auto"/>
        <w:ind w:left="284"/>
        <w:jc w:val="center"/>
        <w:rPr>
          <w:rFonts w:ascii="Times New Roman" w:hAnsi="Times New Roman"/>
          <w:lang w:val="en-GB"/>
        </w:rPr>
      </w:pPr>
      <w:r>
        <w:rPr>
          <w:rFonts w:ascii="Times New Roman" w:hAnsi="Times New Roman"/>
          <w:b/>
          <w:bCs/>
          <w:color w:val="231F20"/>
          <w:lang w:val="en-GB"/>
        </w:rPr>
        <w:t>No 486/2013 Coll.</w:t>
      </w:r>
    </w:p>
    <w:p w:rsidR="00102606" w:rsidRPr="00A7480E" w:rsidRDefault="00A603C3"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of 29 November 2013</w:t>
      </w:r>
    </w:p>
    <w:p w:rsidR="00102606" w:rsidRPr="00A7480E" w:rsidRDefault="00A603C3"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concerning customs enforcement of intellectual property rights</w:t>
      </w: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p>
    <w:p w:rsidR="00E551E9" w:rsidRDefault="00E551E9" w:rsidP="00A603C3">
      <w:pPr>
        <w:widowControl w:val="0"/>
        <w:overflowPunct w:val="0"/>
        <w:autoSpaceDE w:val="0"/>
        <w:autoSpaceDN w:val="0"/>
        <w:adjustRightInd w:val="0"/>
        <w:spacing w:after="120" w:line="240" w:lineRule="auto"/>
        <w:ind w:left="284"/>
        <w:rPr>
          <w:rFonts w:ascii="Times New Roman" w:hAnsi="Times New Roman"/>
          <w:lang w:val="en-GB"/>
        </w:rPr>
        <w:sectPr w:rsidR="00E551E9" w:rsidSect="00F83A41">
          <w:type w:val="continuous"/>
          <w:pgSz w:w="11900" w:h="16840"/>
          <w:pgMar w:top="851" w:right="720" w:bottom="79" w:left="740" w:header="708" w:footer="708" w:gutter="0"/>
          <w:cols w:space="580"/>
          <w:noEndnote/>
        </w:sectPr>
      </w:pPr>
    </w:p>
    <w:p w:rsidR="00102606" w:rsidRPr="00A7480E" w:rsidRDefault="00A603C3" w:rsidP="007418B3">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The National Council of the Slovak Republic has adopted the following Act:</w:t>
      </w:r>
    </w:p>
    <w:p w:rsidR="00102606" w:rsidRPr="00A7480E" w:rsidRDefault="00102606" w:rsidP="007418B3">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A603C3" w:rsidP="00201918">
      <w:pPr>
        <w:widowControl w:val="0"/>
        <w:autoSpaceDE w:val="0"/>
        <w:autoSpaceDN w:val="0"/>
        <w:adjustRightInd w:val="0"/>
        <w:spacing w:after="120" w:line="240" w:lineRule="auto"/>
        <w:ind w:left="284"/>
        <w:jc w:val="center"/>
        <w:rPr>
          <w:rFonts w:ascii="Times New Roman" w:hAnsi="Times New Roman"/>
          <w:b/>
          <w:lang w:val="en-GB"/>
        </w:rPr>
      </w:pPr>
      <w:r w:rsidRPr="00A7480E">
        <w:rPr>
          <w:rFonts w:ascii="Times New Roman" w:hAnsi="Times New Roman"/>
          <w:b/>
          <w:bCs/>
          <w:lang w:val="en-GB"/>
        </w:rPr>
        <w:t>PART ONE</w:t>
      </w:r>
    </w:p>
    <w:p w:rsidR="00102606" w:rsidRPr="00A7480E" w:rsidRDefault="00940462" w:rsidP="00201918">
      <w:pPr>
        <w:widowControl w:val="0"/>
        <w:autoSpaceDE w:val="0"/>
        <w:autoSpaceDN w:val="0"/>
        <w:adjustRightInd w:val="0"/>
        <w:spacing w:after="120" w:line="240" w:lineRule="auto"/>
        <w:ind w:left="284"/>
        <w:jc w:val="center"/>
        <w:rPr>
          <w:rFonts w:ascii="Times New Roman" w:hAnsi="Times New Roman"/>
          <w:b/>
          <w:lang w:val="en-GB"/>
        </w:rPr>
      </w:pPr>
      <w:r w:rsidRPr="00A7480E">
        <w:rPr>
          <w:rFonts w:ascii="Times New Roman" w:hAnsi="Times New Roman"/>
          <w:b/>
          <w:bCs/>
          <w:lang w:val="en-GB"/>
        </w:rPr>
        <w:t>RECITALS</w:t>
      </w:r>
    </w:p>
    <w:p w:rsidR="008B09A8" w:rsidRPr="00A7480E" w:rsidRDefault="008B09A8" w:rsidP="007418B3">
      <w:pPr>
        <w:widowControl w:val="0"/>
        <w:autoSpaceDE w:val="0"/>
        <w:autoSpaceDN w:val="0"/>
        <w:adjustRightInd w:val="0"/>
        <w:spacing w:after="0" w:line="240" w:lineRule="auto"/>
        <w:ind w:left="284"/>
        <w:jc w:val="center"/>
        <w:rPr>
          <w:rFonts w:ascii="Times New Roman" w:hAnsi="Times New Roman"/>
          <w:b/>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133C65">
        <w:rPr>
          <w:rFonts w:ascii="Times New Roman" w:hAnsi="Times New Roman"/>
          <w:lang w:val="en-GB"/>
        </w:rPr>
        <w:t xml:space="preserve"> </w:t>
      </w:r>
      <w:r w:rsidRPr="00A7480E">
        <w:rPr>
          <w:rFonts w:ascii="Times New Roman" w:hAnsi="Times New Roman"/>
          <w:lang w:val="en-GB"/>
        </w:rPr>
        <w:t>1</w:t>
      </w:r>
    </w:p>
    <w:p w:rsidR="00102606" w:rsidRPr="00A7480E" w:rsidRDefault="00A603C3"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Subject matter</w:t>
      </w:r>
    </w:p>
    <w:p w:rsidR="00102606" w:rsidRPr="00A7480E" w:rsidRDefault="009154B9" w:rsidP="00201918">
      <w:pPr>
        <w:widowControl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This Act sets out:</w:t>
      </w:r>
    </w:p>
    <w:p w:rsidR="00102606" w:rsidRPr="00A7480E" w:rsidRDefault="0029195C" w:rsidP="0029195C">
      <w:pPr>
        <w:widowControl w:val="0"/>
        <w:numPr>
          <w:ilvl w:val="0"/>
          <w:numId w:val="1"/>
        </w:numPr>
        <w:tabs>
          <w:tab w:val="clear" w:pos="72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conditions and procedure of customs enforcement of intellectual property rights by taki</w:t>
      </w:r>
      <w:r w:rsidR="002A45C0" w:rsidRPr="00A7480E">
        <w:rPr>
          <w:rFonts w:ascii="Times New Roman" w:hAnsi="Times New Roman"/>
          <w:lang w:val="en-GB"/>
        </w:rPr>
        <w:t>ng action</w:t>
      </w:r>
      <w:r w:rsidRPr="00A7480E">
        <w:rPr>
          <w:rFonts w:ascii="Times New Roman" w:hAnsi="Times New Roman"/>
          <w:lang w:val="en-GB"/>
        </w:rPr>
        <w:t xml:space="preserve"> against the infringement of intellectual property rights with respect to goods placed on the national market (hereinafter only referred to as </w:t>
      </w:r>
      <w:r w:rsidR="00802B86">
        <w:rPr>
          <w:rFonts w:ascii="Times New Roman" w:hAnsi="Times New Roman"/>
          <w:lang w:val="en-GB"/>
        </w:rPr>
        <w:t>“</w:t>
      </w:r>
      <w:r w:rsidR="002A45C0" w:rsidRPr="00A7480E">
        <w:rPr>
          <w:rFonts w:ascii="Times New Roman" w:hAnsi="Times New Roman"/>
          <w:lang w:val="en-GB"/>
        </w:rPr>
        <w:t>action</w:t>
      </w:r>
      <w:r w:rsidR="00C67E68" w:rsidRPr="00A7480E">
        <w:rPr>
          <w:rFonts w:ascii="Times New Roman" w:hAnsi="Times New Roman"/>
          <w:lang w:val="en-GB"/>
        </w:rPr>
        <w:t xml:space="preserve"> </w:t>
      </w:r>
      <w:r w:rsidR="00932DED" w:rsidRPr="00A7480E">
        <w:rPr>
          <w:rFonts w:ascii="Times New Roman" w:hAnsi="Times New Roman"/>
          <w:lang w:val="en-GB"/>
        </w:rPr>
        <w:t>in</w:t>
      </w:r>
      <w:r w:rsidR="00C67E68" w:rsidRPr="00A7480E">
        <w:rPr>
          <w:rFonts w:ascii="Times New Roman" w:hAnsi="Times New Roman"/>
          <w:lang w:val="en-GB"/>
        </w:rPr>
        <w:t xml:space="preserve"> the national market</w:t>
      </w:r>
      <w:r w:rsidRPr="00A7480E">
        <w:rPr>
          <w:rFonts w:ascii="Times New Roman" w:hAnsi="Times New Roman"/>
          <w:lang w:val="en-GB"/>
        </w:rPr>
        <w:t xml:space="preserve">”); </w:t>
      </w:r>
    </w:p>
    <w:p w:rsidR="00102606" w:rsidRPr="00A7480E" w:rsidRDefault="0029195C" w:rsidP="00686B4E">
      <w:pPr>
        <w:widowControl w:val="0"/>
        <w:numPr>
          <w:ilvl w:val="0"/>
          <w:numId w:val="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some relations related to customs enforcement of intellectual property rights by taking action against the infringement of intellectual property rights</w:t>
      </w:r>
      <w:r w:rsidRPr="00A7480E">
        <w:rPr>
          <w:rFonts w:ascii="Times New Roman" w:hAnsi="Times New Roman"/>
          <w:vertAlign w:val="superscript"/>
          <w:lang w:val="en-GB"/>
        </w:rPr>
        <w:footnoteReference w:id="1"/>
      </w:r>
      <w:r w:rsidRPr="00A7480E">
        <w:rPr>
          <w:rFonts w:ascii="Times New Roman" w:hAnsi="Times New Roman"/>
          <w:lang w:val="en-GB"/>
        </w:rPr>
        <w:t>) with respect to goods subject to customs supervision (hereinafter only referred to as “</w:t>
      </w:r>
      <w:r w:rsidR="002A45C0" w:rsidRPr="00A7480E">
        <w:rPr>
          <w:rFonts w:ascii="Times New Roman" w:hAnsi="Times New Roman"/>
          <w:lang w:val="en-GB"/>
        </w:rPr>
        <w:t>action</w:t>
      </w:r>
      <w:r w:rsidRPr="00A7480E">
        <w:rPr>
          <w:rFonts w:ascii="Times New Roman" w:hAnsi="Times New Roman"/>
          <w:lang w:val="en-GB"/>
        </w:rPr>
        <w:t xml:space="preserve"> </w:t>
      </w:r>
      <w:r w:rsidR="002A45C0" w:rsidRPr="00A7480E">
        <w:rPr>
          <w:rFonts w:ascii="Times New Roman" w:hAnsi="Times New Roman"/>
          <w:lang w:val="en-GB"/>
        </w:rPr>
        <w:t>with respect to</w:t>
      </w:r>
      <w:r w:rsidR="00CC7D0C" w:rsidRPr="00A7480E">
        <w:rPr>
          <w:rFonts w:ascii="Times New Roman" w:hAnsi="Times New Roman"/>
          <w:lang w:val="en-GB"/>
        </w:rPr>
        <w:t xml:space="preserve"> the</w:t>
      </w:r>
      <w:r w:rsidRPr="00A7480E">
        <w:rPr>
          <w:rFonts w:ascii="Times New Roman" w:hAnsi="Times New Roman"/>
          <w:lang w:val="en-GB"/>
        </w:rPr>
        <w:t xml:space="preserve"> goods subject to customs supervision”); </w:t>
      </w:r>
    </w:p>
    <w:p w:rsidR="00102606" w:rsidRPr="00A7480E" w:rsidRDefault="00686B4E" w:rsidP="00686B4E">
      <w:pPr>
        <w:widowControl w:val="0"/>
        <w:numPr>
          <w:ilvl w:val="0"/>
          <w:numId w:val="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handling of goods suspected of infringing an intellectual property right,</w:t>
      </w:r>
      <w:r w:rsidRPr="00A7480E">
        <w:rPr>
          <w:rStyle w:val="Odkaznapoznmkupodiarou"/>
          <w:rFonts w:ascii="Times New Roman" w:hAnsi="Times New Roman"/>
          <w:lang w:val="en-GB"/>
        </w:rPr>
        <w:footnoteReference w:id="2"/>
      </w:r>
      <w:r w:rsidRPr="00A7480E">
        <w:rPr>
          <w:rFonts w:ascii="Times New Roman" w:hAnsi="Times New Roman"/>
          <w:lang w:val="en-GB"/>
        </w:rPr>
        <w:t>) or infringing an intellectual property right where the goods are subject to customs supervision or placed on the national market;</w:t>
      </w:r>
      <w:r w:rsidR="00102606" w:rsidRPr="00A7480E">
        <w:rPr>
          <w:rFonts w:ascii="Times New Roman" w:hAnsi="Times New Roman"/>
          <w:lang w:val="en-GB"/>
        </w:rPr>
        <w:t xml:space="preserve"> </w:t>
      </w:r>
    </w:p>
    <w:p w:rsidR="00102606" w:rsidRPr="00A7480E" w:rsidRDefault="00686B4E" w:rsidP="00193602">
      <w:pPr>
        <w:widowControl w:val="0"/>
        <w:numPr>
          <w:ilvl w:val="0"/>
          <w:numId w:val="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offences and other administrative delicts </w:t>
      </w:r>
      <w:r w:rsidR="00932DED" w:rsidRPr="00A7480E">
        <w:rPr>
          <w:rFonts w:ascii="Times New Roman" w:hAnsi="Times New Roman"/>
          <w:lang w:val="en-GB"/>
        </w:rPr>
        <w:t>related to</w:t>
      </w:r>
      <w:r w:rsidRPr="00A7480E">
        <w:rPr>
          <w:rFonts w:ascii="Times New Roman" w:hAnsi="Times New Roman"/>
          <w:lang w:val="en-GB"/>
        </w:rPr>
        <w:t xml:space="preserve"> the infringement of intellectual property rights with respect to </w:t>
      </w:r>
      <w:r w:rsidR="00CC7D0C" w:rsidRPr="00A7480E">
        <w:rPr>
          <w:rFonts w:ascii="Times New Roman" w:hAnsi="Times New Roman"/>
          <w:lang w:val="en-GB"/>
        </w:rPr>
        <w:t xml:space="preserve">the </w:t>
      </w:r>
      <w:r w:rsidRPr="00A7480E">
        <w:rPr>
          <w:rFonts w:ascii="Times New Roman" w:hAnsi="Times New Roman"/>
          <w:lang w:val="en-GB"/>
        </w:rPr>
        <w:t xml:space="preserve">goods subject to customs supervision or </w:t>
      </w:r>
      <w:r w:rsidR="00932DED" w:rsidRPr="00A7480E">
        <w:rPr>
          <w:rFonts w:ascii="Times New Roman" w:hAnsi="Times New Roman"/>
          <w:lang w:val="en-GB"/>
        </w:rPr>
        <w:t xml:space="preserve">the </w:t>
      </w:r>
      <w:r w:rsidRPr="00A7480E">
        <w:rPr>
          <w:rFonts w:ascii="Times New Roman" w:hAnsi="Times New Roman"/>
          <w:lang w:val="en-GB"/>
        </w:rPr>
        <w:t>goods placed on the national market.</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55B7A"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 xml:space="preserve">§ </w:t>
      </w:r>
      <w:r w:rsidR="00102606" w:rsidRPr="00A7480E">
        <w:rPr>
          <w:rFonts w:ascii="Times New Roman" w:hAnsi="Times New Roman"/>
          <w:lang w:val="en-GB"/>
        </w:rPr>
        <w:t>2</w:t>
      </w:r>
    </w:p>
    <w:p w:rsidR="00102606" w:rsidRPr="00A7480E" w:rsidRDefault="00193602" w:rsidP="005F68CC">
      <w:pPr>
        <w:widowControl w:val="0"/>
        <w:autoSpaceDE w:val="0"/>
        <w:autoSpaceDN w:val="0"/>
        <w:adjustRightInd w:val="0"/>
        <w:spacing w:after="120" w:line="240" w:lineRule="auto"/>
        <w:ind w:left="284"/>
        <w:rPr>
          <w:rFonts w:ascii="Times New Roman" w:hAnsi="Times New Roman"/>
          <w:lang w:val="en-GB"/>
        </w:rPr>
      </w:pPr>
      <w:r w:rsidRPr="00A7480E">
        <w:rPr>
          <w:rFonts w:ascii="Times New Roman" w:hAnsi="Times New Roman"/>
          <w:lang w:val="en-GB"/>
        </w:rPr>
        <w:t>For the purposes of this Act</w:t>
      </w:r>
    </w:p>
    <w:p w:rsidR="00102606" w:rsidRPr="00A7480E" w:rsidRDefault="00193602" w:rsidP="00193602">
      <w:pPr>
        <w:widowControl w:val="0"/>
        <w:numPr>
          <w:ilvl w:val="0"/>
          <w:numId w:val="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t>
      </w:r>
      <w:r w:rsidR="0054039A" w:rsidRPr="00A7480E">
        <w:rPr>
          <w:rFonts w:ascii="Times New Roman" w:hAnsi="Times New Roman"/>
          <w:lang w:val="en-GB"/>
        </w:rPr>
        <w:t>right-holder</w:t>
      </w:r>
      <w:r w:rsidRPr="00A7480E">
        <w:rPr>
          <w:rFonts w:ascii="Times New Roman" w:hAnsi="Times New Roman"/>
          <w:lang w:val="en-GB"/>
        </w:rPr>
        <w:t xml:space="preserve">’ means </w:t>
      </w:r>
      <w:r w:rsidR="006D6204" w:rsidRPr="00A7480E">
        <w:rPr>
          <w:rFonts w:ascii="Times New Roman" w:hAnsi="Times New Roman"/>
          <w:lang w:val="en-GB"/>
        </w:rPr>
        <w:t>the</w:t>
      </w:r>
      <w:r w:rsidRPr="00A7480E">
        <w:rPr>
          <w:rFonts w:ascii="Times New Roman" w:hAnsi="Times New Roman"/>
          <w:lang w:val="en-GB"/>
        </w:rPr>
        <w:t xml:space="preserve"> holder of an intellectual property right or another person as </w:t>
      </w:r>
      <w:r w:rsidRPr="00A7480E">
        <w:rPr>
          <w:rFonts w:ascii="Times New Roman" w:hAnsi="Times New Roman"/>
          <w:lang w:val="en-GB"/>
        </w:rPr>
        <w:t xml:space="preserve">defined </w:t>
      </w:r>
      <w:r w:rsidR="00CC7D0C" w:rsidRPr="00A7480E">
        <w:rPr>
          <w:rFonts w:ascii="Times New Roman" w:hAnsi="Times New Roman"/>
          <w:lang w:val="en-GB"/>
        </w:rPr>
        <w:t>by</w:t>
      </w:r>
      <w:r w:rsidRPr="00A7480E">
        <w:rPr>
          <w:rFonts w:ascii="Times New Roman" w:hAnsi="Times New Roman"/>
          <w:lang w:val="en-GB"/>
        </w:rPr>
        <w:t xml:space="preserve"> a separate regulation;</w:t>
      </w:r>
      <w:r w:rsidR="007062FC" w:rsidRPr="00A7480E">
        <w:rPr>
          <w:rStyle w:val="Odkaznapoznmkupodiarou"/>
          <w:rFonts w:ascii="Times New Roman" w:hAnsi="Times New Roman"/>
          <w:lang w:val="en-GB"/>
        </w:rPr>
        <w:footnoteReference w:id="3"/>
      </w:r>
      <w:r w:rsidR="00974FEA"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93602" w:rsidP="00193602">
      <w:pPr>
        <w:widowControl w:val="0"/>
        <w:numPr>
          <w:ilvl w:val="0"/>
          <w:numId w:val="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‘holder of the decision’ means</w:t>
      </w:r>
    </w:p>
    <w:p w:rsidR="00102606" w:rsidRPr="00A7480E" w:rsidRDefault="006D6204" w:rsidP="00C67E68">
      <w:pPr>
        <w:widowControl w:val="0"/>
        <w:numPr>
          <w:ilvl w:val="1"/>
          <w:numId w:val="2"/>
        </w:numPr>
        <w:tabs>
          <w:tab w:val="clear" w:pos="144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w:t>
      </w:r>
      <w:r w:rsidR="00C67E68" w:rsidRPr="00A7480E">
        <w:rPr>
          <w:rFonts w:ascii="Times New Roman" w:hAnsi="Times New Roman"/>
          <w:lang w:val="en-GB"/>
        </w:rPr>
        <w:t xml:space="preserve"> person defined </w:t>
      </w:r>
      <w:r w:rsidR="00CC7D0C" w:rsidRPr="00A7480E">
        <w:rPr>
          <w:rFonts w:ascii="Times New Roman" w:hAnsi="Times New Roman"/>
          <w:lang w:val="en-GB"/>
        </w:rPr>
        <w:t>by</w:t>
      </w:r>
      <w:r w:rsidR="00C67E68" w:rsidRPr="00A7480E">
        <w:rPr>
          <w:rFonts w:ascii="Times New Roman" w:hAnsi="Times New Roman"/>
          <w:lang w:val="en-GB"/>
        </w:rPr>
        <w:t xml:space="preserve"> a separate regulation</w:t>
      </w:r>
      <w:r w:rsidR="00C67E68" w:rsidRPr="00A7480E">
        <w:rPr>
          <w:rFonts w:ascii="Times New Roman" w:hAnsi="Times New Roman"/>
          <w:vertAlign w:val="superscript"/>
          <w:lang w:val="en-GB"/>
        </w:rPr>
        <w:footnoteReference w:id="4"/>
      </w:r>
      <w:r w:rsidR="00C67E68" w:rsidRPr="00A7480E">
        <w:rPr>
          <w:rFonts w:ascii="Times New Roman" w:hAnsi="Times New Roman"/>
          <w:lang w:val="en-GB"/>
        </w:rPr>
        <w:t xml:space="preserve">) where </w:t>
      </w:r>
      <w:r w:rsidR="00092B24" w:rsidRPr="00A7480E">
        <w:rPr>
          <w:rFonts w:ascii="Times New Roman" w:hAnsi="Times New Roman"/>
          <w:lang w:val="en-GB"/>
        </w:rPr>
        <w:t>taking action with respect to</w:t>
      </w:r>
      <w:r w:rsidR="00CC7D0C" w:rsidRPr="00A7480E">
        <w:rPr>
          <w:rFonts w:ascii="Times New Roman" w:hAnsi="Times New Roman"/>
          <w:lang w:val="en-GB"/>
        </w:rPr>
        <w:t xml:space="preserve"> the</w:t>
      </w:r>
      <w:r w:rsidR="00092B24" w:rsidRPr="00A7480E">
        <w:rPr>
          <w:rFonts w:ascii="Times New Roman" w:hAnsi="Times New Roman"/>
          <w:lang w:val="en-GB"/>
        </w:rPr>
        <w:t xml:space="preserve"> </w:t>
      </w:r>
      <w:r w:rsidR="00C67E68" w:rsidRPr="00A7480E">
        <w:rPr>
          <w:rFonts w:ascii="Times New Roman" w:hAnsi="Times New Roman"/>
          <w:lang w:val="en-GB"/>
        </w:rPr>
        <w:t xml:space="preserve">goods subject to customs supervision is </w:t>
      </w:r>
      <w:r w:rsidR="00B431CF" w:rsidRPr="00A7480E">
        <w:rPr>
          <w:rFonts w:ascii="Times New Roman" w:hAnsi="Times New Roman"/>
          <w:lang w:val="en-GB"/>
        </w:rPr>
        <w:t>involved</w:t>
      </w:r>
      <w:r w:rsidR="00C67E68" w:rsidRPr="00A7480E">
        <w:rPr>
          <w:rFonts w:ascii="Times New Roman" w:hAnsi="Times New Roman"/>
          <w:lang w:val="en-GB"/>
        </w:rPr>
        <w:t>;</w:t>
      </w:r>
    </w:p>
    <w:p w:rsidR="00102606" w:rsidRPr="00A7480E" w:rsidRDefault="006D6204" w:rsidP="00C67E68">
      <w:pPr>
        <w:widowControl w:val="0"/>
        <w:numPr>
          <w:ilvl w:val="1"/>
          <w:numId w:val="2"/>
        </w:numPr>
        <w:tabs>
          <w:tab w:val="clear" w:pos="144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w:t>
      </w:r>
      <w:r w:rsidR="00C67E68" w:rsidRPr="00A7480E">
        <w:rPr>
          <w:rFonts w:ascii="Times New Roman" w:hAnsi="Times New Roman"/>
          <w:lang w:val="en-GB"/>
        </w:rPr>
        <w:t>person that is a holder of the decision</w:t>
      </w:r>
      <w:r w:rsidR="00724678" w:rsidRPr="00A7480E">
        <w:rPr>
          <w:rFonts w:ascii="Times New Roman" w:hAnsi="Times New Roman"/>
          <w:lang w:val="en-GB"/>
        </w:rPr>
        <w:t xml:space="preserve"> </w:t>
      </w:r>
      <w:r w:rsidR="00CC7D0C" w:rsidRPr="00A7480E">
        <w:rPr>
          <w:rFonts w:ascii="Times New Roman" w:hAnsi="Times New Roman"/>
          <w:lang w:val="en-GB"/>
        </w:rPr>
        <w:t>for taking</w:t>
      </w:r>
      <w:r w:rsidR="00904447" w:rsidRPr="00A7480E">
        <w:rPr>
          <w:rFonts w:ascii="Times New Roman" w:hAnsi="Times New Roman"/>
          <w:lang w:val="en-GB"/>
        </w:rPr>
        <w:t xml:space="preserve"> action in the </w:t>
      </w:r>
      <w:r w:rsidR="005B0118" w:rsidRPr="00A7480E">
        <w:rPr>
          <w:rFonts w:ascii="Times New Roman" w:hAnsi="Times New Roman"/>
          <w:lang w:val="en-GB"/>
        </w:rPr>
        <w:t>national</w:t>
      </w:r>
      <w:r w:rsidR="00904447" w:rsidRPr="00A7480E">
        <w:rPr>
          <w:rFonts w:ascii="Times New Roman" w:hAnsi="Times New Roman"/>
          <w:lang w:val="en-GB"/>
        </w:rPr>
        <w:t xml:space="preserve"> market</w:t>
      </w:r>
      <w:r w:rsidR="00C67E68" w:rsidRPr="00A7480E">
        <w:rPr>
          <w:rFonts w:ascii="Times New Roman" w:hAnsi="Times New Roman"/>
          <w:lang w:val="en-GB"/>
        </w:rPr>
        <w:t xml:space="preserve"> where </w:t>
      </w:r>
      <w:r w:rsidR="00904447" w:rsidRPr="00A7480E">
        <w:rPr>
          <w:rFonts w:ascii="Times New Roman" w:hAnsi="Times New Roman"/>
          <w:lang w:val="en-GB"/>
        </w:rPr>
        <w:t>taking</w:t>
      </w:r>
      <w:r w:rsidR="00C67E68" w:rsidRPr="00A7480E">
        <w:rPr>
          <w:rFonts w:ascii="Times New Roman" w:hAnsi="Times New Roman"/>
          <w:lang w:val="en-GB"/>
        </w:rPr>
        <w:t xml:space="preserve"> </w:t>
      </w:r>
      <w:r w:rsidR="002A45C0" w:rsidRPr="00A7480E">
        <w:rPr>
          <w:rFonts w:ascii="Times New Roman" w:hAnsi="Times New Roman"/>
          <w:lang w:val="en-GB"/>
        </w:rPr>
        <w:t>action</w:t>
      </w:r>
      <w:r w:rsidR="00CC7D0C" w:rsidRPr="00A7480E">
        <w:rPr>
          <w:rFonts w:ascii="Times New Roman" w:hAnsi="Times New Roman"/>
          <w:lang w:val="en-GB"/>
        </w:rPr>
        <w:t>s</w:t>
      </w:r>
      <w:r w:rsidR="00C67E68" w:rsidRPr="00A7480E">
        <w:rPr>
          <w:rFonts w:ascii="Times New Roman" w:hAnsi="Times New Roman"/>
          <w:lang w:val="en-GB"/>
        </w:rPr>
        <w:t xml:space="preserve"> </w:t>
      </w:r>
      <w:r w:rsidR="00904447" w:rsidRPr="00A7480E">
        <w:rPr>
          <w:rFonts w:ascii="Times New Roman" w:hAnsi="Times New Roman"/>
          <w:lang w:val="en-GB"/>
        </w:rPr>
        <w:t xml:space="preserve">in </w:t>
      </w:r>
      <w:r w:rsidR="00C67E68" w:rsidRPr="00A7480E">
        <w:rPr>
          <w:rFonts w:ascii="Times New Roman" w:hAnsi="Times New Roman"/>
          <w:lang w:val="en-GB"/>
        </w:rPr>
        <w:t xml:space="preserve">the national markets is </w:t>
      </w:r>
      <w:r w:rsidR="00CC7D0C" w:rsidRPr="00A7480E">
        <w:rPr>
          <w:rFonts w:ascii="Times New Roman" w:hAnsi="Times New Roman"/>
          <w:lang w:val="en-GB"/>
        </w:rPr>
        <w:t>involved</w:t>
      </w:r>
      <w:r w:rsidR="00C67E68" w:rsidRPr="00A7480E">
        <w:rPr>
          <w:rFonts w:ascii="Times New Roman" w:hAnsi="Times New Roman"/>
          <w:lang w:val="en-GB"/>
        </w:rPr>
        <w:t xml:space="preserve">;  </w:t>
      </w:r>
      <w:r w:rsidR="00102606" w:rsidRPr="00A7480E">
        <w:rPr>
          <w:rFonts w:ascii="Times New Roman" w:hAnsi="Times New Roman"/>
          <w:lang w:val="en-GB"/>
        </w:rPr>
        <w:t xml:space="preserve"> </w:t>
      </w:r>
    </w:p>
    <w:p w:rsidR="00102606" w:rsidRPr="00A7480E" w:rsidRDefault="00C67E68" w:rsidP="00060D0E">
      <w:pPr>
        <w:widowControl w:val="0"/>
        <w:numPr>
          <w:ilvl w:val="0"/>
          <w:numId w:val="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‘goods subject to customs supervision’ means </w:t>
      </w:r>
      <w:r w:rsidR="00CC7D0C" w:rsidRPr="00A7480E">
        <w:rPr>
          <w:rFonts w:ascii="Times New Roman" w:hAnsi="Times New Roman"/>
          <w:lang w:val="en-GB"/>
        </w:rPr>
        <w:t xml:space="preserve">the </w:t>
      </w:r>
      <w:r w:rsidRPr="00A7480E">
        <w:rPr>
          <w:rFonts w:ascii="Times New Roman" w:hAnsi="Times New Roman"/>
          <w:lang w:val="en-GB"/>
        </w:rPr>
        <w:t xml:space="preserve">goods in one of the situations defined </w:t>
      </w:r>
      <w:r w:rsidR="00890407" w:rsidRPr="00A7480E">
        <w:rPr>
          <w:rFonts w:ascii="Times New Roman" w:hAnsi="Times New Roman"/>
          <w:lang w:val="en-GB"/>
        </w:rPr>
        <w:t>by</w:t>
      </w:r>
      <w:r w:rsidRPr="00A7480E">
        <w:rPr>
          <w:rFonts w:ascii="Times New Roman" w:hAnsi="Times New Roman"/>
          <w:lang w:val="en-GB"/>
        </w:rPr>
        <w:t xml:space="preserve"> a separate regulation;</w:t>
      </w:r>
      <w:r w:rsidR="007062FC" w:rsidRPr="00A7480E">
        <w:rPr>
          <w:rStyle w:val="Odkaznapoznmkupodiarou"/>
          <w:rFonts w:ascii="Times New Roman" w:hAnsi="Times New Roman"/>
          <w:lang w:val="en-GB"/>
        </w:rPr>
        <w:footnoteReference w:id="5"/>
      </w:r>
      <w:r w:rsidR="007F11D0"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060D0E" w:rsidP="00060D0E">
      <w:pPr>
        <w:widowControl w:val="0"/>
        <w:numPr>
          <w:ilvl w:val="0"/>
          <w:numId w:val="3"/>
        </w:numPr>
        <w:tabs>
          <w:tab w:val="clear" w:pos="72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‘national market’ is </w:t>
      </w:r>
      <w:r w:rsidR="006D6204" w:rsidRPr="00A7480E">
        <w:rPr>
          <w:rFonts w:ascii="Times New Roman" w:hAnsi="Times New Roman"/>
          <w:lang w:val="en-GB"/>
        </w:rPr>
        <w:t>the</w:t>
      </w:r>
      <w:r w:rsidRPr="00A7480E">
        <w:rPr>
          <w:rFonts w:ascii="Times New Roman" w:hAnsi="Times New Roman"/>
          <w:lang w:val="en-GB"/>
        </w:rPr>
        <w:t xml:space="preserve"> market in the Slovak Republic where</w:t>
      </w:r>
      <w:r w:rsidR="00CC7D0C" w:rsidRPr="00A7480E">
        <w:rPr>
          <w:rFonts w:ascii="Times New Roman" w:hAnsi="Times New Roman"/>
          <w:lang w:val="en-GB"/>
        </w:rPr>
        <w:t xml:space="preserve"> the</w:t>
      </w:r>
      <w:r w:rsidRPr="00A7480E">
        <w:rPr>
          <w:rFonts w:ascii="Times New Roman" w:hAnsi="Times New Roman"/>
          <w:lang w:val="en-GB"/>
        </w:rPr>
        <w:t xml:space="preserve"> goods that are not subject to customs supervision are placed;</w:t>
      </w:r>
      <w:r w:rsidR="00102606" w:rsidRPr="00A7480E">
        <w:rPr>
          <w:rFonts w:ascii="Times New Roman" w:hAnsi="Times New Roman"/>
          <w:lang w:val="en-GB"/>
        </w:rPr>
        <w:t xml:space="preserve"> </w:t>
      </w:r>
    </w:p>
    <w:p w:rsidR="00102606" w:rsidRPr="00A7480E" w:rsidRDefault="00060D0E" w:rsidP="00060D0E">
      <w:pPr>
        <w:widowControl w:val="0"/>
        <w:numPr>
          <w:ilvl w:val="0"/>
          <w:numId w:val="3"/>
        </w:numPr>
        <w:tabs>
          <w:tab w:val="clear" w:pos="72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‘holder of the goods’ means</w:t>
      </w:r>
      <w:r w:rsidR="00102606" w:rsidRPr="00A7480E">
        <w:rPr>
          <w:rFonts w:ascii="Times New Roman" w:hAnsi="Times New Roman"/>
          <w:lang w:val="en-GB"/>
        </w:rPr>
        <w:t xml:space="preserve"> </w:t>
      </w:r>
    </w:p>
    <w:p w:rsidR="00102606" w:rsidRPr="00A7480E" w:rsidRDefault="006D6204" w:rsidP="003B777B">
      <w:pPr>
        <w:widowControl w:val="0"/>
        <w:numPr>
          <w:ilvl w:val="1"/>
          <w:numId w:val="3"/>
        </w:numPr>
        <w:tabs>
          <w:tab w:val="clear" w:pos="1440"/>
          <w:tab w:val="num" w:pos="50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w:t>
      </w:r>
      <w:r w:rsidR="00060D0E" w:rsidRPr="00A7480E">
        <w:rPr>
          <w:rFonts w:ascii="Times New Roman" w:hAnsi="Times New Roman"/>
          <w:lang w:val="en-GB"/>
        </w:rPr>
        <w:t xml:space="preserve"> person defined </w:t>
      </w:r>
      <w:r w:rsidR="000C6D18" w:rsidRPr="00A7480E">
        <w:rPr>
          <w:rFonts w:ascii="Times New Roman" w:hAnsi="Times New Roman"/>
          <w:lang w:val="en-GB"/>
        </w:rPr>
        <w:t>by</w:t>
      </w:r>
      <w:r w:rsidR="00060D0E" w:rsidRPr="00A7480E">
        <w:rPr>
          <w:rFonts w:ascii="Times New Roman" w:hAnsi="Times New Roman"/>
          <w:lang w:val="en-GB"/>
        </w:rPr>
        <w:t xml:space="preserve"> a separate regulation</w:t>
      </w:r>
      <w:r w:rsidR="00060D0E" w:rsidRPr="00A7480E">
        <w:rPr>
          <w:rFonts w:ascii="Times New Roman" w:hAnsi="Times New Roman"/>
          <w:vertAlign w:val="superscript"/>
          <w:lang w:val="en-GB"/>
        </w:rPr>
        <w:footnoteReference w:id="6"/>
      </w:r>
      <w:r w:rsidR="00060D0E" w:rsidRPr="00A7480E">
        <w:rPr>
          <w:rFonts w:ascii="Times New Roman" w:hAnsi="Times New Roman"/>
          <w:lang w:val="en-GB"/>
        </w:rPr>
        <w:t xml:space="preserve">) </w:t>
      </w:r>
      <w:r w:rsidR="000C6D18" w:rsidRPr="00A7480E">
        <w:rPr>
          <w:rFonts w:ascii="Times New Roman" w:hAnsi="Times New Roman"/>
          <w:lang w:val="en-GB"/>
        </w:rPr>
        <w:t>where taking action with respect to</w:t>
      </w:r>
      <w:r w:rsidR="00062984" w:rsidRPr="00A7480E">
        <w:rPr>
          <w:rFonts w:ascii="Times New Roman" w:hAnsi="Times New Roman"/>
          <w:lang w:val="en-GB"/>
        </w:rPr>
        <w:t xml:space="preserve"> the</w:t>
      </w:r>
      <w:r w:rsidR="000C6D18" w:rsidRPr="00A7480E">
        <w:rPr>
          <w:rFonts w:ascii="Times New Roman" w:hAnsi="Times New Roman"/>
          <w:lang w:val="en-GB"/>
        </w:rPr>
        <w:t xml:space="preserve"> </w:t>
      </w:r>
      <w:r w:rsidR="00060D0E" w:rsidRPr="00A7480E">
        <w:rPr>
          <w:rFonts w:ascii="Times New Roman" w:hAnsi="Times New Roman"/>
          <w:lang w:val="en-GB"/>
        </w:rPr>
        <w:t xml:space="preserve">goods subject to customs supervision is </w:t>
      </w:r>
      <w:r w:rsidR="00F37630" w:rsidRPr="00A7480E">
        <w:rPr>
          <w:rFonts w:ascii="Times New Roman" w:hAnsi="Times New Roman"/>
          <w:lang w:val="en-GB"/>
        </w:rPr>
        <w:t>involved</w:t>
      </w:r>
      <w:r w:rsidR="00060D0E"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3B777B" w:rsidP="002A45C0">
      <w:pPr>
        <w:widowControl w:val="0"/>
        <w:numPr>
          <w:ilvl w:val="1"/>
          <w:numId w:val="3"/>
        </w:numPr>
        <w:tabs>
          <w:tab w:val="clear" w:pos="1440"/>
          <w:tab w:val="num" w:pos="50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where </w:t>
      </w:r>
      <w:r w:rsidR="003078BF" w:rsidRPr="00A7480E">
        <w:rPr>
          <w:rFonts w:ascii="Times New Roman" w:hAnsi="Times New Roman"/>
          <w:lang w:val="en-GB"/>
        </w:rPr>
        <w:t>taking</w:t>
      </w:r>
      <w:r w:rsidRPr="00A7480E">
        <w:rPr>
          <w:rFonts w:ascii="Times New Roman" w:hAnsi="Times New Roman"/>
          <w:lang w:val="en-GB"/>
        </w:rPr>
        <w:t xml:space="preserve"> </w:t>
      </w:r>
      <w:r w:rsidR="002A45C0" w:rsidRPr="00A7480E">
        <w:rPr>
          <w:rFonts w:ascii="Times New Roman" w:hAnsi="Times New Roman"/>
          <w:lang w:val="en-GB"/>
        </w:rPr>
        <w:t>action</w:t>
      </w:r>
      <w:r w:rsidRPr="00A7480E">
        <w:rPr>
          <w:rFonts w:ascii="Times New Roman" w:hAnsi="Times New Roman"/>
          <w:lang w:val="en-GB"/>
        </w:rPr>
        <w:t xml:space="preserve"> </w:t>
      </w:r>
      <w:r w:rsidR="003078BF" w:rsidRPr="00A7480E">
        <w:rPr>
          <w:rFonts w:ascii="Times New Roman" w:hAnsi="Times New Roman"/>
          <w:lang w:val="en-GB"/>
        </w:rPr>
        <w:t>in</w:t>
      </w:r>
      <w:r w:rsidRPr="00A7480E">
        <w:rPr>
          <w:rFonts w:ascii="Times New Roman" w:hAnsi="Times New Roman"/>
          <w:lang w:val="en-GB"/>
        </w:rPr>
        <w:t xml:space="preserve"> the national market is </w:t>
      </w:r>
      <w:r w:rsidR="00074185" w:rsidRPr="00A7480E">
        <w:rPr>
          <w:rFonts w:ascii="Times New Roman" w:hAnsi="Times New Roman"/>
          <w:lang w:val="en-GB"/>
        </w:rPr>
        <w:t>involved</w:t>
      </w:r>
      <w:r w:rsidRPr="00A7480E">
        <w:rPr>
          <w:rFonts w:ascii="Times New Roman" w:hAnsi="Times New Roman"/>
          <w:lang w:val="en-GB"/>
        </w:rPr>
        <w:t xml:space="preserve">, </w:t>
      </w:r>
      <w:r w:rsidR="006D6204" w:rsidRPr="00A7480E">
        <w:rPr>
          <w:rFonts w:ascii="Times New Roman" w:hAnsi="Times New Roman"/>
          <w:lang w:val="en-GB"/>
        </w:rPr>
        <w:t>the</w:t>
      </w:r>
      <w:r w:rsidRPr="00A7480E">
        <w:rPr>
          <w:rFonts w:ascii="Times New Roman" w:hAnsi="Times New Roman"/>
          <w:lang w:val="en-GB"/>
        </w:rPr>
        <w:t xml:space="preserve"> person that owns, </w:t>
      </w:r>
      <w:r w:rsidR="0068454C" w:rsidRPr="00A7480E">
        <w:rPr>
          <w:rFonts w:ascii="Times New Roman" w:hAnsi="Times New Roman"/>
          <w:lang w:val="en-GB"/>
        </w:rPr>
        <w:t>manufactures</w:t>
      </w:r>
      <w:r w:rsidRPr="00A7480E">
        <w:rPr>
          <w:rFonts w:ascii="Times New Roman" w:hAnsi="Times New Roman"/>
          <w:lang w:val="en-GB"/>
        </w:rPr>
        <w:t xml:space="preserve">, offers for sale, sells, stores, moves or keeps </w:t>
      </w:r>
      <w:r w:rsidR="00074185" w:rsidRPr="00A7480E">
        <w:rPr>
          <w:rFonts w:ascii="Times New Roman" w:hAnsi="Times New Roman"/>
          <w:lang w:val="en-GB"/>
        </w:rPr>
        <w:t xml:space="preserve">the </w:t>
      </w:r>
      <w:r w:rsidRPr="00A7480E">
        <w:rPr>
          <w:rFonts w:ascii="Times New Roman" w:hAnsi="Times New Roman"/>
          <w:lang w:val="en-GB"/>
        </w:rPr>
        <w:t xml:space="preserve">goods infringing an intellectual property right or </w:t>
      </w:r>
      <w:r w:rsidR="00074185" w:rsidRPr="00A7480E">
        <w:rPr>
          <w:rFonts w:ascii="Times New Roman" w:hAnsi="Times New Roman"/>
          <w:lang w:val="en-GB"/>
        </w:rPr>
        <w:t xml:space="preserve">the </w:t>
      </w:r>
      <w:r w:rsidRPr="00A7480E">
        <w:rPr>
          <w:rFonts w:ascii="Times New Roman" w:hAnsi="Times New Roman"/>
          <w:lang w:val="en-GB"/>
        </w:rPr>
        <w:t>goods suspected of infringing an intellectual property right.</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A45C0"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PART TWO</w:t>
      </w:r>
    </w:p>
    <w:p w:rsidR="00102606" w:rsidRPr="00A7480E" w:rsidRDefault="002A45C0"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A</w:t>
      </w:r>
      <w:r w:rsidR="00133C65">
        <w:rPr>
          <w:rFonts w:ascii="Times New Roman" w:hAnsi="Times New Roman"/>
          <w:b/>
          <w:bCs/>
          <w:lang w:val="en-GB"/>
        </w:rPr>
        <w:t>CTIONS IN THE NATIONAL MARKET</w:t>
      </w:r>
    </w:p>
    <w:p w:rsidR="00102606" w:rsidRPr="00A7480E" w:rsidRDefault="00102606" w:rsidP="007418B3">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2A45C0"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133C65">
        <w:rPr>
          <w:rFonts w:ascii="Times New Roman" w:hAnsi="Times New Roman"/>
          <w:lang w:val="en-GB"/>
        </w:rPr>
        <w:t xml:space="preserve"> </w:t>
      </w:r>
      <w:r w:rsidR="00102606" w:rsidRPr="00A7480E">
        <w:rPr>
          <w:rFonts w:ascii="Times New Roman" w:hAnsi="Times New Roman"/>
          <w:lang w:val="en-GB"/>
        </w:rPr>
        <w:t>3</w:t>
      </w:r>
    </w:p>
    <w:p w:rsidR="00102606" w:rsidRPr="00A7480E" w:rsidRDefault="002A45C0"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 xml:space="preserve">Application for action in the </w:t>
      </w:r>
      <w:r w:rsidR="005B0118" w:rsidRPr="00A7480E">
        <w:rPr>
          <w:rFonts w:ascii="Times New Roman" w:hAnsi="Times New Roman"/>
          <w:lang w:val="en-GB"/>
        </w:rPr>
        <w:t>national</w:t>
      </w:r>
      <w:r w:rsidRPr="00A7480E">
        <w:rPr>
          <w:rFonts w:ascii="Times New Roman" w:hAnsi="Times New Roman"/>
          <w:lang w:val="en-GB"/>
        </w:rPr>
        <w:t xml:space="preserve"> market</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F13436" w:rsidRPr="00A7480E" w:rsidRDefault="0054039A" w:rsidP="00E04014">
      <w:pPr>
        <w:widowControl w:val="0"/>
        <w:numPr>
          <w:ilvl w:val="2"/>
          <w:numId w:val="4"/>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right-holder may submit an application for action in the </w:t>
      </w:r>
      <w:r w:rsidR="00AF1404" w:rsidRPr="00A7480E">
        <w:rPr>
          <w:rFonts w:ascii="Times New Roman" w:hAnsi="Times New Roman"/>
          <w:lang w:val="en-GB"/>
        </w:rPr>
        <w:t>national</w:t>
      </w:r>
      <w:r w:rsidRPr="00A7480E">
        <w:rPr>
          <w:rFonts w:ascii="Times New Roman" w:hAnsi="Times New Roman"/>
          <w:lang w:val="en-GB"/>
        </w:rPr>
        <w:t xml:space="preserve"> market.</w:t>
      </w:r>
      <w:r w:rsidR="00102606" w:rsidRPr="00A7480E">
        <w:rPr>
          <w:rFonts w:ascii="Times New Roman" w:hAnsi="Times New Roman"/>
          <w:lang w:val="en-GB"/>
        </w:rPr>
        <w:t xml:space="preserve"> </w:t>
      </w:r>
    </w:p>
    <w:p w:rsidR="00F13436" w:rsidRDefault="00F13436" w:rsidP="007418B3">
      <w:pPr>
        <w:widowControl w:val="0"/>
        <w:overflowPunct w:val="0"/>
        <w:autoSpaceDE w:val="0"/>
        <w:autoSpaceDN w:val="0"/>
        <w:adjustRightInd w:val="0"/>
        <w:spacing w:after="0" w:line="240" w:lineRule="auto"/>
        <w:ind w:left="284"/>
        <w:jc w:val="both"/>
        <w:rPr>
          <w:rFonts w:ascii="Times New Roman" w:hAnsi="Times New Roman"/>
          <w:lang w:val="en-GB"/>
        </w:rPr>
      </w:pPr>
    </w:p>
    <w:p w:rsidR="00F13436" w:rsidRPr="00A7480E" w:rsidRDefault="00E04014" w:rsidP="005D254F">
      <w:pPr>
        <w:widowControl w:val="0"/>
        <w:numPr>
          <w:ilvl w:val="2"/>
          <w:numId w:val="4"/>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application for action in the </w:t>
      </w:r>
      <w:r w:rsidR="00AF1404" w:rsidRPr="00A7480E">
        <w:rPr>
          <w:rFonts w:ascii="Times New Roman" w:hAnsi="Times New Roman"/>
          <w:lang w:val="en-GB"/>
        </w:rPr>
        <w:t>national</w:t>
      </w:r>
      <w:r w:rsidRPr="00A7480E">
        <w:rPr>
          <w:rFonts w:ascii="Times New Roman" w:hAnsi="Times New Roman"/>
          <w:lang w:val="en-GB"/>
        </w:rPr>
        <w:t xml:space="preserve"> market shall be submitted by the right-holder to the </w:t>
      </w:r>
      <w:r w:rsidR="00E17ACE" w:rsidRPr="00A7480E">
        <w:rPr>
          <w:rFonts w:ascii="Times New Roman" w:hAnsi="Times New Roman"/>
          <w:lang w:val="en-GB"/>
        </w:rPr>
        <w:lastRenderedPageBreak/>
        <w:t>Financial Directorate</w:t>
      </w:r>
      <w:r w:rsidRPr="00A7480E">
        <w:rPr>
          <w:rFonts w:ascii="Times New Roman" w:hAnsi="Times New Roman"/>
          <w:lang w:val="en-GB"/>
        </w:rPr>
        <w:t xml:space="preserve"> of the Slovak Republic (hereinafter only referred to as the “Financial Directorate”) in writing in two copies or by </w:t>
      </w:r>
      <w:r w:rsidR="00E17ACE" w:rsidRPr="00A7480E">
        <w:rPr>
          <w:rFonts w:ascii="Times New Roman" w:hAnsi="Times New Roman"/>
          <w:lang w:val="en-GB"/>
        </w:rPr>
        <w:t>electronic means</w:t>
      </w:r>
      <w:r w:rsidRPr="00A7480E">
        <w:rPr>
          <w:rFonts w:ascii="Times New Roman" w:hAnsi="Times New Roman"/>
          <w:lang w:val="en-GB"/>
        </w:rPr>
        <w:t>.</w:t>
      </w:r>
      <w:r w:rsidR="00F13436" w:rsidRPr="00A7480E">
        <w:rPr>
          <w:rFonts w:ascii="Times New Roman" w:hAnsi="Times New Roman"/>
          <w:lang w:val="en-GB"/>
        </w:rPr>
        <w:t xml:space="preserve"> </w:t>
      </w:r>
      <w:r w:rsidR="00E17ACE" w:rsidRPr="00A7480E">
        <w:rPr>
          <w:rFonts w:ascii="Times New Roman" w:hAnsi="Times New Roman"/>
          <w:lang w:val="en-GB"/>
        </w:rPr>
        <w:t>Where the application is submitted by electronic means, it must be supplement</w:t>
      </w:r>
      <w:r w:rsidR="00074185" w:rsidRPr="00A7480E">
        <w:rPr>
          <w:rFonts w:ascii="Times New Roman" w:hAnsi="Times New Roman"/>
          <w:lang w:val="en-GB"/>
        </w:rPr>
        <w:t>ed</w:t>
      </w:r>
      <w:r w:rsidR="00E17ACE" w:rsidRPr="00A7480E">
        <w:rPr>
          <w:rFonts w:ascii="Times New Roman" w:hAnsi="Times New Roman"/>
          <w:lang w:val="en-GB"/>
        </w:rPr>
        <w:t xml:space="preserve"> in writing not later than within three </w:t>
      </w:r>
      <w:r w:rsidR="00834D3A" w:rsidRPr="00A7480E">
        <w:rPr>
          <w:rFonts w:ascii="Times New Roman" w:hAnsi="Times New Roman"/>
          <w:lang w:val="en-GB"/>
        </w:rPr>
        <w:t>working day</w:t>
      </w:r>
      <w:r w:rsidR="00E17ACE" w:rsidRPr="00A7480E">
        <w:rPr>
          <w:rFonts w:ascii="Times New Roman" w:hAnsi="Times New Roman"/>
          <w:lang w:val="en-GB"/>
        </w:rPr>
        <w:t>s.</w:t>
      </w:r>
      <w:r w:rsidR="00F13436" w:rsidRPr="00A7480E">
        <w:rPr>
          <w:rFonts w:ascii="Times New Roman" w:hAnsi="Times New Roman"/>
          <w:lang w:val="en-GB"/>
        </w:rPr>
        <w:t xml:space="preserve"> </w:t>
      </w:r>
      <w:r w:rsidR="00E17ACE" w:rsidRPr="00A7480E">
        <w:rPr>
          <w:rFonts w:ascii="Times New Roman" w:hAnsi="Times New Roman"/>
          <w:lang w:val="en-GB"/>
        </w:rPr>
        <w:t>The application that was not supplemented within this time limit is not taken into consideration.</w:t>
      </w:r>
      <w:r w:rsidR="00F13436" w:rsidRPr="00A7480E">
        <w:rPr>
          <w:rFonts w:ascii="Times New Roman" w:hAnsi="Times New Roman"/>
          <w:lang w:val="en-GB"/>
        </w:rPr>
        <w:t xml:space="preserve"> </w:t>
      </w:r>
      <w:r w:rsidR="00E17ACE" w:rsidRPr="00A7480E">
        <w:rPr>
          <w:rFonts w:ascii="Times New Roman" w:hAnsi="Times New Roman"/>
          <w:lang w:val="en-GB"/>
        </w:rPr>
        <w:t xml:space="preserve">The application for action in the </w:t>
      </w:r>
      <w:r w:rsidR="00AF1404" w:rsidRPr="00A7480E">
        <w:rPr>
          <w:rFonts w:ascii="Times New Roman" w:hAnsi="Times New Roman"/>
          <w:lang w:val="en-GB"/>
        </w:rPr>
        <w:t>national</w:t>
      </w:r>
      <w:r w:rsidR="00E17ACE" w:rsidRPr="00A7480E">
        <w:rPr>
          <w:rFonts w:ascii="Times New Roman" w:hAnsi="Times New Roman"/>
          <w:lang w:val="en-GB"/>
        </w:rPr>
        <w:t xml:space="preserve"> market shall be submitted </w:t>
      </w:r>
      <w:r w:rsidR="005B7809" w:rsidRPr="00A7480E">
        <w:rPr>
          <w:rFonts w:ascii="Times New Roman" w:hAnsi="Times New Roman"/>
          <w:lang w:val="en-GB"/>
        </w:rPr>
        <w:t>on a form to be specified by the Ministry of Finance of the Slovak Republic (hereinafter only referred to as the “Ministry”) pursuant to §</w:t>
      </w:r>
      <w:r w:rsidR="00802B86">
        <w:rPr>
          <w:rFonts w:ascii="Times New Roman" w:hAnsi="Times New Roman"/>
          <w:lang w:val="en-GB"/>
        </w:rPr>
        <w:t xml:space="preserve"> </w:t>
      </w:r>
      <w:r w:rsidR="005B7809" w:rsidRPr="00A7480E">
        <w:rPr>
          <w:rFonts w:ascii="Times New Roman" w:hAnsi="Times New Roman"/>
          <w:lang w:val="en-GB"/>
        </w:rPr>
        <w:t>40(a).</w:t>
      </w:r>
      <w:r w:rsidR="00F13436" w:rsidRPr="00A7480E">
        <w:rPr>
          <w:rFonts w:ascii="Times New Roman" w:hAnsi="Times New Roman"/>
          <w:lang w:val="en-GB"/>
        </w:rPr>
        <w:t xml:space="preserve"> </w:t>
      </w:r>
    </w:p>
    <w:p w:rsidR="00102606" w:rsidRPr="00A7480E" w:rsidRDefault="00102606" w:rsidP="007418B3">
      <w:pPr>
        <w:widowControl w:val="0"/>
        <w:tabs>
          <w:tab w:val="num" w:pos="165"/>
        </w:tabs>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5C27F5" w:rsidP="005C27F5">
      <w:pPr>
        <w:widowControl w:val="0"/>
        <w:numPr>
          <w:ilvl w:val="2"/>
          <w:numId w:val="5"/>
        </w:numPr>
        <w:tabs>
          <w:tab w:val="clear" w:pos="2160"/>
          <w:tab w:val="num" w:pos="50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Annexes to the application referred to in paragraph 2 are:</w:t>
      </w:r>
      <w:r w:rsidR="00102606" w:rsidRPr="00A7480E">
        <w:rPr>
          <w:rFonts w:ascii="Times New Roman" w:hAnsi="Times New Roman"/>
          <w:lang w:val="en-GB"/>
        </w:rPr>
        <w:t xml:space="preserve"> </w:t>
      </w:r>
    </w:p>
    <w:p w:rsidR="00102606" w:rsidRPr="00A7480E" w:rsidRDefault="005C27F5" w:rsidP="005C27F5">
      <w:pPr>
        <w:widowControl w:val="0"/>
        <w:numPr>
          <w:ilvl w:val="1"/>
          <w:numId w:val="6"/>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a document proving that the applicant is </w:t>
      </w:r>
      <w:r w:rsidR="00074185" w:rsidRPr="00A7480E">
        <w:rPr>
          <w:rFonts w:ascii="Times New Roman" w:hAnsi="Times New Roman"/>
          <w:lang w:val="en-GB"/>
        </w:rPr>
        <w:t>the</w:t>
      </w:r>
      <w:r w:rsidRPr="00A7480E">
        <w:rPr>
          <w:rFonts w:ascii="Times New Roman" w:hAnsi="Times New Roman"/>
          <w:lang w:val="en-GB"/>
        </w:rPr>
        <w:t xml:space="preserve"> right-holder;</w:t>
      </w:r>
    </w:p>
    <w:p w:rsidR="00102606" w:rsidRPr="00A7480E" w:rsidRDefault="005C27F5" w:rsidP="00EF5795">
      <w:pPr>
        <w:widowControl w:val="0"/>
        <w:numPr>
          <w:ilvl w:val="1"/>
          <w:numId w:val="6"/>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where the application is submitted by means of a representative, a document evidencing that the person has powers to act as representative.</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EF5795" w:rsidP="00D65C5C">
      <w:pPr>
        <w:widowControl w:val="0"/>
        <w:numPr>
          <w:ilvl w:val="2"/>
          <w:numId w:val="6"/>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By submitting the application under paragraph 2, the right-holder becomes liable, under the conditions specified in the application, for any damage that may be incurred by the holder of the goods with respect to actions in the national market, and undertakes to reimburse the costs incurred by the customs authorities in connection with taking action in the national market. </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65C5C" w:rsidP="00D65C5C">
      <w:pPr>
        <w:widowControl w:val="0"/>
        <w:numPr>
          <w:ilvl w:val="1"/>
          <w:numId w:val="7"/>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application under paragraph 2 shall be submitted in the state language;</w:t>
      </w:r>
      <w:r w:rsidRPr="00A7480E">
        <w:rPr>
          <w:rStyle w:val="Odkaznapoznmkupodiarou"/>
          <w:rFonts w:ascii="Times New Roman" w:hAnsi="Times New Roman"/>
          <w:lang w:val="en-GB"/>
        </w:rPr>
        <w:footnoteReference w:id="7"/>
      </w:r>
      <w:r w:rsidRPr="00A7480E">
        <w:rPr>
          <w:rFonts w:ascii="Times New Roman" w:hAnsi="Times New Roman"/>
          <w:lang w:val="en-GB"/>
        </w:rPr>
        <w:t xml:space="preserve">) the same shall also apply to </w:t>
      </w:r>
      <w:r w:rsidR="00074185" w:rsidRPr="00A7480E">
        <w:rPr>
          <w:rFonts w:ascii="Times New Roman" w:hAnsi="Times New Roman"/>
          <w:lang w:val="en-GB"/>
        </w:rPr>
        <w:t xml:space="preserve">the </w:t>
      </w:r>
      <w:r w:rsidRPr="00A7480E">
        <w:rPr>
          <w:rFonts w:ascii="Times New Roman" w:hAnsi="Times New Roman"/>
          <w:lang w:val="en-GB"/>
        </w:rPr>
        <w:t xml:space="preserve">documents referred to in paragraph 3 and </w:t>
      </w:r>
      <w:r w:rsidR="00074185" w:rsidRPr="00A7480E">
        <w:rPr>
          <w:rFonts w:ascii="Times New Roman" w:hAnsi="Times New Roman"/>
          <w:lang w:val="en-GB"/>
        </w:rPr>
        <w:t xml:space="preserve">to </w:t>
      </w:r>
      <w:r w:rsidRPr="00A7480E">
        <w:rPr>
          <w:rFonts w:ascii="Times New Roman" w:hAnsi="Times New Roman"/>
          <w:lang w:val="en-GB"/>
        </w:rPr>
        <w:t>any other data that the right-holder is required to provide to the Financial Directorate.</w:t>
      </w:r>
      <w:r w:rsidR="00102606" w:rsidRPr="00A7480E">
        <w:rPr>
          <w:rFonts w:ascii="Times New Roman" w:hAnsi="Times New Roman"/>
          <w:lang w:val="en-GB"/>
        </w:rPr>
        <w:t xml:space="preserve"> </w:t>
      </w:r>
      <w:r w:rsidRPr="00A7480E">
        <w:rPr>
          <w:rFonts w:ascii="Times New Roman" w:hAnsi="Times New Roman"/>
          <w:lang w:val="en-GB"/>
        </w:rPr>
        <w:t>If these documents and data are available in a language other than the state language, the right-holder shall attach their officially authenticated translation in the state language.</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65C5C" w:rsidP="00793C80">
      <w:pPr>
        <w:widowControl w:val="0"/>
        <w:numPr>
          <w:ilvl w:val="1"/>
          <w:numId w:val="7"/>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If the application under paragraph 2 is submitted by a natural person, the application must contain </w:t>
      </w:r>
      <w:r w:rsidR="005A103C" w:rsidRPr="00A7480E">
        <w:rPr>
          <w:rFonts w:ascii="Times New Roman" w:hAnsi="Times New Roman"/>
          <w:lang w:val="en-GB"/>
        </w:rPr>
        <w:t>the following personal data</w:t>
      </w:r>
      <w:r w:rsidRPr="00A7480E">
        <w:rPr>
          <w:rFonts w:ascii="Times New Roman" w:hAnsi="Times New Roman"/>
          <w:lang w:val="en-GB"/>
        </w:rPr>
        <w:t>: title, name, surname, permanent residence, telephone number, fax number and e-mail address;</w:t>
      </w:r>
      <w:r w:rsidR="005A103C" w:rsidRPr="00A7480E">
        <w:rPr>
          <w:rFonts w:ascii="Times New Roman" w:hAnsi="Times New Roman"/>
          <w:lang w:val="en-GB"/>
        </w:rPr>
        <w:t xml:space="preserve"> in the case of a natural person-entrepreneur, the application must contain the following data: business name, place of business, telephone number, fax number and e-mail address.</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93C80" w:rsidP="008E182F">
      <w:pPr>
        <w:widowControl w:val="0"/>
        <w:numPr>
          <w:ilvl w:val="1"/>
          <w:numId w:val="7"/>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right-holder may appoint in the application under paragraph 2 a representative authorised to act on behalf of the right-holder in connection with </w:t>
      </w:r>
      <w:r w:rsidRPr="00A7480E">
        <w:rPr>
          <w:rFonts w:ascii="Times New Roman" w:hAnsi="Times New Roman"/>
          <w:lang w:val="en-GB"/>
        </w:rPr>
        <w:t>taking actions in the national market based on a decision under §</w:t>
      </w:r>
      <w:r w:rsidR="00802B86">
        <w:rPr>
          <w:rFonts w:ascii="Times New Roman" w:hAnsi="Times New Roman"/>
          <w:lang w:val="en-GB"/>
        </w:rPr>
        <w:t xml:space="preserve"> </w:t>
      </w:r>
      <w:r w:rsidRPr="00A7480E">
        <w:rPr>
          <w:rFonts w:ascii="Times New Roman" w:hAnsi="Times New Roman"/>
          <w:lang w:val="en-GB"/>
        </w:rPr>
        <w:t>4(1).</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E182F"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837BF8">
        <w:rPr>
          <w:rFonts w:ascii="Times New Roman" w:hAnsi="Times New Roman"/>
          <w:lang w:val="en-GB"/>
        </w:rPr>
        <w:t xml:space="preserve"> </w:t>
      </w:r>
      <w:r w:rsidR="00102606" w:rsidRPr="00A7480E">
        <w:rPr>
          <w:rFonts w:ascii="Times New Roman" w:hAnsi="Times New Roman"/>
          <w:lang w:val="en-GB"/>
        </w:rPr>
        <w:t>4</w:t>
      </w:r>
    </w:p>
    <w:p w:rsidR="00102606" w:rsidRPr="00A7480E" w:rsidRDefault="008E182F"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 xml:space="preserve">Decision on the application for action in the </w:t>
      </w:r>
      <w:r w:rsidR="008C78FF" w:rsidRPr="00A7480E">
        <w:rPr>
          <w:rFonts w:ascii="Times New Roman" w:hAnsi="Times New Roman"/>
          <w:lang w:val="en-GB"/>
        </w:rPr>
        <w:t>national</w:t>
      </w:r>
      <w:r w:rsidRPr="00A7480E">
        <w:rPr>
          <w:rFonts w:ascii="Times New Roman" w:hAnsi="Times New Roman"/>
          <w:lang w:val="en-GB"/>
        </w:rPr>
        <w:t xml:space="preserve"> market</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(1) </w:t>
      </w:r>
      <w:r w:rsidR="008C78FF" w:rsidRPr="00A7480E">
        <w:rPr>
          <w:rFonts w:ascii="Times New Roman" w:hAnsi="Times New Roman"/>
          <w:lang w:val="en-GB"/>
        </w:rPr>
        <w:t xml:space="preserve">If the application for action in the national market meets all the requirements laid down by this Act and the application contains all data the right-holder is required to provide, the Financial Directorate shall mark both copies of the application for action in the </w:t>
      </w:r>
      <w:r w:rsidR="005B0118" w:rsidRPr="00A7480E">
        <w:rPr>
          <w:rFonts w:ascii="Times New Roman" w:hAnsi="Times New Roman"/>
          <w:lang w:val="en-GB"/>
        </w:rPr>
        <w:t>national</w:t>
      </w:r>
      <w:r w:rsidR="008C78FF" w:rsidRPr="00A7480E">
        <w:rPr>
          <w:rFonts w:ascii="Times New Roman" w:hAnsi="Times New Roman"/>
          <w:lang w:val="en-GB"/>
        </w:rPr>
        <w:t xml:space="preserve"> market as approved and attach a signature of a natural person acting on behalf of the Financial Directorate and the official stamp thereto.</w:t>
      </w:r>
      <w:r w:rsidRPr="00A7480E">
        <w:rPr>
          <w:rFonts w:ascii="Times New Roman" w:hAnsi="Times New Roman"/>
          <w:lang w:val="en-GB"/>
        </w:rPr>
        <w:t xml:space="preserve"> </w:t>
      </w:r>
      <w:r w:rsidR="008C78FF" w:rsidRPr="00A7480E">
        <w:rPr>
          <w:rFonts w:ascii="Times New Roman" w:hAnsi="Times New Roman"/>
          <w:lang w:val="en-GB"/>
        </w:rPr>
        <w:t xml:space="preserve">The approved application for action in the national </w:t>
      </w:r>
      <w:r w:rsidR="00AF1404" w:rsidRPr="00A7480E">
        <w:rPr>
          <w:rFonts w:ascii="Times New Roman" w:hAnsi="Times New Roman"/>
          <w:lang w:val="en-GB"/>
        </w:rPr>
        <w:t>market is considered an enforceable decision.</w:t>
      </w:r>
      <w:r w:rsidRPr="00A7480E">
        <w:rPr>
          <w:rFonts w:ascii="Times New Roman" w:hAnsi="Times New Roman"/>
          <w:lang w:val="en-GB"/>
        </w:rPr>
        <w:t xml:space="preserve"> </w:t>
      </w:r>
      <w:r w:rsidR="00AF1404" w:rsidRPr="00A7480E">
        <w:rPr>
          <w:rFonts w:ascii="Times New Roman" w:hAnsi="Times New Roman"/>
          <w:lang w:val="en-GB"/>
        </w:rPr>
        <w:t xml:space="preserve">The Financial Directorate shall deliver one copy of the decision of the right-holder and shall immediately notify customs </w:t>
      </w:r>
      <w:r w:rsidR="00074185" w:rsidRPr="00A7480E">
        <w:rPr>
          <w:rFonts w:ascii="Times New Roman" w:hAnsi="Times New Roman"/>
          <w:lang w:val="en-GB"/>
        </w:rPr>
        <w:t>offices</w:t>
      </w:r>
      <w:r w:rsidR="00AF1404" w:rsidRPr="00A7480E">
        <w:rPr>
          <w:rFonts w:ascii="Times New Roman" w:hAnsi="Times New Roman"/>
          <w:lang w:val="en-GB"/>
        </w:rPr>
        <w:t xml:space="preserve"> of the issuance of the decision.</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B5BA2" w:rsidP="0006190B">
      <w:pPr>
        <w:widowControl w:val="0"/>
        <w:numPr>
          <w:ilvl w:val="0"/>
          <w:numId w:val="8"/>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Based on the decision under paragraph 1, the customs </w:t>
      </w:r>
      <w:r w:rsidR="00074185" w:rsidRPr="00A7480E">
        <w:rPr>
          <w:rFonts w:ascii="Times New Roman" w:hAnsi="Times New Roman"/>
          <w:lang w:val="en-GB"/>
        </w:rPr>
        <w:t>offices</w:t>
      </w:r>
      <w:r w:rsidRPr="00A7480E">
        <w:rPr>
          <w:rFonts w:ascii="Times New Roman" w:hAnsi="Times New Roman"/>
          <w:lang w:val="en-GB"/>
        </w:rPr>
        <w:t xml:space="preserve"> shall take actions in the national market for two years from its issuance date; the customs </w:t>
      </w:r>
      <w:r w:rsidR="00074185" w:rsidRPr="00A7480E">
        <w:rPr>
          <w:rFonts w:ascii="Times New Roman" w:hAnsi="Times New Roman"/>
          <w:lang w:val="en-GB"/>
        </w:rPr>
        <w:t>offices</w:t>
      </w:r>
      <w:r w:rsidRPr="00A7480E">
        <w:rPr>
          <w:rFonts w:ascii="Times New Roman" w:hAnsi="Times New Roman"/>
          <w:lang w:val="en-GB"/>
        </w:rPr>
        <w:t xml:space="preserve"> will, however, </w:t>
      </w:r>
      <w:r w:rsidR="00F35E87" w:rsidRPr="00A7480E">
        <w:rPr>
          <w:rFonts w:ascii="Times New Roman" w:hAnsi="Times New Roman"/>
          <w:lang w:val="en-GB"/>
        </w:rPr>
        <w:t>take no action</w:t>
      </w:r>
      <w:r w:rsidRPr="00A7480E">
        <w:rPr>
          <w:rFonts w:ascii="Times New Roman" w:hAnsi="Times New Roman"/>
          <w:lang w:val="en-GB"/>
        </w:rPr>
        <w:t xml:space="preserve"> in the national market if circumstances referred to in paragraph 10(b) and (c) have occurred.</w:t>
      </w:r>
      <w:r w:rsidR="00102606" w:rsidRPr="00A7480E">
        <w:rPr>
          <w:rFonts w:ascii="Times New Roman" w:hAnsi="Times New Roman"/>
          <w:lang w:val="en-GB"/>
        </w:rPr>
        <w:t xml:space="preserve"> </w:t>
      </w:r>
      <w:r w:rsidRPr="00A7480E">
        <w:rPr>
          <w:rFonts w:ascii="Times New Roman" w:hAnsi="Times New Roman"/>
          <w:lang w:val="en-GB"/>
        </w:rPr>
        <w:t>Upon request by the holder of the decision, the time limit may be extended for another two years, even repeatedly;</w:t>
      </w:r>
      <w:r w:rsidR="00802B86">
        <w:rPr>
          <w:rFonts w:ascii="Times New Roman" w:hAnsi="Times New Roman"/>
          <w:lang w:val="en-GB"/>
        </w:rPr>
        <w:t xml:space="preserve"> </w:t>
      </w:r>
      <w:r w:rsidRPr="00A7480E">
        <w:rPr>
          <w:rFonts w:ascii="Times New Roman" w:hAnsi="Times New Roman"/>
          <w:lang w:val="en-GB"/>
        </w:rPr>
        <w:t xml:space="preserve"> paragraph </w:t>
      </w:r>
      <w:r w:rsidR="00802B86">
        <w:rPr>
          <w:rFonts w:ascii="Times New Roman" w:hAnsi="Times New Roman"/>
          <w:lang w:val="en-GB"/>
        </w:rPr>
        <w:t xml:space="preserve"> </w:t>
      </w:r>
      <w:r w:rsidRPr="00A7480E">
        <w:rPr>
          <w:rFonts w:ascii="Times New Roman" w:hAnsi="Times New Roman"/>
          <w:lang w:val="en-GB"/>
        </w:rPr>
        <w:t xml:space="preserve">1 </w:t>
      </w:r>
      <w:r w:rsidR="00802B86">
        <w:rPr>
          <w:rFonts w:ascii="Times New Roman" w:hAnsi="Times New Roman"/>
          <w:lang w:val="en-GB"/>
        </w:rPr>
        <w:t xml:space="preserve"> </w:t>
      </w:r>
      <w:r w:rsidRPr="00A7480E">
        <w:rPr>
          <w:rFonts w:ascii="Times New Roman" w:hAnsi="Times New Roman"/>
          <w:lang w:val="en-GB"/>
        </w:rPr>
        <w:t>and</w:t>
      </w:r>
      <w:r w:rsidR="00802B86">
        <w:rPr>
          <w:rFonts w:ascii="Times New Roman" w:hAnsi="Times New Roman"/>
          <w:lang w:val="en-GB"/>
        </w:rPr>
        <w:t xml:space="preserve"> </w:t>
      </w:r>
      <w:r w:rsidRPr="00A7480E">
        <w:rPr>
          <w:rFonts w:ascii="Times New Roman" w:hAnsi="Times New Roman"/>
          <w:lang w:val="en-GB"/>
        </w:rPr>
        <w:t xml:space="preserve"> 3</w:t>
      </w:r>
      <w:r w:rsidR="00802B86">
        <w:rPr>
          <w:rFonts w:ascii="Times New Roman" w:hAnsi="Times New Roman"/>
          <w:lang w:val="en-GB"/>
        </w:rPr>
        <w:t xml:space="preserve"> </w:t>
      </w:r>
      <w:r w:rsidRPr="00A7480E">
        <w:rPr>
          <w:rFonts w:ascii="Times New Roman" w:hAnsi="Times New Roman"/>
          <w:lang w:val="en-GB"/>
        </w:rPr>
        <w:t xml:space="preserve"> through 7, §</w:t>
      </w:r>
      <w:r w:rsidR="00802B86">
        <w:rPr>
          <w:rFonts w:ascii="Times New Roman" w:hAnsi="Times New Roman"/>
          <w:lang w:val="en-GB"/>
        </w:rPr>
        <w:t xml:space="preserve"> </w:t>
      </w:r>
      <w:r w:rsidRPr="00A7480E">
        <w:rPr>
          <w:rFonts w:ascii="Times New Roman" w:hAnsi="Times New Roman"/>
          <w:lang w:val="en-GB"/>
        </w:rPr>
        <w:t>3 and §</w:t>
      </w:r>
      <w:r w:rsidR="00802B86">
        <w:rPr>
          <w:rFonts w:ascii="Times New Roman" w:hAnsi="Times New Roman"/>
          <w:lang w:val="en-GB"/>
        </w:rPr>
        <w:t xml:space="preserve"> </w:t>
      </w:r>
      <w:r w:rsidRPr="00A7480E">
        <w:rPr>
          <w:rFonts w:ascii="Times New Roman" w:hAnsi="Times New Roman"/>
          <w:lang w:val="en-GB"/>
        </w:rPr>
        <w:t>39(3) and (4) shall accordingly apply to the request to extend the time limit for action in the national market and to the decision on the request.</w:t>
      </w:r>
      <w:r w:rsidR="00102606" w:rsidRPr="00A7480E">
        <w:rPr>
          <w:rFonts w:ascii="Times New Roman" w:hAnsi="Times New Roman"/>
          <w:lang w:val="en-GB"/>
        </w:rPr>
        <w:t xml:space="preserve"> </w:t>
      </w:r>
      <w:r w:rsidR="00D66866" w:rsidRPr="00A7480E">
        <w:rPr>
          <w:rFonts w:ascii="Times New Roman" w:hAnsi="Times New Roman"/>
          <w:lang w:val="en-GB"/>
        </w:rPr>
        <w:t>The request to extend the time limit for action in the national market shall be submitted on a form to be specified by the Ministry pursuant to §</w:t>
      </w:r>
      <w:r w:rsidR="00802B86">
        <w:rPr>
          <w:rFonts w:ascii="Times New Roman" w:hAnsi="Times New Roman"/>
          <w:lang w:val="en-GB"/>
        </w:rPr>
        <w:t xml:space="preserve"> </w:t>
      </w:r>
      <w:r w:rsidR="00D66866" w:rsidRPr="00A7480E">
        <w:rPr>
          <w:rFonts w:ascii="Times New Roman" w:hAnsi="Times New Roman"/>
          <w:lang w:val="en-GB"/>
        </w:rPr>
        <w:t>40(b).</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6190B" w:rsidP="0006190B">
      <w:pPr>
        <w:widowControl w:val="0"/>
        <w:numPr>
          <w:ilvl w:val="0"/>
          <w:numId w:val="8"/>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application for action in the national market does not meet the requirement</w:t>
      </w:r>
      <w:r w:rsidR="00555589" w:rsidRPr="00A7480E">
        <w:rPr>
          <w:rFonts w:ascii="Times New Roman" w:hAnsi="Times New Roman"/>
          <w:lang w:val="en-GB"/>
        </w:rPr>
        <w:t>s</w:t>
      </w:r>
      <w:r w:rsidRPr="00A7480E">
        <w:rPr>
          <w:rFonts w:ascii="Times New Roman" w:hAnsi="Times New Roman"/>
          <w:lang w:val="en-GB"/>
        </w:rPr>
        <w:t xml:space="preserve"> under paragraph 1 or does not contain the data </w:t>
      </w:r>
      <w:r w:rsidR="008F0611" w:rsidRPr="00A7480E">
        <w:rPr>
          <w:rFonts w:ascii="Times New Roman" w:hAnsi="Times New Roman"/>
          <w:lang w:val="en-GB"/>
        </w:rPr>
        <w:t>referred to in</w:t>
      </w:r>
      <w:r w:rsidRPr="00A7480E">
        <w:rPr>
          <w:rFonts w:ascii="Times New Roman" w:hAnsi="Times New Roman"/>
          <w:lang w:val="en-GB"/>
        </w:rPr>
        <w:t xml:space="preserve"> paragraph 1, the Financial Director</w:t>
      </w:r>
      <w:r w:rsidR="00555589" w:rsidRPr="00A7480E">
        <w:rPr>
          <w:rFonts w:ascii="Times New Roman" w:hAnsi="Times New Roman"/>
          <w:lang w:val="en-GB"/>
        </w:rPr>
        <w:t>ate</w:t>
      </w:r>
      <w:r w:rsidRPr="00A7480E">
        <w:rPr>
          <w:rFonts w:ascii="Times New Roman" w:hAnsi="Times New Roman"/>
          <w:lang w:val="en-GB"/>
        </w:rPr>
        <w:t xml:space="preserve"> shall </w:t>
      </w:r>
      <w:r w:rsidR="00555589" w:rsidRPr="00A7480E">
        <w:rPr>
          <w:rFonts w:ascii="Times New Roman" w:hAnsi="Times New Roman"/>
          <w:lang w:val="en-GB"/>
        </w:rPr>
        <w:t>request</w:t>
      </w:r>
      <w:r w:rsidRPr="00A7480E">
        <w:rPr>
          <w:rFonts w:ascii="Times New Roman" w:hAnsi="Times New Roman"/>
          <w:lang w:val="en-GB"/>
        </w:rPr>
        <w:t xml:space="preserve"> the right-holder in writing to complete the application within ten </w:t>
      </w:r>
      <w:r w:rsidR="00834D3A" w:rsidRPr="00A7480E">
        <w:rPr>
          <w:rFonts w:ascii="Times New Roman" w:hAnsi="Times New Roman"/>
          <w:lang w:val="en-GB"/>
        </w:rPr>
        <w:t>working day</w:t>
      </w:r>
      <w:r w:rsidRPr="00A7480E">
        <w:rPr>
          <w:rFonts w:ascii="Times New Roman" w:hAnsi="Times New Roman"/>
          <w:lang w:val="en-GB"/>
        </w:rPr>
        <w:t xml:space="preserve">s of the delivery of the </w:t>
      </w:r>
      <w:r w:rsidR="00555589" w:rsidRPr="00A7480E">
        <w:rPr>
          <w:rFonts w:ascii="Times New Roman" w:hAnsi="Times New Roman"/>
          <w:lang w:val="en-GB"/>
        </w:rPr>
        <w:t>notification of request</w:t>
      </w:r>
      <w:r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6190B" w:rsidP="00555589">
      <w:pPr>
        <w:widowControl w:val="0"/>
        <w:numPr>
          <w:ilvl w:val="0"/>
          <w:numId w:val="8"/>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completion of the action referred to in paragraph 3 shall be done by the submission of a new application for action in the national market to supersede the original application; if the </w:t>
      </w:r>
      <w:r w:rsidR="00E203A4" w:rsidRPr="00A7480E">
        <w:rPr>
          <w:rFonts w:ascii="Times New Roman" w:hAnsi="Times New Roman"/>
          <w:lang w:val="en-GB"/>
        </w:rPr>
        <w:t>notification of request</w:t>
      </w:r>
      <w:r w:rsidRPr="00A7480E">
        <w:rPr>
          <w:rFonts w:ascii="Times New Roman" w:hAnsi="Times New Roman"/>
          <w:lang w:val="en-GB"/>
        </w:rPr>
        <w:t xml:space="preserve"> to complete the application under paragraph 3 concerns its annex only, the application shall be completed by the submission of a new annex.</w:t>
      </w:r>
      <w:r w:rsidR="00102606" w:rsidRPr="00A7480E">
        <w:rPr>
          <w:rFonts w:ascii="Times New Roman" w:hAnsi="Times New Roman"/>
          <w:lang w:val="en-GB"/>
        </w:rPr>
        <w:t xml:space="preserve"> </w:t>
      </w:r>
      <w:r w:rsidRPr="00A7480E">
        <w:rPr>
          <w:rFonts w:ascii="Times New Roman" w:hAnsi="Times New Roman"/>
          <w:lang w:val="en-GB"/>
        </w:rPr>
        <w:t>The time limit for the issuance of the decision specified in paragraph 7 shall be suspended until the application is completed.</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55589" w:rsidP="00CD7C05">
      <w:pPr>
        <w:widowControl w:val="0"/>
        <w:numPr>
          <w:ilvl w:val="1"/>
          <w:numId w:val="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Financial Directorate</w:t>
      </w:r>
      <w:r w:rsidR="00CD7C05" w:rsidRPr="00A7480E">
        <w:rPr>
          <w:rFonts w:ascii="Times New Roman" w:hAnsi="Times New Roman"/>
          <w:lang w:val="en-GB"/>
        </w:rPr>
        <w:t xml:space="preserve"> shall decide to reject </w:t>
      </w:r>
      <w:r w:rsidR="00CD7C05" w:rsidRPr="00A7480E">
        <w:rPr>
          <w:rFonts w:ascii="Times New Roman" w:hAnsi="Times New Roman"/>
          <w:lang w:val="en-GB"/>
        </w:rPr>
        <w:lastRenderedPageBreak/>
        <w:t>the application for action in the national market, if</w:t>
      </w:r>
      <w:r w:rsidR="00102606" w:rsidRPr="00A7480E">
        <w:rPr>
          <w:rFonts w:ascii="Times New Roman" w:hAnsi="Times New Roman"/>
          <w:lang w:val="en-GB"/>
        </w:rPr>
        <w:t xml:space="preserve"> </w:t>
      </w:r>
    </w:p>
    <w:p w:rsidR="00102606" w:rsidRPr="00A7480E" w:rsidRDefault="00CD7C05" w:rsidP="00CD7C05">
      <w:pPr>
        <w:widowControl w:val="0"/>
        <w:numPr>
          <w:ilvl w:val="0"/>
          <w:numId w:val="10"/>
        </w:numPr>
        <w:tabs>
          <w:tab w:val="clear" w:pos="720"/>
          <w:tab w:val="num" w:pos="25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right-holder fails to complete the application within the time limit under paragraph 3 or in the manner under paragraph 4;</w:t>
      </w:r>
      <w:r w:rsidR="00102606" w:rsidRPr="00A7480E">
        <w:rPr>
          <w:rFonts w:ascii="Times New Roman" w:hAnsi="Times New Roman"/>
          <w:lang w:val="en-GB"/>
        </w:rPr>
        <w:t xml:space="preserve"> </w:t>
      </w:r>
    </w:p>
    <w:p w:rsidR="00102606" w:rsidRPr="00A7480E" w:rsidRDefault="00CD7C05" w:rsidP="00CD7C05">
      <w:pPr>
        <w:widowControl w:val="0"/>
        <w:numPr>
          <w:ilvl w:val="0"/>
          <w:numId w:val="1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right-holder has submitted the application within one year of the effective date of the decision by which the Financial Directorate revoked the previous decision as specified in paragraph 10(e), where the right-holder was the holder of that decision; or</w:t>
      </w:r>
      <w:r w:rsidR="00102606" w:rsidRPr="00A7480E">
        <w:rPr>
          <w:rFonts w:ascii="Times New Roman" w:hAnsi="Times New Roman"/>
          <w:lang w:val="en-GB"/>
        </w:rPr>
        <w:t xml:space="preserve"> </w:t>
      </w:r>
    </w:p>
    <w:p w:rsidR="00102606" w:rsidRPr="00A7480E" w:rsidRDefault="00CD7C05" w:rsidP="0027074B">
      <w:pPr>
        <w:widowControl w:val="0"/>
        <w:numPr>
          <w:ilvl w:val="0"/>
          <w:numId w:val="1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right-holder has submitted the application within one year of the effective date of a decision establishing that the right-holder committed an offence or </w:t>
      </w:r>
      <w:r w:rsidR="00A93C96" w:rsidRPr="00A7480E">
        <w:rPr>
          <w:rFonts w:ascii="Times New Roman" w:hAnsi="Times New Roman"/>
          <w:lang w:val="en-GB"/>
        </w:rPr>
        <w:t xml:space="preserve">other </w:t>
      </w:r>
      <w:r w:rsidRPr="00A7480E">
        <w:rPr>
          <w:rFonts w:ascii="Times New Roman" w:hAnsi="Times New Roman"/>
          <w:lang w:val="en-GB"/>
        </w:rPr>
        <w:t>administrative delict under §</w:t>
      </w:r>
      <w:r w:rsidR="00802B86">
        <w:rPr>
          <w:rFonts w:ascii="Times New Roman" w:hAnsi="Times New Roman"/>
          <w:lang w:val="en-GB"/>
        </w:rPr>
        <w:t xml:space="preserve"> </w:t>
      </w:r>
      <w:r w:rsidRPr="00A7480E">
        <w:rPr>
          <w:rFonts w:ascii="Times New Roman" w:hAnsi="Times New Roman"/>
          <w:lang w:val="en-GB"/>
        </w:rPr>
        <w:t>22(g).</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7074B" w:rsidP="00556827">
      <w:pPr>
        <w:widowControl w:val="0"/>
        <w:numPr>
          <w:ilvl w:val="1"/>
          <w:numId w:val="10"/>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issuance of the decision under paragraph 5 shall be marked on the application for action in the national market, and a signature of a person acting on behalf of the Financial Directorate and official stamp shall be attached thereto.</w:t>
      </w:r>
      <w:r w:rsidR="00102606" w:rsidRPr="00A7480E">
        <w:rPr>
          <w:rFonts w:ascii="Times New Roman" w:hAnsi="Times New Roman"/>
          <w:lang w:val="en-GB"/>
        </w:rPr>
        <w:t xml:space="preserve"> </w:t>
      </w:r>
      <w:r w:rsidRPr="00A7480E">
        <w:rPr>
          <w:rFonts w:ascii="Times New Roman" w:hAnsi="Times New Roman"/>
          <w:lang w:val="en-GB"/>
        </w:rPr>
        <w:t>The Financial Directorate</w:t>
      </w:r>
      <w:r w:rsidR="00556827" w:rsidRPr="00A7480E">
        <w:rPr>
          <w:rFonts w:ascii="Times New Roman" w:hAnsi="Times New Roman"/>
          <w:lang w:val="en-GB"/>
        </w:rPr>
        <w:t xml:space="preserve"> shal</w:t>
      </w:r>
      <w:r w:rsidR="00210FB6" w:rsidRPr="00A7480E">
        <w:rPr>
          <w:rFonts w:ascii="Times New Roman" w:hAnsi="Times New Roman"/>
          <w:lang w:val="en-GB"/>
        </w:rPr>
        <w:t>l</w:t>
      </w:r>
      <w:r w:rsidRPr="00A7480E">
        <w:rPr>
          <w:rFonts w:ascii="Times New Roman" w:hAnsi="Times New Roman"/>
          <w:lang w:val="en-GB"/>
        </w:rPr>
        <w:t xml:space="preserve"> deliver the decision to the right-holder, along with one copy of the application for action in the national market.</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54954" w:rsidP="00F14E7A">
      <w:pPr>
        <w:widowControl w:val="0"/>
        <w:numPr>
          <w:ilvl w:val="1"/>
          <w:numId w:val="10"/>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Financial Directorate shall issue the decision under paragraph 1 or paragraph 5 within thirty </w:t>
      </w:r>
      <w:r w:rsidR="00834D3A" w:rsidRPr="00A7480E">
        <w:rPr>
          <w:rFonts w:ascii="Times New Roman" w:hAnsi="Times New Roman"/>
          <w:lang w:val="en-GB"/>
        </w:rPr>
        <w:t>working day</w:t>
      </w:r>
      <w:r w:rsidRPr="00A7480E">
        <w:rPr>
          <w:rFonts w:ascii="Times New Roman" w:hAnsi="Times New Roman"/>
          <w:lang w:val="en-GB"/>
        </w:rPr>
        <w:t>s of the submission date of the application for action in the national market.</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F14E7A" w:rsidP="002274C9">
      <w:pPr>
        <w:widowControl w:val="0"/>
        <w:numPr>
          <w:ilvl w:val="1"/>
          <w:numId w:val="10"/>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decision under paragraph 5(a) does </w:t>
      </w:r>
      <w:r w:rsidR="00E544D8" w:rsidRPr="00A7480E">
        <w:rPr>
          <w:rFonts w:ascii="Times New Roman" w:hAnsi="Times New Roman"/>
          <w:lang w:val="en-GB"/>
        </w:rPr>
        <w:t>not preclude</w:t>
      </w:r>
      <w:r w:rsidRPr="00A7480E">
        <w:rPr>
          <w:rFonts w:ascii="Times New Roman" w:hAnsi="Times New Roman"/>
          <w:lang w:val="en-GB"/>
        </w:rPr>
        <w:t xml:space="preserve"> a repeated submission of the application for action in the national market.</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274C9" w:rsidP="002274C9">
      <w:pPr>
        <w:widowControl w:val="0"/>
        <w:numPr>
          <w:ilvl w:val="1"/>
          <w:numId w:val="10"/>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shall </w:t>
      </w:r>
      <w:r w:rsidR="00A469C2" w:rsidRPr="00A7480E">
        <w:rPr>
          <w:rFonts w:ascii="Times New Roman" w:hAnsi="Times New Roman"/>
          <w:lang w:val="en-GB"/>
        </w:rPr>
        <w:t>immediately</w:t>
      </w:r>
      <w:r w:rsidRPr="00A7480E">
        <w:rPr>
          <w:rFonts w:ascii="Times New Roman" w:hAnsi="Times New Roman"/>
          <w:lang w:val="en-GB"/>
        </w:rPr>
        <w:t xml:space="preserve"> notify the Financial Directorate in writing of the following facts:</w:t>
      </w:r>
      <w:r w:rsidR="00102606" w:rsidRPr="00A7480E">
        <w:rPr>
          <w:rFonts w:ascii="Times New Roman" w:hAnsi="Times New Roman"/>
          <w:lang w:val="en-GB"/>
        </w:rPr>
        <w:t xml:space="preserve"> </w:t>
      </w:r>
    </w:p>
    <w:p w:rsidR="00102606" w:rsidRPr="00A7480E" w:rsidRDefault="002274C9" w:rsidP="002274C9">
      <w:pPr>
        <w:widowControl w:val="0"/>
        <w:numPr>
          <w:ilvl w:val="0"/>
          <w:numId w:val="11"/>
        </w:numPr>
        <w:tabs>
          <w:tab w:val="clear" w:pos="720"/>
          <w:tab w:val="num" w:pos="25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extinguishment of the intellectual property right to which the decision referred to in paragraph 1 relates; </w:t>
      </w:r>
      <w:r w:rsidR="00102606" w:rsidRPr="00A7480E">
        <w:rPr>
          <w:rFonts w:ascii="Times New Roman" w:hAnsi="Times New Roman"/>
          <w:lang w:val="en-GB"/>
        </w:rPr>
        <w:t xml:space="preserve"> </w:t>
      </w:r>
    </w:p>
    <w:p w:rsidR="00102606" w:rsidRPr="00A7480E" w:rsidRDefault="002274C9" w:rsidP="002274C9">
      <w:pPr>
        <w:widowControl w:val="0"/>
        <w:numPr>
          <w:ilvl w:val="0"/>
          <w:numId w:val="1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that the holder of the decision </w:t>
      </w:r>
      <w:r w:rsidR="00366325" w:rsidRPr="00A7480E">
        <w:rPr>
          <w:rFonts w:ascii="Times New Roman" w:hAnsi="Times New Roman"/>
          <w:lang w:val="en-GB"/>
        </w:rPr>
        <w:t>has ceased to be</w:t>
      </w:r>
      <w:r w:rsidRPr="00A7480E">
        <w:rPr>
          <w:rFonts w:ascii="Times New Roman" w:hAnsi="Times New Roman"/>
          <w:lang w:val="en-GB"/>
        </w:rPr>
        <w:t xml:space="preserve"> the right-holder;</w:t>
      </w:r>
      <w:r w:rsidR="00102606" w:rsidRPr="00A7480E">
        <w:rPr>
          <w:rFonts w:ascii="Times New Roman" w:hAnsi="Times New Roman"/>
          <w:lang w:val="en-GB"/>
        </w:rPr>
        <w:t xml:space="preserve"> </w:t>
      </w:r>
    </w:p>
    <w:p w:rsidR="00102606" w:rsidRPr="00A7480E" w:rsidRDefault="002274C9" w:rsidP="00B7607F">
      <w:pPr>
        <w:widowControl w:val="0"/>
        <w:numPr>
          <w:ilvl w:val="0"/>
          <w:numId w:val="1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any changes in the data provided in the application for action in the national market.</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7607F" w:rsidP="00366325">
      <w:pPr>
        <w:widowControl w:val="0"/>
        <w:numPr>
          <w:ilvl w:val="1"/>
          <w:numId w:val="11"/>
        </w:numPr>
        <w:tabs>
          <w:tab w:val="clear" w:pos="1440"/>
          <w:tab w:val="num" w:pos="51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Financial Directorate shall revoke the decision under paragraph 1, if</w:t>
      </w:r>
    </w:p>
    <w:p w:rsidR="00102606" w:rsidRPr="00A7480E" w:rsidRDefault="00366325" w:rsidP="00366325">
      <w:pPr>
        <w:widowControl w:val="0"/>
        <w:numPr>
          <w:ilvl w:val="0"/>
          <w:numId w:val="1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so requested by the holder of the decision;</w:t>
      </w:r>
      <w:r w:rsidR="00102606" w:rsidRPr="00A7480E">
        <w:rPr>
          <w:rFonts w:ascii="Times New Roman" w:hAnsi="Times New Roman"/>
          <w:lang w:val="en-GB"/>
        </w:rPr>
        <w:t xml:space="preserve"> </w:t>
      </w:r>
    </w:p>
    <w:p w:rsidR="00102606" w:rsidRPr="00A7480E" w:rsidRDefault="00366325" w:rsidP="00366325">
      <w:pPr>
        <w:widowControl w:val="0"/>
        <w:numPr>
          <w:ilvl w:val="0"/>
          <w:numId w:val="1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intellectual property right the protection of which was sought by the right-holder has been extinguished;</w:t>
      </w:r>
      <w:r w:rsidR="00102606" w:rsidRPr="00A7480E">
        <w:rPr>
          <w:rFonts w:ascii="Times New Roman" w:hAnsi="Times New Roman"/>
          <w:lang w:val="en-GB"/>
        </w:rPr>
        <w:t xml:space="preserve"> </w:t>
      </w:r>
    </w:p>
    <w:p w:rsidR="00102606" w:rsidRPr="00A7480E" w:rsidRDefault="00366325" w:rsidP="00366325">
      <w:pPr>
        <w:widowControl w:val="0"/>
        <w:numPr>
          <w:ilvl w:val="0"/>
          <w:numId w:val="1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holder of the decision has ceased to be the right-holder;</w:t>
      </w:r>
      <w:r w:rsidR="00102606" w:rsidRPr="00A7480E">
        <w:rPr>
          <w:rFonts w:ascii="Times New Roman" w:hAnsi="Times New Roman"/>
          <w:lang w:val="en-GB"/>
        </w:rPr>
        <w:t xml:space="preserve"> </w:t>
      </w:r>
    </w:p>
    <w:p w:rsidR="00102606" w:rsidRPr="00A7480E" w:rsidRDefault="006F1C5C" w:rsidP="006F1C5C">
      <w:pPr>
        <w:widowControl w:val="0"/>
        <w:numPr>
          <w:ilvl w:val="0"/>
          <w:numId w:val="1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has repeatedly failed to reimburse the costs related to taking action in the </w:t>
      </w:r>
      <w:r w:rsidRPr="00A7480E">
        <w:rPr>
          <w:rFonts w:ascii="Times New Roman" w:hAnsi="Times New Roman"/>
          <w:lang w:val="en-GB"/>
        </w:rPr>
        <w:t>national market pursuant to §</w:t>
      </w:r>
      <w:r w:rsidR="00183446">
        <w:rPr>
          <w:rFonts w:ascii="Times New Roman" w:hAnsi="Times New Roman"/>
          <w:lang w:val="en-GB"/>
        </w:rPr>
        <w:t xml:space="preserve"> </w:t>
      </w:r>
      <w:r w:rsidRPr="00A7480E">
        <w:rPr>
          <w:rFonts w:ascii="Times New Roman" w:hAnsi="Times New Roman"/>
          <w:lang w:val="en-GB"/>
        </w:rPr>
        <w:t xml:space="preserve">10(1) </w:t>
      </w:r>
      <w:r w:rsidR="00252F35" w:rsidRPr="00A7480E">
        <w:rPr>
          <w:rFonts w:ascii="Times New Roman" w:hAnsi="Times New Roman"/>
          <w:lang w:val="en-GB"/>
        </w:rPr>
        <w:t>within the due date</w:t>
      </w:r>
      <w:r w:rsidRPr="00A7480E">
        <w:rPr>
          <w:rFonts w:ascii="Times New Roman" w:hAnsi="Times New Roman"/>
          <w:lang w:val="en-GB"/>
        </w:rPr>
        <w:t>; or</w:t>
      </w:r>
    </w:p>
    <w:p w:rsidR="00102606" w:rsidRPr="00A7480E" w:rsidRDefault="006F1C5C" w:rsidP="008D1F6C">
      <w:pPr>
        <w:widowControl w:val="0"/>
        <w:numPr>
          <w:ilvl w:val="0"/>
          <w:numId w:val="1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a decision has taken effect establishing that the holder of the decision committed an offence or </w:t>
      </w:r>
      <w:r w:rsidR="00252F35" w:rsidRPr="00A7480E">
        <w:rPr>
          <w:rFonts w:ascii="Times New Roman" w:hAnsi="Times New Roman"/>
          <w:lang w:val="en-GB"/>
        </w:rPr>
        <w:t>other</w:t>
      </w:r>
      <w:r w:rsidRPr="00A7480E">
        <w:rPr>
          <w:rFonts w:ascii="Times New Roman" w:hAnsi="Times New Roman"/>
          <w:lang w:val="en-GB"/>
        </w:rPr>
        <w:t xml:space="preserve"> administrative delict under §</w:t>
      </w:r>
      <w:r w:rsidR="00183446">
        <w:rPr>
          <w:rFonts w:ascii="Times New Roman" w:hAnsi="Times New Roman"/>
          <w:lang w:val="en-GB"/>
        </w:rPr>
        <w:t xml:space="preserve"> </w:t>
      </w:r>
      <w:r w:rsidRPr="00A7480E">
        <w:rPr>
          <w:rFonts w:ascii="Times New Roman" w:hAnsi="Times New Roman"/>
          <w:lang w:val="en-GB"/>
        </w:rPr>
        <w:t>22(g).</w:t>
      </w:r>
      <w:r w:rsidR="00102606" w:rsidRPr="00A7480E">
        <w:rPr>
          <w:rFonts w:ascii="Times New Roman" w:hAnsi="Times New Roman"/>
          <w:lang w:val="en-GB"/>
        </w:rPr>
        <w:t xml:space="preserve"> </w:t>
      </w:r>
    </w:p>
    <w:p w:rsidR="00102606" w:rsidRPr="00A7480E" w:rsidRDefault="00102606" w:rsidP="007418B3">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D1F6C" w:rsidP="008D1F6C">
      <w:pPr>
        <w:widowControl w:val="0"/>
        <w:numPr>
          <w:ilvl w:val="1"/>
          <w:numId w:val="12"/>
        </w:numPr>
        <w:tabs>
          <w:tab w:val="clear" w:pos="1440"/>
          <w:tab w:val="num" w:pos="51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Financial Directorate shall commence proceedings to revoke the decision immediately after it has learnt of the facts referred to in paragraph 10(b), (c), (d) or (e).</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D1F6C" w:rsidP="008D1F6C">
      <w:pPr>
        <w:widowControl w:val="0"/>
        <w:numPr>
          <w:ilvl w:val="1"/>
          <w:numId w:val="12"/>
        </w:numPr>
        <w:tabs>
          <w:tab w:val="clear" w:pos="1440"/>
          <w:tab w:val="num" w:pos="51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Financial Directorate shall </w:t>
      </w:r>
      <w:r w:rsidR="00A469C2" w:rsidRPr="00A7480E">
        <w:rPr>
          <w:rFonts w:ascii="Times New Roman" w:hAnsi="Times New Roman"/>
          <w:lang w:val="en-GB"/>
        </w:rPr>
        <w:t>immediately</w:t>
      </w:r>
      <w:r w:rsidRPr="00A7480E">
        <w:rPr>
          <w:rFonts w:ascii="Times New Roman" w:hAnsi="Times New Roman"/>
          <w:lang w:val="en-GB"/>
        </w:rPr>
        <w:t xml:space="preserve"> notify the customs </w:t>
      </w:r>
      <w:r w:rsidR="00252F35" w:rsidRPr="00A7480E">
        <w:rPr>
          <w:rFonts w:ascii="Times New Roman" w:hAnsi="Times New Roman"/>
          <w:lang w:val="en-GB"/>
        </w:rPr>
        <w:t>offices</w:t>
      </w:r>
      <w:r w:rsidRPr="00A7480E">
        <w:rPr>
          <w:rFonts w:ascii="Times New Roman" w:hAnsi="Times New Roman"/>
          <w:lang w:val="en-GB"/>
        </w:rPr>
        <w:t xml:space="preserve"> of the revocation of the decision.</w:t>
      </w:r>
      <w:r w:rsidR="00102606" w:rsidRPr="00A7480E">
        <w:rPr>
          <w:rFonts w:ascii="Times New Roman" w:hAnsi="Times New Roman"/>
          <w:lang w:val="en-GB"/>
        </w:rPr>
        <w:t xml:space="preserve"> </w:t>
      </w:r>
    </w:p>
    <w:p w:rsidR="007857B9" w:rsidRPr="00A7480E" w:rsidRDefault="007857B9" w:rsidP="00C327F6">
      <w:pPr>
        <w:widowControl w:val="0"/>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8D1F6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837BF8">
        <w:rPr>
          <w:rFonts w:ascii="Times New Roman" w:hAnsi="Times New Roman"/>
          <w:lang w:val="en-GB"/>
        </w:rPr>
        <w:t xml:space="preserve"> </w:t>
      </w:r>
      <w:r w:rsidR="00102606" w:rsidRPr="00A7480E">
        <w:rPr>
          <w:rFonts w:ascii="Times New Roman" w:hAnsi="Times New Roman"/>
          <w:lang w:val="en-GB"/>
        </w:rPr>
        <w:t>5</w:t>
      </w:r>
    </w:p>
    <w:p w:rsidR="00102606" w:rsidRPr="00A7480E" w:rsidRDefault="008D1F6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 xml:space="preserve">Entitlements of customs office </w:t>
      </w:r>
      <w:r w:rsidR="00030C89" w:rsidRPr="00A7480E">
        <w:rPr>
          <w:rFonts w:ascii="Times New Roman" w:hAnsi="Times New Roman"/>
          <w:lang w:val="en-GB"/>
        </w:rPr>
        <w:t>in</w:t>
      </w:r>
      <w:r w:rsidRPr="00A7480E">
        <w:rPr>
          <w:rFonts w:ascii="Times New Roman" w:hAnsi="Times New Roman"/>
          <w:lang w:val="en-GB"/>
        </w:rPr>
        <w:t xml:space="preserve"> taking actions in the national market</w:t>
      </w:r>
    </w:p>
    <w:p w:rsidR="00102606" w:rsidRPr="00A7480E" w:rsidRDefault="00102606" w:rsidP="00814B62">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(1) </w:t>
      </w:r>
      <w:r w:rsidR="008D1F6C" w:rsidRPr="00A7480E">
        <w:rPr>
          <w:rFonts w:ascii="Times New Roman" w:hAnsi="Times New Roman"/>
          <w:lang w:val="en-GB"/>
        </w:rPr>
        <w:t xml:space="preserve">When taking actions in the national market, a customs office is entitled, in addition to using powers and means under a separate </w:t>
      </w:r>
      <w:r w:rsidR="009728BC">
        <w:rPr>
          <w:rFonts w:ascii="Times New Roman" w:hAnsi="Times New Roman"/>
          <w:lang w:val="en-GB"/>
        </w:rPr>
        <w:t>regulation,</w:t>
      </w:r>
      <w:r w:rsidR="008D1F6C" w:rsidRPr="00A7480E">
        <w:rPr>
          <w:rFonts w:ascii="Times New Roman" w:hAnsi="Times New Roman"/>
          <w:vertAlign w:val="superscript"/>
          <w:lang w:val="en-GB"/>
        </w:rPr>
        <w:t>8</w:t>
      </w:r>
      <w:r w:rsidR="008D1F6C" w:rsidRPr="00A7480E">
        <w:rPr>
          <w:rFonts w:ascii="Times New Roman" w:hAnsi="Times New Roman"/>
          <w:lang w:val="en-GB"/>
        </w:rPr>
        <w:t>) to</w:t>
      </w: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a)</w:t>
      </w:r>
      <w:r w:rsidR="00C43033" w:rsidRPr="00A7480E">
        <w:rPr>
          <w:rFonts w:ascii="Times New Roman" w:hAnsi="Times New Roman"/>
          <w:lang w:val="en-GB"/>
        </w:rPr>
        <w:tab/>
      </w:r>
      <w:r w:rsidR="000565A1" w:rsidRPr="00A7480E">
        <w:rPr>
          <w:rFonts w:ascii="Times New Roman" w:hAnsi="Times New Roman"/>
          <w:lang w:val="en-GB"/>
        </w:rPr>
        <w:t>access operating premises, warehouses and other facilities on suspicion that there are goods or relevant documents located in the said premises, which are suspected of infringing an intellectual property right; the customs office is also entitled to access residential premises on suspicion that there are goods or relevant documents located in the said premises, which are suspected of infringing an intellectual property right, if the residential premises are also used for business purposes or for the performance of other economic activity;</w:t>
      </w:r>
    </w:p>
    <w:p w:rsidR="00102606" w:rsidRPr="00A7480E" w:rsidRDefault="000565A1" w:rsidP="000565A1">
      <w:pPr>
        <w:widowControl w:val="0"/>
        <w:numPr>
          <w:ilvl w:val="0"/>
          <w:numId w:val="13"/>
        </w:numPr>
        <w:tabs>
          <w:tab w:val="clear" w:pos="72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request the holder of the goods to submit the relevant documents and provide information and statements;</w:t>
      </w:r>
      <w:r w:rsidR="00102606" w:rsidRPr="00A7480E">
        <w:rPr>
          <w:rFonts w:ascii="Times New Roman" w:hAnsi="Times New Roman"/>
          <w:lang w:val="en-GB"/>
        </w:rPr>
        <w:t xml:space="preserve"> </w:t>
      </w:r>
    </w:p>
    <w:p w:rsidR="00102606" w:rsidRPr="00A7480E" w:rsidRDefault="000565A1" w:rsidP="000565A1">
      <w:pPr>
        <w:widowControl w:val="0"/>
        <w:numPr>
          <w:ilvl w:val="0"/>
          <w:numId w:val="13"/>
        </w:numPr>
        <w:tabs>
          <w:tab w:val="clear" w:pos="72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verify the identity of the holder of the goods and the person authorised to act on </w:t>
      </w:r>
      <w:r w:rsidR="00327ADA" w:rsidRPr="00A7480E">
        <w:rPr>
          <w:rFonts w:ascii="Times New Roman" w:hAnsi="Times New Roman"/>
          <w:lang w:val="en-GB"/>
        </w:rPr>
        <w:t>his</w:t>
      </w:r>
      <w:r w:rsidRPr="00A7480E">
        <w:rPr>
          <w:rFonts w:ascii="Times New Roman" w:hAnsi="Times New Roman"/>
          <w:lang w:val="en-GB"/>
        </w:rPr>
        <w:t xml:space="preserve"> behalf, as well as the authorisation of this person to act on behalf of the holder of the goods;</w:t>
      </w:r>
      <w:r w:rsidR="00102606" w:rsidRPr="00A7480E">
        <w:rPr>
          <w:rFonts w:ascii="Times New Roman" w:hAnsi="Times New Roman"/>
          <w:lang w:val="en-GB"/>
        </w:rPr>
        <w:t xml:space="preserve"> </w:t>
      </w:r>
    </w:p>
    <w:p w:rsidR="00102606" w:rsidRPr="00A7480E" w:rsidRDefault="000565A1" w:rsidP="000565A1">
      <w:pPr>
        <w:widowControl w:val="0"/>
        <w:numPr>
          <w:ilvl w:val="0"/>
          <w:numId w:val="13"/>
        </w:numPr>
        <w:tabs>
          <w:tab w:val="clear" w:pos="72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make copies of documents or detain their originals without consent by the person affected.</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565A1" w:rsidP="000565A1">
      <w:pPr>
        <w:widowControl w:val="0"/>
        <w:numPr>
          <w:ilvl w:val="0"/>
          <w:numId w:val="14"/>
        </w:numPr>
        <w:tabs>
          <w:tab w:val="clear" w:pos="72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goods and the person acting on </w:t>
      </w:r>
      <w:r w:rsidR="00327ADA" w:rsidRPr="00A7480E">
        <w:rPr>
          <w:rFonts w:ascii="Times New Roman" w:hAnsi="Times New Roman"/>
          <w:lang w:val="en-GB"/>
        </w:rPr>
        <w:t>his</w:t>
      </w:r>
      <w:r w:rsidRPr="00A7480E">
        <w:rPr>
          <w:rFonts w:ascii="Times New Roman" w:hAnsi="Times New Roman"/>
          <w:lang w:val="en-GB"/>
        </w:rPr>
        <w:t xml:space="preserve"> behalf shall provide the necessary assistance to the customs office.</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565A1" w:rsidP="000565A1">
      <w:pPr>
        <w:widowControl w:val="0"/>
        <w:numPr>
          <w:ilvl w:val="0"/>
          <w:numId w:val="14"/>
        </w:numPr>
        <w:tabs>
          <w:tab w:val="clear" w:pos="720"/>
          <w:tab w:val="num" w:pos="50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If, when taking actions in the national market, the customs office identifies goods suspected of infringing an intellectual property right, the customs office is entitled to request the holder of the decision, before detaining the goods, to provide information necessary to vindicate the suspicion.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565A1"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9728BC">
        <w:rPr>
          <w:rFonts w:ascii="Times New Roman" w:hAnsi="Times New Roman"/>
          <w:lang w:val="en-GB"/>
        </w:rPr>
        <w:t xml:space="preserve"> </w:t>
      </w:r>
      <w:r w:rsidR="00102606" w:rsidRPr="00A7480E">
        <w:rPr>
          <w:rFonts w:ascii="Times New Roman" w:hAnsi="Times New Roman"/>
          <w:lang w:val="en-GB"/>
        </w:rPr>
        <w:t>6</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565A1" w:rsidP="00562CFB">
      <w:pPr>
        <w:widowControl w:val="0"/>
        <w:numPr>
          <w:ilvl w:val="0"/>
          <w:numId w:val="15"/>
        </w:numPr>
        <w:tabs>
          <w:tab w:val="clear" w:pos="720"/>
          <w:tab w:val="num" w:pos="154"/>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may notify the Financial Directorate in writing that it does not seek </w:t>
      </w:r>
      <w:r w:rsidR="00BC5BE2" w:rsidRPr="00A7480E">
        <w:rPr>
          <w:rFonts w:ascii="Times New Roman" w:hAnsi="Times New Roman"/>
          <w:lang w:val="en-GB"/>
        </w:rPr>
        <w:t xml:space="preserve">the application of </w:t>
      </w:r>
      <w:r w:rsidRPr="00A7480E">
        <w:rPr>
          <w:rFonts w:ascii="Times New Roman" w:hAnsi="Times New Roman"/>
          <w:lang w:val="en-GB"/>
        </w:rPr>
        <w:t>the procedure under §</w:t>
      </w:r>
      <w:r w:rsidR="00837BF8">
        <w:rPr>
          <w:rFonts w:ascii="Times New Roman" w:hAnsi="Times New Roman"/>
          <w:lang w:val="en-GB"/>
        </w:rPr>
        <w:t xml:space="preserve"> </w:t>
      </w:r>
      <w:r w:rsidRPr="00A7480E">
        <w:rPr>
          <w:rFonts w:ascii="Times New Roman" w:hAnsi="Times New Roman"/>
          <w:lang w:val="en-GB"/>
        </w:rPr>
        <w:t xml:space="preserve">7 if the quantity of </w:t>
      </w:r>
      <w:r w:rsidR="00837A6E" w:rsidRPr="00A7480E">
        <w:rPr>
          <w:rFonts w:ascii="Times New Roman" w:hAnsi="Times New Roman"/>
          <w:lang w:val="en-GB"/>
        </w:rPr>
        <w:t xml:space="preserve">the </w:t>
      </w:r>
      <w:r w:rsidRPr="00A7480E">
        <w:rPr>
          <w:rFonts w:ascii="Times New Roman" w:hAnsi="Times New Roman"/>
          <w:lang w:val="en-GB"/>
        </w:rPr>
        <w:t>goods suspected of infringing an intellectual property right does not exceed the quantity specified in that notification.</w:t>
      </w:r>
      <w:r w:rsidR="00102606" w:rsidRPr="00A7480E">
        <w:rPr>
          <w:rFonts w:ascii="Times New Roman" w:hAnsi="Times New Roman"/>
          <w:lang w:val="en-GB"/>
        </w:rPr>
        <w:t xml:space="preserve"> </w:t>
      </w:r>
      <w:r w:rsidR="00562CFB" w:rsidRPr="00A7480E">
        <w:rPr>
          <w:rFonts w:ascii="Times New Roman" w:hAnsi="Times New Roman"/>
          <w:lang w:val="en-GB"/>
        </w:rPr>
        <w:t xml:space="preserve">The Financial Directorate shall </w:t>
      </w:r>
      <w:r w:rsidR="00A469C2" w:rsidRPr="00A7480E">
        <w:rPr>
          <w:rFonts w:ascii="Times New Roman" w:hAnsi="Times New Roman"/>
          <w:lang w:val="en-GB"/>
        </w:rPr>
        <w:t>immediately</w:t>
      </w:r>
      <w:r w:rsidR="00562CFB" w:rsidRPr="00A7480E">
        <w:rPr>
          <w:rFonts w:ascii="Times New Roman" w:hAnsi="Times New Roman"/>
          <w:lang w:val="en-GB"/>
        </w:rPr>
        <w:t xml:space="preserve"> notify the customs offices to that effect.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62CFB" w:rsidP="00834D3A">
      <w:pPr>
        <w:widowControl w:val="0"/>
        <w:numPr>
          <w:ilvl w:val="1"/>
          <w:numId w:val="16"/>
        </w:numPr>
        <w:tabs>
          <w:tab w:val="clear" w:pos="1440"/>
          <w:tab w:val="num" w:pos="50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customs office identifies goods suspected of infringing intellectual property rights in the quantity not exceeding the quantity specified in the notification referred to in paragraph</w:t>
      </w:r>
      <w:r w:rsidR="00BC5BE2" w:rsidRPr="00A7480E">
        <w:rPr>
          <w:rFonts w:ascii="Times New Roman" w:hAnsi="Times New Roman"/>
          <w:lang w:val="en-GB"/>
        </w:rPr>
        <w:t xml:space="preserve"> 1</w:t>
      </w:r>
      <w:r w:rsidRPr="00A7480E">
        <w:rPr>
          <w:rFonts w:ascii="Times New Roman" w:hAnsi="Times New Roman"/>
          <w:lang w:val="en-GB"/>
        </w:rPr>
        <w:t>, the procedure under §</w:t>
      </w:r>
      <w:r w:rsidR="00837BF8">
        <w:rPr>
          <w:rFonts w:ascii="Times New Roman" w:hAnsi="Times New Roman"/>
          <w:lang w:val="en-GB"/>
        </w:rPr>
        <w:t xml:space="preserve"> </w:t>
      </w:r>
      <w:r w:rsidRPr="00A7480E">
        <w:rPr>
          <w:rFonts w:ascii="Times New Roman" w:hAnsi="Times New Roman"/>
          <w:lang w:val="en-GB"/>
        </w:rPr>
        <w:t>7 shall not be applied.</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34D3A"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837BF8">
        <w:rPr>
          <w:rFonts w:ascii="Times New Roman" w:hAnsi="Times New Roman"/>
          <w:lang w:val="en-GB"/>
        </w:rPr>
        <w:t xml:space="preserve"> </w:t>
      </w:r>
      <w:r w:rsidR="00102606" w:rsidRPr="00A7480E">
        <w:rPr>
          <w:rFonts w:ascii="Times New Roman" w:hAnsi="Times New Roman"/>
          <w:lang w:val="en-GB"/>
        </w:rPr>
        <w:t>7</w:t>
      </w:r>
    </w:p>
    <w:p w:rsidR="00102606" w:rsidRPr="00A7480E" w:rsidRDefault="00834D3A"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Detention of goods after the decision on the application for action in the national market</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34D3A" w:rsidP="00834D3A">
      <w:pPr>
        <w:widowControl w:val="0"/>
        <w:numPr>
          <w:ilvl w:val="1"/>
          <w:numId w:val="17"/>
        </w:numPr>
        <w:tabs>
          <w:tab w:val="clear" w:pos="144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customs office is entitled to detain </w:t>
      </w:r>
      <w:r w:rsidR="00B42540" w:rsidRPr="00A7480E">
        <w:rPr>
          <w:rFonts w:ascii="Times New Roman" w:hAnsi="Times New Roman"/>
          <w:lang w:val="en-GB"/>
        </w:rPr>
        <w:t xml:space="preserve">the </w:t>
      </w:r>
      <w:r w:rsidRPr="00A7480E">
        <w:rPr>
          <w:rFonts w:ascii="Times New Roman" w:hAnsi="Times New Roman"/>
          <w:lang w:val="en-GB"/>
        </w:rPr>
        <w:t>goods suspected of infringing intellectual property rights.</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834D3A" w:rsidP="00A469C2">
      <w:pPr>
        <w:widowControl w:val="0"/>
        <w:numPr>
          <w:ilvl w:val="1"/>
          <w:numId w:val="17"/>
        </w:numPr>
        <w:tabs>
          <w:tab w:val="clear" w:pos="1440"/>
          <w:tab w:val="num" w:pos="50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customs office shall issue a written decision on the detention of </w:t>
      </w:r>
      <w:r w:rsidR="00B42540" w:rsidRPr="00A7480E">
        <w:rPr>
          <w:rFonts w:ascii="Times New Roman" w:hAnsi="Times New Roman"/>
          <w:lang w:val="en-GB"/>
        </w:rPr>
        <w:t xml:space="preserve">the </w:t>
      </w:r>
      <w:r w:rsidRPr="00A7480E">
        <w:rPr>
          <w:rFonts w:ascii="Times New Roman" w:hAnsi="Times New Roman"/>
          <w:lang w:val="en-GB"/>
        </w:rPr>
        <w:t xml:space="preserve">goods by which it also requests the holder of the goods to confirm in writing, within </w:t>
      </w:r>
      <w:r w:rsidR="00B42540" w:rsidRPr="00A7480E">
        <w:rPr>
          <w:rFonts w:ascii="Times New Roman" w:hAnsi="Times New Roman"/>
          <w:lang w:val="en-GB"/>
        </w:rPr>
        <w:t>ten</w:t>
      </w:r>
      <w:r w:rsidRPr="00A7480E">
        <w:rPr>
          <w:rFonts w:ascii="Times New Roman" w:hAnsi="Times New Roman"/>
          <w:lang w:val="en-GB"/>
        </w:rPr>
        <w:t xml:space="preserve"> working days, or three working days in the case of perishable goods, of the delivery of the decision on the detention of the goods, whether it agrees to the destruction of the goods; the decision shall also </w:t>
      </w:r>
      <w:r w:rsidR="006802E7" w:rsidRPr="00A7480E">
        <w:rPr>
          <w:rFonts w:ascii="Times New Roman" w:hAnsi="Times New Roman"/>
          <w:lang w:val="en-GB"/>
        </w:rPr>
        <w:t xml:space="preserve">include information for the holder </w:t>
      </w:r>
      <w:r w:rsidR="00837BF8">
        <w:rPr>
          <w:rFonts w:ascii="Times New Roman" w:hAnsi="Times New Roman"/>
          <w:lang w:val="en-GB"/>
        </w:rPr>
        <w:t xml:space="preserve"> </w:t>
      </w:r>
      <w:r w:rsidR="006802E7" w:rsidRPr="00A7480E">
        <w:rPr>
          <w:rFonts w:ascii="Times New Roman" w:hAnsi="Times New Roman"/>
          <w:lang w:val="en-GB"/>
        </w:rPr>
        <w:t xml:space="preserve">of </w:t>
      </w:r>
      <w:r w:rsidR="00837BF8">
        <w:rPr>
          <w:rFonts w:ascii="Times New Roman" w:hAnsi="Times New Roman"/>
          <w:lang w:val="en-GB"/>
        </w:rPr>
        <w:t xml:space="preserve"> </w:t>
      </w:r>
      <w:r w:rsidR="006802E7" w:rsidRPr="00A7480E">
        <w:rPr>
          <w:rFonts w:ascii="Times New Roman" w:hAnsi="Times New Roman"/>
          <w:lang w:val="en-GB"/>
        </w:rPr>
        <w:t>the</w:t>
      </w:r>
      <w:r w:rsidR="00837BF8">
        <w:rPr>
          <w:rFonts w:ascii="Times New Roman" w:hAnsi="Times New Roman"/>
          <w:lang w:val="en-GB"/>
        </w:rPr>
        <w:t xml:space="preserve"> </w:t>
      </w:r>
      <w:r w:rsidR="006802E7" w:rsidRPr="00A7480E">
        <w:rPr>
          <w:rFonts w:ascii="Times New Roman" w:hAnsi="Times New Roman"/>
          <w:lang w:val="en-GB"/>
        </w:rPr>
        <w:t xml:space="preserve"> goods </w:t>
      </w:r>
      <w:r w:rsidR="00837BF8">
        <w:rPr>
          <w:rFonts w:ascii="Times New Roman" w:hAnsi="Times New Roman"/>
          <w:lang w:val="en-GB"/>
        </w:rPr>
        <w:t xml:space="preserve">  </w:t>
      </w:r>
      <w:r w:rsidR="006802E7" w:rsidRPr="00A7480E">
        <w:rPr>
          <w:rFonts w:ascii="Times New Roman" w:hAnsi="Times New Roman"/>
          <w:lang w:val="en-GB"/>
        </w:rPr>
        <w:t>about</w:t>
      </w:r>
      <w:r w:rsidR="00837BF8">
        <w:rPr>
          <w:rFonts w:ascii="Times New Roman" w:hAnsi="Times New Roman"/>
          <w:lang w:val="en-GB"/>
        </w:rPr>
        <w:t xml:space="preserve"> </w:t>
      </w:r>
      <w:r w:rsidR="006802E7" w:rsidRPr="00A7480E">
        <w:rPr>
          <w:rFonts w:ascii="Times New Roman" w:hAnsi="Times New Roman"/>
          <w:lang w:val="en-GB"/>
        </w:rPr>
        <w:t xml:space="preserve"> the </w:t>
      </w:r>
      <w:r w:rsidR="00837BF8">
        <w:rPr>
          <w:rFonts w:ascii="Times New Roman" w:hAnsi="Times New Roman"/>
          <w:lang w:val="en-GB"/>
        </w:rPr>
        <w:t xml:space="preserve">  </w:t>
      </w:r>
      <w:r w:rsidR="006802E7" w:rsidRPr="00A7480E">
        <w:rPr>
          <w:rFonts w:ascii="Times New Roman" w:hAnsi="Times New Roman"/>
          <w:lang w:val="en-GB"/>
        </w:rPr>
        <w:t xml:space="preserve">procedure </w:t>
      </w:r>
      <w:r w:rsidR="00837BF8">
        <w:rPr>
          <w:rFonts w:ascii="Times New Roman" w:hAnsi="Times New Roman"/>
          <w:lang w:val="en-GB"/>
        </w:rPr>
        <w:t xml:space="preserve"> </w:t>
      </w:r>
      <w:r w:rsidR="006802E7" w:rsidRPr="00A7480E">
        <w:rPr>
          <w:rFonts w:ascii="Times New Roman" w:hAnsi="Times New Roman"/>
          <w:lang w:val="en-GB"/>
        </w:rPr>
        <w:t>under</w:t>
      </w:r>
      <w:r w:rsidRPr="00A7480E">
        <w:rPr>
          <w:rFonts w:ascii="Times New Roman" w:hAnsi="Times New Roman"/>
          <w:lang w:val="en-GB"/>
        </w:rPr>
        <w:t xml:space="preserve"> §</w:t>
      </w:r>
      <w:r w:rsidR="00837BF8">
        <w:rPr>
          <w:rFonts w:ascii="Times New Roman" w:hAnsi="Times New Roman"/>
          <w:lang w:val="en-GB"/>
        </w:rPr>
        <w:t xml:space="preserve"> </w:t>
      </w:r>
      <w:r w:rsidRPr="00A7480E">
        <w:rPr>
          <w:rFonts w:ascii="Times New Roman" w:hAnsi="Times New Roman"/>
          <w:lang w:val="en-GB"/>
        </w:rPr>
        <w:t>9</w:t>
      </w:r>
      <w:r w:rsidR="006802E7" w:rsidRPr="00A7480E">
        <w:rPr>
          <w:rFonts w:ascii="Times New Roman" w:hAnsi="Times New Roman"/>
          <w:lang w:val="en-GB"/>
        </w:rPr>
        <w:t>(</w:t>
      </w:r>
      <w:r w:rsidRPr="00A7480E">
        <w:rPr>
          <w:rFonts w:ascii="Times New Roman" w:hAnsi="Times New Roman"/>
          <w:lang w:val="en-GB"/>
        </w:rPr>
        <w:t>1</w:t>
      </w:r>
      <w:r w:rsidR="006802E7" w:rsidRPr="00A7480E">
        <w:rPr>
          <w:rFonts w:ascii="Times New Roman" w:hAnsi="Times New Roman"/>
          <w:lang w:val="en-GB"/>
        </w:rPr>
        <w:t>) and advice on</w:t>
      </w:r>
      <w:r w:rsidR="00B42540" w:rsidRPr="00A7480E">
        <w:rPr>
          <w:rFonts w:ascii="Times New Roman" w:hAnsi="Times New Roman"/>
          <w:lang w:val="en-GB"/>
        </w:rPr>
        <w:t xml:space="preserve"> the</w:t>
      </w:r>
      <w:r w:rsidR="006802E7" w:rsidRPr="00A7480E">
        <w:rPr>
          <w:rFonts w:ascii="Times New Roman" w:hAnsi="Times New Roman"/>
          <w:lang w:val="en-GB"/>
        </w:rPr>
        <w:t xml:space="preserve"> legal consequences pursuant to </w:t>
      </w:r>
      <w:r w:rsidRPr="00A7480E">
        <w:rPr>
          <w:rFonts w:ascii="Times New Roman" w:hAnsi="Times New Roman"/>
          <w:lang w:val="en-GB"/>
        </w:rPr>
        <w:t>§</w:t>
      </w:r>
      <w:r w:rsidR="00837BF8">
        <w:rPr>
          <w:rFonts w:ascii="Times New Roman" w:hAnsi="Times New Roman"/>
          <w:lang w:val="en-GB"/>
        </w:rPr>
        <w:t xml:space="preserve"> </w:t>
      </w:r>
      <w:r w:rsidRPr="00A7480E">
        <w:rPr>
          <w:rFonts w:ascii="Times New Roman" w:hAnsi="Times New Roman"/>
          <w:lang w:val="en-GB"/>
        </w:rPr>
        <w:t>11</w:t>
      </w:r>
      <w:r w:rsidR="006802E7" w:rsidRPr="00A7480E">
        <w:rPr>
          <w:rFonts w:ascii="Times New Roman" w:hAnsi="Times New Roman"/>
          <w:lang w:val="en-GB"/>
        </w:rPr>
        <w:t>(</w:t>
      </w:r>
      <w:r w:rsidRPr="00A7480E">
        <w:rPr>
          <w:rFonts w:ascii="Times New Roman" w:hAnsi="Times New Roman"/>
          <w:lang w:val="en-GB"/>
        </w:rPr>
        <w:t>3</w:t>
      </w:r>
      <w:r w:rsidR="006802E7" w:rsidRPr="00A7480E">
        <w:rPr>
          <w:rFonts w:ascii="Times New Roman" w:hAnsi="Times New Roman"/>
          <w:lang w:val="en-GB"/>
        </w:rPr>
        <w:t>) and (</w:t>
      </w:r>
      <w:r w:rsidRPr="00A7480E">
        <w:rPr>
          <w:rFonts w:ascii="Times New Roman" w:hAnsi="Times New Roman"/>
          <w:lang w:val="en-GB"/>
        </w:rPr>
        <w:t>4</w:t>
      </w:r>
      <w:r w:rsidR="006802E7" w:rsidRPr="00A7480E">
        <w:rPr>
          <w:rFonts w:ascii="Times New Roman" w:hAnsi="Times New Roman"/>
          <w:lang w:val="en-GB"/>
        </w:rPr>
        <w:t>)</w:t>
      </w:r>
      <w:r w:rsidRPr="00A7480E">
        <w:rPr>
          <w:rFonts w:ascii="Times New Roman" w:hAnsi="Times New Roman"/>
          <w:lang w:val="en-GB"/>
        </w:rPr>
        <w:t>.</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469C2" w:rsidP="00A469C2">
      <w:pPr>
        <w:widowControl w:val="0"/>
        <w:numPr>
          <w:ilvl w:val="1"/>
          <w:numId w:val="18"/>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holder of the goods shall be notified by the customs office of the decision on the detention of the goods immediately after the decision has been issued.</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469C2" w:rsidP="00A469C2">
      <w:pPr>
        <w:widowControl w:val="0"/>
        <w:numPr>
          <w:ilvl w:val="1"/>
          <w:numId w:val="18"/>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holder of the goods may file an appeal against the decision on the detention of the goods within three working days of its delivery; the appeal has no suspensory effect.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469C2" w:rsidP="00A469C2">
      <w:pPr>
        <w:widowControl w:val="0"/>
        <w:numPr>
          <w:ilvl w:val="1"/>
          <w:numId w:val="18"/>
        </w:numPr>
        <w:tabs>
          <w:tab w:val="clear" w:pos="144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customs office has detained the goods referred to in paragraph 1, it shall immediately notify the holder of the decision of this fact, in writing and by electronic means, if possible.</w:t>
      </w:r>
      <w:r w:rsidR="00102606" w:rsidRPr="00A7480E">
        <w:rPr>
          <w:rFonts w:ascii="Times New Roman" w:hAnsi="Times New Roman"/>
          <w:lang w:val="en-GB"/>
        </w:rPr>
        <w:t xml:space="preserve"> </w:t>
      </w:r>
      <w:r w:rsidRPr="00A7480E">
        <w:rPr>
          <w:rFonts w:ascii="Times New Roman" w:hAnsi="Times New Roman"/>
          <w:lang w:val="en-GB"/>
        </w:rPr>
        <w:t>The customs office shall also provide the holder of the decision with the data on the quantity and type of the goods detained.</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469C2" w:rsidP="004A5815">
      <w:pPr>
        <w:widowControl w:val="0"/>
        <w:numPr>
          <w:ilvl w:val="1"/>
          <w:numId w:val="18"/>
        </w:numPr>
        <w:tabs>
          <w:tab w:val="clear" w:pos="144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In the notification referred to in paragraph 5, the customs office shall request the holder of the decision </w:t>
      </w:r>
      <w:r w:rsidR="004A5815" w:rsidRPr="00A7480E">
        <w:rPr>
          <w:rFonts w:ascii="Times New Roman" w:hAnsi="Times New Roman"/>
          <w:lang w:val="en-GB"/>
        </w:rPr>
        <w:t xml:space="preserve">to </w:t>
      </w:r>
      <w:r w:rsidRPr="00A7480E">
        <w:rPr>
          <w:rFonts w:ascii="Times New Roman" w:hAnsi="Times New Roman"/>
          <w:lang w:val="en-GB"/>
        </w:rPr>
        <w:t xml:space="preserve">provide, within </w:t>
      </w:r>
      <w:r w:rsidR="0065284A" w:rsidRPr="00A7480E">
        <w:rPr>
          <w:rFonts w:ascii="Times New Roman" w:hAnsi="Times New Roman"/>
          <w:lang w:val="en-GB"/>
        </w:rPr>
        <w:t>ten</w:t>
      </w:r>
      <w:r w:rsidRPr="00A7480E">
        <w:rPr>
          <w:rFonts w:ascii="Times New Roman" w:hAnsi="Times New Roman"/>
          <w:lang w:val="en-GB"/>
        </w:rPr>
        <w:t xml:space="preserve"> working days, or </w:t>
      </w:r>
      <w:r w:rsidRPr="00A7480E">
        <w:rPr>
          <w:rFonts w:ascii="Times New Roman" w:hAnsi="Times New Roman"/>
          <w:lang w:val="en-GB"/>
        </w:rPr>
        <w:t xml:space="preserve">three working days in the case of perishable goods, of the delivery of the written notification, </w:t>
      </w:r>
    </w:p>
    <w:p w:rsidR="00102606" w:rsidRPr="00A7480E" w:rsidRDefault="004A5815" w:rsidP="00327ADA">
      <w:pPr>
        <w:widowControl w:val="0"/>
        <w:numPr>
          <w:ilvl w:val="0"/>
          <w:numId w:val="19"/>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a written statement </w:t>
      </w:r>
      <w:r w:rsidR="00327ADA" w:rsidRPr="00A7480E">
        <w:rPr>
          <w:rFonts w:ascii="Times New Roman" w:hAnsi="Times New Roman"/>
          <w:lang w:val="en-GB"/>
        </w:rPr>
        <w:t xml:space="preserve">whether his intellectual property right has </w:t>
      </w:r>
      <w:r w:rsidR="00026059" w:rsidRPr="00A7480E">
        <w:rPr>
          <w:rFonts w:ascii="Times New Roman" w:hAnsi="Times New Roman"/>
          <w:lang w:val="en-GB"/>
        </w:rPr>
        <w:t>been infringed</w:t>
      </w:r>
      <w:r w:rsidR="00327ADA" w:rsidRPr="00A7480E">
        <w:rPr>
          <w:rFonts w:ascii="Times New Roman" w:hAnsi="Times New Roman"/>
          <w:lang w:val="en-GB"/>
        </w:rPr>
        <w:t xml:space="preserve"> and whether he agrees to the destruction of the goods; or</w:t>
      </w:r>
      <w:r w:rsidR="00102606" w:rsidRPr="00A7480E">
        <w:rPr>
          <w:rFonts w:ascii="Times New Roman" w:hAnsi="Times New Roman"/>
          <w:lang w:val="en-GB"/>
        </w:rPr>
        <w:t xml:space="preserve"> </w:t>
      </w:r>
    </w:p>
    <w:p w:rsidR="00102606" w:rsidRPr="00A7480E" w:rsidRDefault="00327ADA" w:rsidP="00327ADA">
      <w:pPr>
        <w:widowControl w:val="0"/>
        <w:numPr>
          <w:ilvl w:val="0"/>
          <w:numId w:val="19"/>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evidence that he has filed a petition with a court to initiate proceedings </w:t>
      </w:r>
      <w:r w:rsidR="00756145" w:rsidRPr="00A7480E">
        <w:rPr>
          <w:rFonts w:ascii="Times New Roman" w:hAnsi="Times New Roman"/>
          <w:lang w:val="en-GB"/>
        </w:rPr>
        <w:t>in order to determine</w:t>
      </w:r>
      <w:r w:rsidRPr="00A7480E">
        <w:rPr>
          <w:rFonts w:ascii="Times New Roman" w:hAnsi="Times New Roman"/>
          <w:lang w:val="en-GB"/>
        </w:rPr>
        <w:t xml:space="preserve"> whether the goods infringe his intellectual property right.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27ADA" w:rsidP="00327ADA">
      <w:pPr>
        <w:widowControl w:val="0"/>
        <w:numPr>
          <w:ilvl w:val="1"/>
          <w:numId w:val="1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notification under paragraph 5, the customs office shall inform the holder of the goods about the procedure under §</w:t>
      </w:r>
      <w:r w:rsidR="00837BF8">
        <w:rPr>
          <w:rFonts w:ascii="Times New Roman" w:hAnsi="Times New Roman"/>
          <w:lang w:val="en-GB"/>
        </w:rPr>
        <w:t xml:space="preserve"> </w:t>
      </w:r>
      <w:r w:rsidRPr="00A7480E">
        <w:rPr>
          <w:rFonts w:ascii="Times New Roman" w:hAnsi="Times New Roman"/>
          <w:lang w:val="en-GB"/>
        </w:rPr>
        <w:t>9(1) and advise him on</w:t>
      </w:r>
      <w:r w:rsidR="000A0175" w:rsidRPr="00A7480E">
        <w:rPr>
          <w:rFonts w:ascii="Times New Roman" w:hAnsi="Times New Roman"/>
          <w:lang w:val="en-GB"/>
        </w:rPr>
        <w:t xml:space="preserve"> the </w:t>
      </w:r>
      <w:r w:rsidRPr="00A7480E">
        <w:rPr>
          <w:rFonts w:ascii="Times New Roman" w:hAnsi="Times New Roman"/>
          <w:lang w:val="en-GB"/>
        </w:rPr>
        <w:t>legal consequences pursuant to §</w:t>
      </w:r>
      <w:r w:rsidR="00837BF8">
        <w:rPr>
          <w:rFonts w:ascii="Times New Roman" w:hAnsi="Times New Roman"/>
          <w:lang w:val="en-GB"/>
        </w:rPr>
        <w:t xml:space="preserve"> </w:t>
      </w:r>
      <w:r w:rsidRPr="00A7480E">
        <w:rPr>
          <w:rFonts w:ascii="Times New Roman" w:hAnsi="Times New Roman"/>
          <w:lang w:val="en-GB"/>
        </w:rPr>
        <w:t>11(4)</w:t>
      </w:r>
      <w:r w:rsidR="00E57BA5">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27ADA" w:rsidP="00C0623B">
      <w:pPr>
        <w:widowControl w:val="0"/>
        <w:numPr>
          <w:ilvl w:val="1"/>
          <w:numId w:val="1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If the holder of the goods </w:t>
      </w:r>
      <w:r w:rsidR="00A82F94" w:rsidRPr="00A7480E">
        <w:rPr>
          <w:rFonts w:ascii="Times New Roman" w:hAnsi="Times New Roman"/>
          <w:lang w:val="en-GB"/>
        </w:rPr>
        <w:t>notifies</w:t>
      </w:r>
      <w:r w:rsidRPr="00A7480E">
        <w:rPr>
          <w:rFonts w:ascii="Times New Roman" w:hAnsi="Times New Roman"/>
          <w:lang w:val="en-GB"/>
        </w:rPr>
        <w:t xml:space="preserve"> within the time limit referred to in paragraph 2 that he does not agree to the destruction of the goods, the customs office shall immediately notify the holder of the decision to that effect, in writing and by electronic means, if possible.</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0623B" w:rsidP="00121C39">
      <w:pPr>
        <w:widowControl w:val="0"/>
        <w:numPr>
          <w:ilvl w:val="1"/>
          <w:numId w:val="1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Upon written request by the holder of the decision, the customs office may </w:t>
      </w:r>
      <w:r w:rsidR="00121C39" w:rsidRPr="00A7480E">
        <w:rPr>
          <w:rFonts w:ascii="Times New Roman" w:hAnsi="Times New Roman"/>
          <w:lang w:val="en-GB"/>
        </w:rPr>
        <w:t>extend</w:t>
      </w:r>
      <w:r w:rsidRPr="00A7480E">
        <w:rPr>
          <w:rFonts w:ascii="Times New Roman" w:hAnsi="Times New Roman"/>
          <w:lang w:val="en-GB"/>
        </w:rPr>
        <w:t xml:space="preserve"> the time limit referred to in paragraph</w:t>
      </w:r>
      <w:r w:rsidR="009F76DB" w:rsidRPr="00A7480E">
        <w:rPr>
          <w:rFonts w:ascii="Times New Roman" w:hAnsi="Times New Roman"/>
          <w:lang w:val="en-GB"/>
        </w:rPr>
        <w:t xml:space="preserve"> 6</w:t>
      </w:r>
      <w:r w:rsidRPr="00A7480E">
        <w:rPr>
          <w:rFonts w:ascii="Times New Roman" w:hAnsi="Times New Roman"/>
          <w:lang w:val="en-GB"/>
        </w:rPr>
        <w:t xml:space="preserve"> for another ten working days.</w:t>
      </w:r>
      <w:r w:rsidR="00102606" w:rsidRPr="00A7480E">
        <w:rPr>
          <w:rFonts w:ascii="Times New Roman" w:hAnsi="Times New Roman"/>
          <w:lang w:val="en-GB"/>
        </w:rPr>
        <w:t xml:space="preserve"> </w:t>
      </w:r>
      <w:r w:rsidR="00121C39" w:rsidRPr="00A7480E">
        <w:rPr>
          <w:rFonts w:ascii="Times New Roman" w:hAnsi="Times New Roman"/>
          <w:lang w:val="en-GB"/>
        </w:rPr>
        <w:t>In the case of perishable goods, the time limit referred to in paragraph 6 may not be extended.</w:t>
      </w:r>
      <w:r w:rsidR="00102606" w:rsidRPr="00A7480E">
        <w:rPr>
          <w:rFonts w:ascii="Times New Roman" w:hAnsi="Times New Roman"/>
          <w:lang w:val="en-GB"/>
        </w:rPr>
        <w:t xml:space="preserve"> </w:t>
      </w:r>
      <w:r w:rsidR="00121C39" w:rsidRPr="00A7480E">
        <w:rPr>
          <w:rFonts w:ascii="Times New Roman" w:hAnsi="Times New Roman"/>
          <w:lang w:val="en-GB"/>
        </w:rPr>
        <w:t>No appeal can be filed against the decision on the extension</w:t>
      </w:r>
      <w:r w:rsidR="000A01F9" w:rsidRPr="00A7480E">
        <w:rPr>
          <w:rFonts w:ascii="Times New Roman" w:hAnsi="Times New Roman"/>
          <w:lang w:val="en-GB"/>
        </w:rPr>
        <w:t xml:space="preserve"> of the time limit</w:t>
      </w:r>
      <w:r w:rsidR="00121C39"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21C39" w:rsidP="00B8401B">
      <w:pPr>
        <w:widowControl w:val="0"/>
        <w:numPr>
          <w:ilvl w:val="1"/>
          <w:numId w:val="19"/>
        </w:numPr>
        <w:tabs>
          <w:tab w:val="clear" w:pos="1440"/>
          <w:tab w:val="num" w:pos="511"/>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Upon written request, the customs office shall provide the holder of the decision with the identification data of the holder of the goods and allow him to inspect the goods detained.</w:t>
      </w:r>
      <w:r w:rsidR="00102606" w:rsidRPr="00A7480E">
        <w:rPr>
          <w:rFonts w:ascii="Times New Roman" w:hAnsi="Times New Roman"/>
          <w:lang w:val="en-GB"/>
        </w:rPr>
        <w:t xml:space="preserve"> </w:t>
      </w:r>
      <w:r w:rsidRPr="00A7480E">
        <w:rPr>
          <w:rFonts w:ascii="Times New Roman" w:hAnsi="Times New Roman"/>
          <w:lang w:val="en-GB"/>
        </w:rPr>
        <w:t>If the holder of the goods is a natural person, the customs office shall provide the following personal data of that person: name, surname and permanent residence; in the case of a natural person-entrepreneur, the customs office shall provide his business name and place of business.</w:t>
      </w:r>
      <w:r w:rsidR="00102606" w:rsidRPr="00A7480E">
        <w:rPr>
          <w:rFonts w:ascii="Times New Roman" w:hAnsi="Times New Roman"/>
          <w:lang w:val="en-GB"/>
        </w:rPr>
        <w:t xml:space="preserve"> </w:t>
      </w:r>
      <w:r w:rsidR="004253B0" w:rsidRPr="00A7480E">
        <w:rPr>
          <w:rFonts w:ascii="Times New Roman" w:hAnsi="Times New Roman"/>
          <w:lang w:val="en-GB"/>
        </w:rPr>
        <w:t xml:space="preserve">The customs office is required to ensure </w:t>
      </w:r>
      <w:r w:rsidR="00B8401B" w:rsidRPr="00A7480E">
        <w:rPr>
          <w:rFonts w:ascii="Times New Roman" w:hAnsi="Times New Roman"/>
          <w:lang w:val="en-GB"/>
        </w:rPr>
        <w:t xml:space="preserve">that the </w:t>
      </w:r>
      <w:r w:rsidR="004253B0" w:rsidRPr="00A7480E">
        <w:rPr>
          <w:rFonts w:ascii="Times New Roman" w:hAnsi="Times New Roman"/>
          <w:lang w:val="en-GB"/>
        </w:rPr>
        <w:t>personal data and trade secret</w:t>
      </w:r>
      <w:r w:rsidR="00B8401B" w:rsidRPr="00A7480E">
        <w:rPr>
          <w:rFonts w:ascii="Times New Roman" w:hAnsi="Times New Roman"/>
          <w:lang w:val="en-GB"/>
        </w:rPr>
        <w:t xml:space="preserve"> are protected</w:t>
      </w:r>
      <w:r w:rsidR="004253B0" w:rsidRPr="00A7480E">
        <w:rPr>
          <w:rFonts w:ascii="Times New Roman" w:hAnsi="Times New Roman"/>
          <w:lang w:val="en-GB"/>
        </w:rPr>
        <w:t>; this is without prejudice to its obligation under a separate regulation</w:t>
      </w:r>
      <w:r w:rsidR="00C327F6">
        <w:rPr>
          <w:rFonts w:ascii="Times New Roman" w:hAnsi="Times New Roman"/>
          <w:lang w:val="en-GB"/>
        </w:rPr>
        <w:t>.</w:t>
      </w:r>
      <w:r w:rsidR="004253B0" w:rsidRPr="00A7480E">
        <w:rPr>
          <w:rStyle w:val="Odkaznapoznmkupodiarou"/>
          <w:rFonts w:ascii="Times New Roman" w:hAnsi="Times New Roman"/>
          <w:lang w:val="en-GB"/>
        </w:rPr>
        <w:footnoteReference w:id="8"/>
      </w:r>
      <w:r w:rsidR="004253B0"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8401B" w:rsidP="00B8401B">
      <w:pPr>
        <w:widowControl w:val="0"/>
        <w:numPr>
          <w:ilvl w:val="1"/>
          <w:numId w:val="19"/>
        </w:numPr>
        <w:tabs>
          <w:tab w:val="clear" w:pos="1440"/>
          <w:tab w:val="num" w:pos="51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is only entitled </w:t>
      </w:r>
      <w:r w:rsidR="000D041F" w:rsidRPr="00A7480E">
        <w:rPr>
          <w:rFonts w:ascii="Times New Roman" w:hAnsi="Times New Roman"/>
          <w:lang w:val="en-GB"/>
        </w:rPr>
        <w:t xml:space="preserve">to </w:t>
      </w:r>
      <w:r w:rsidRPr="00A7480E">
        <w:rPr>
          <w:rFonts w:ascii="Times New Roman" w:hAnsi="Times New Roman"/>
          <w:lang w:val="en-GB"/>
        </w:rPr>
        <w:t>use the information received pursuant to paragraph 10 for the purposes of</w:t>
      </w:r>
    </w:p>
    <w:p w:rsidR="00102606" w:rsidRPr="00A7480E" w:rsidRDefault="00B8401B" w:rsidP="00B8401B">
      <w:pPr>
        <w:widowControl w:val="0"/>
        <w:numPr>
          <w:ilvl w:val="0"/>
          <w:numId w:val="20"/>
        </w:numPr>
        <w:tabs>
          <w:tab w:val="clear" w:pos="720"/>
          <w:tab w:val="num" w:pos="25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filing a petition with a court to initiate proceedings </w:t>
      </w:r>
      <w:r w:rsidR="00756145" w:rsidRPr="00A7480E">
        <w:rPr>
          <w:rFonts w:ascii="Times New Roman" w:hAnsi="Times New Roman"/>
          <w:lang w:val="en-GB"/>
        </w:rPr>
        <w:t>in order to determine</w:t>
      </w:r>
      <w:r w:rsidRPr="00A7480E">
        <w:rPr>
          <w:rFonts w:ascii="Times New Roman" w:hAnsi="Times New Roman"/>
          <w:lang w:val="en-GB"/>
        </w:rPr>
        <w:t xml:space="preserve"> whether his intellectual property right has been infringed, and in the courses of those proceedings;</w:t>
      </w:r>
      <w:r w:rsidR="00102606" w:rsidRPr="00A7480E">
        <w:rPr>
          <w:rFonts w:ascii="Times New Roman" w:hAnsi="Times New Roman"/>
          <w:lang w:val="en-GB"/>
        </w:rPr>
        <w:t xml:space="preserve"> </w:t>
      </w:r>
    </w:p>
    <w:p w:rsidR="00102606" w:rsidRPr="00A7480E" w:rsidRDefault="00B8401B" w:rsidP="00B8401B">
      <w:pPr>
        <w:widowControl w:val="0"/>
        <w:numPr>
          <w:ilvl w:val="0"/>
          <w:numId w:val="2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submitting a notification that a crime has been </w:t>
      </w:r>
      <w:r w:rsidRPr="00A7480E">
        <w:rPr>
          <w:rFonts w:ascii="Times New Roman" w:hAnsi="Times New Roman"/>
          <w:lang w:val="en-GB"/>
        </w:rPr>
        <w:lastRenderedPageBreak/>
        <w:t>committed, or for the purposes of criminal proceedings;</w:t>
      </w:r>
      <w:r w:rsidR="00102606" w:rsidRPr="00A7480E">
        <w:rPr>
          <w:rFonts w:ascii="Times New Roman" w:hAnsi="Times New Roman"/>
          <w:lang w:val="en-GB"/>
        </w:rPr>
        <w:t xml:space="preserve"> </w:t>
      </w:r>
    </w:p>
    <w:p w:rsidR="00102606" w:rsidRPr="00A7480E" w:rsidRDefault="00B8401B" w:rsidP="00B8401B">
      <w:pPr>
        <w:widowControl w:val="0"/>
        <w:numPr>
          <w:ilvl w:val="0"/>
          <w:numId w:val="21"/>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exercising a right under a separate regulation;</w:t>
      </w:r>
      <w:r w:rsidR="008F4702" w:rsidRPr="00A7480E">
        <w:rPr>
          <w:rStyle w:val="Odkaznapoznmkupodiarou"/>
          <w:rFonts w:ascii="Times New Roman" w:hAnsi="Times New Roman"/>
          <w:lang w:val="en-GB"/>
        </w:rPr>
        <w:footnoteReference w:id="9"/>
      </w:r>
      <w:r w:rsidR="007F11D0" w:rsidRPr="00A7480E">
        <w:rPr>
          <w:rFonts w:ascii="Times New Roman" w:hAnsi="Times New Roman"/>
          <w:lang w:val="en-GB"/>
        </w:rPr>
        <w:t>)</w:t>
      </w:r>
    </w:p>
    <w:p w:rsidR="00102606" w:rsidRPr="00A7480E" w:rsidRDefault="00B8401B" w:rsidP="00B8401B">
      <w:pPr>
        <w:widowControl w:val="0"/>
        <w:numPr>
          <w:ilvl w:val="0"/>
          <w:numId w:val="21"/>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exercising a right to the reimbursement of costs pursuant to §</w:t>
      </w:r>
      <w:r w:rsidR="00837BF8">
        <w:rPr>
          <w:rFonts w:ascii="Times New Roman" w:hAnsi="Times New Roman"/>
          <w:lang w:val="en-GB"/>
        </w:rPr>
        <w:t xml:space="preserve"> </w:t>
      </w:r>
      <w:r w:rsidRPr="00A7480E">
        <w:rPr>
          <w:rFonts w:ascii="Times New Roman" w:hAnsi="Times New Roman"/>
          <w:lang w:val="en-GB"/>
        </w:rPr>
        <w:t>10(1);</w:t>
      </w:r>
      <w:r w:rsidR="00102606" w:rsidRPr="00A7480E">
        <w:rPr>
          <w:rFonts w:ascii="Times New Roman" w:hAnsi="Times New Roman"/>
          <w:lang w:val="en-GB"/>
        </w:rPr>
        <w:t xml:space="preserve"> </w:t>
      </w:r>
    </w:p>
    <w:p w:rsidR="00102606" w:rsidRPr="00A7480E" w:rsidRDefault="00B8401B" w:rsidP="00B8401B">
      <w:pPr>
        <w:widowControl w:val="0"/>
        <w:numPr>
          <w:ilvl w:val="0"/>
          <w:numId w:val="21"/>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w:t>
      </w:r>
      <w:r w:rsidR="000D041F" w:rsidRPr="00A7480E">
        <w:rPr>
          <w:rFonts w:ascii="Times New Roman" w:hAnsi="Times New Roman"/>
          <w:lang w:val="en-GB"/>
        </w:rPr>
        <w:t xml:space="preserve">greeing </w:t>
      </w:r>
      <w:r w:rsidRPr="00A7480E">
        <w:rPr>
          <w:rFonts w:ascii="Times New Roman" w:hAnsi="Times New Roman"/>
          <w:lang w:val="en-GB"/>
        </w:rPr>
        <w:t>with the holder of the goods to the destruction of the goods.</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8401B" w:rsidP="00B8401B">
      <w:pPr>
        <w:widowControl w:val="0"/>
        <w:numPr>
          <w:ilvl w:val="1"/>
          <w:numId w:val="21"/>
        </w:numPr>
        <w:tabs>
          <w:tab w:val="clear" w:pos="1440"/>
          <w:tab w:val="num" w:pos="61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Upon written request by the holder of the decision, the customs office may take samples of the goods detained and provide them to the holder of the decision for the purposes of analysis.</w:t>
      </w:r>
      <w:r w:rsidR="00102606" w:rsidRPr="00A7480E">
        <w:rPr>
          <w:rFonts w:ascii="Times New Roman" w:hAnsi="Times New Roman"/>
          <w:lang w:val="en-GB"/>
        </w:rPr>
        <w:t xml:space="preserve"> </w:t>
      </w:r>
      <w:r w:rsidRPr="00A7480E">
        <w:rPr>
          <w:rFonts w:ascii="Times New Roman" w:hAnsi="Times New Roman"/>
          <w:lang w:val="en-GB"/>
        </w:rPr>
        <w:t>The provided samples of the goods are analysed at the costs and under the responsibility of the holder of the decision.</w:t>
      </w:r>
      <w:r w:rsidR="00102606" w:rsidRPr="00A7480E">
        <w:rPr>
          <w:rFonts w:ascii="Times New Roman" w:hAnsi="Times New Roman"/>
          <w:lang w:val="en-GB"/>
        </w:rPr>
        <w:t xml:space="preserve"> </w:t>
      </w:r>
      <w:r w:rsidRPr="00A7480E">
        <w:rPr>
          <w:rFonts w:ascii="Times New Roman" w:hAnsi="Times New Roman"/>
          <w:lang w:val="en-GB"/>
        </w:rPr>
        <w:t>The holder of the decision shall return the samples of the goods to the customs office after the analysis is completed.</w:t>
      </w:r>
      <w:r w:rsidR="00102606" w:rsidRPr="00A7480E">
        <w:rPr>
          <w:rFonts w:ascii="Times New Roman" w:hAnsi="Times New Roman"/>
          <w:lang w:val="en-GB"/>
        </w:rPr>
        <w:t xml:space="preserve"> </w:t>
      </w:r>
      <w:r w:rsidRPr="00A7480E">
        <w:rPr>
          <w:rFonts w:ascii="Times New Roman" w:hAnsi="Times New Roman"/>
          <w:lang w:val="en-GB"/>
        </w:rPr>
        <w:t>If it is not possible, the holder of the decision shall notify the customs office of this fact, within seven working days of the completion of the analysis, stating reasons why the samples of the goods cannot be returned.</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8401B" w:rsidP="00B8401B">
      <w:pPr>
        <w:widowControl w:val="0"/>
        <w:numPr>
          <w:ilvl w:val="1"/>
          <w:numId w:val="21"/>
        </w:numPr>
        <w:tabs>
          <w:tab w:val="clear" w:pos="1440"/>
          <w:tab w:val="num" w:pos="61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customs office </w:t>
      </w:r>
      <w:r w:rsidR="004E29B4" w:rsidRPr="00A7480E">
        <w:rPr>
          <w:rFonts w:ascii="Times New Roman" w:hAnsi="Times New Roman"/>
          <w:lang w:val="en-GB"/>
        </w:rPr>
        <w:t>shall return</w:t>
      </w:r>
      <w:r w:rsidRPr="00A7480E">
        <w:rPr>
          <w:rFonts w:ascii="Times New Roman" w:hAnsi="Times New Roman"/>
          <w:lang w:val="en-GB"/>
        </w:rPr>
        <w:t xml:space="preserve"> the detained goods to the person from which they were detained, if</w:t>
      </w:r>
      <w:r w:rsidR="00102606" w:rsidRPr="00A7480E">
        <w:rPr>
          <w:rFonts w:ascii="Times New Roman" w:hAnsi="Times New Roman"/>
          <w:lang w:val="en-GB"/>
        </w:rPr>
        <w:t xml:space="preserve"> </w:t>
      </w:r>
    </w:p>
    <w:p w:rsidR="00102606" w:rsidRPr="00A7480E" w:rsidRDefault="0001677B" w:rsidP="0001677B">
      <w:pPr>
        <w:widowControl w:val="0"/>
        <w:numPr>
          <w:ilvl w:val="0"/>
          <w:numId w:val="22"/>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has failed to prove, within the time limit specified in paragraph 6 or paragraph 9, that he filed a petition with a court to </w:t>
      </w:r>
      <w:r w:rsidR="00216A10" w:rsidRPr="00A7480E">
        <w:rPr>
          <w:rFonts w:ascii="Times New Roman" w:hAnsi="Times New Roman"/>
          <w:lang w:val="en-GB"/>
        </w:rPr>
        <w:t xml:space="preserve">initiate proceedings </w:t>
      </w:r>
      <w:r w:rsidR="00756145" w:rsidRPr="00A7480E">
        <w:rPr>
          <w:rFonts w:ascii="Times New Roman" w:hAnsi="Times New Roman"/>
          <w:lang w:val="en-GB"/>
        </w:rPr>
        <w:t>in order to determine</w:t>
      </w:r>
      <w:r w:rsidRPr="00A7480E">
        <w:rPr>
          <w:rFonts w:ascii="Times New Roman" w:hAnsi="Times New Roman"/>
          <w:lang w:val="en-GB"/>
        </w:rPr>
        <w:t xml:space="preserve"> whether the goods infringe his intellectual property right, and the conditions for the application of the procedure under §</w:t>
      </w:r>
      <w:r w:rsidR="00D45A4E">
        <w:rPr>
          <w:rFonts w:ascii="Times New Roman" w:hAnsi="Times New Roman"/>
          <w:lang w:val="en-GB"/>
        </w:rPr>
        <w:t xml:space="preserve"> </w:t>
      </w:r>
      <w:r w:rsidRPr="00A7480E">
        <w:rPr>
          <w:rFonts w:ascii="Times New Roman" w:hAnsi="Times New Roman"/>
          <w:lang w:val="en-GB"/>
        </w:rPr>
        <w:t>9(1) are not met;</w:t>
      </w:r>
    </w:p>
    <w:p w:rsidR="00102606" w:rsidRPr="00A7480E" w:rsidRDefault="0001677B" w:rsidP="0001677B">
      <w:pPr>
        <w:widowControl w:val="0"/>
        <w:numPr>
          <w:ilvl w:val="0"/>
          <w:numId w:val="22"/>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court has dismissed with finality the petition to initiate proceedings </w:t>
      </w:r>
      <w:r w:rsidR="000D041F" w:rsidRPr="00A7480E">
        <w:rPr>
          <w:rFonts w:ascii="Times New Roman" w:hAnsi="Times New Roman"/>
          <w:lang w:val="en-GB"/>
        </w:rPr>
        <w:t xml:space="preserve">in order </w:t>
      </w:r>
      <w:r w:rsidRPr="00A7480E">
        <w:rPr>
          <w:rFonts w:ascii="Times New Roman" w:hAnsi="Times New Roman"/>
          <w:lang w:val="en-GB"/>
        </w:rPr>
        <w:t xml:space="preserve">to determine whether the goods infringe an intellectual property right; or </w:t>
      </w:r>
    </w:p>
    <w:p w:rsidR="00102606" w:rsidRPr="00A7480E" w:rsidRDefault="0001677B" w:rsidP="0001677B">
      <w:pPr>
        <w:widowControl w:val="0"/>
        <w:numPr>
          <w:ilvl w:val="0"/>
          <w:numId w:val="22"/>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court has discontinued with finality the proceedings </w:t>
      </w:r>
      <w:r w:rsidR="00756145" w:rsidRPr="00A7480E">
        <w:rPr>
          <w:rFonts w:ascii="Times New Roman" w:hAnsi="Times New Roman"/>
          <w:lang w:val="en-GB"/>
        </w:rPr>
        <w:t>in order to determine</w:t>
      </w:r>
      <w:r w:rsidRPr="00A7480E">
        <w:rPr>
          <w:rFonts w:ascii="Times New Roman" w:hAnsi="Times New Roman"/>
          <w:lang w:val="en-GB"/>
        </w:rPr>
        <w:t xml:space="preserve"> whether the goods infringe an intellectual property right.</w:t>
      </w:r>
      <w:r w:rsidR="00102606" w:rsidRPr="00A7480E">
        <w:rPr>
          <w:rFonts w:ascii="Times New Roman" w:hAnsi="Times New Roman"/>
          <w:lang w:val="en-GB"/>
        </w:rPr>
        <w:t xml:space="preserve"> </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 8</w:t>
      </w:r>
    </w:p>
    <w:p w:rsidR="00102606" w:rsidRPr="00A7480E" w:rsidRDefault="0001677B"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Detention of goods before the decision on the application for action in the national market</w:t>
      </w:r>
    </w:p>
    <w:p w:rsidR="00102606" w:rsidRPr="00A7480E" w:rsidRDefault="00102606" w:rsidP="00814B62">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1677B" w:rsidP="00C21772">
      <w:pPr>
        <w:widowControl w:val="0"/>
        <w:numPr>
          <w:ilvl w:val="0"/>
          <w:numId w:val="23"/>
        </w:numPr>
        <w:tabs>
          <w:tab w:val="clear" w:pos="720"/>
          <w:tab w:val="num" w:pos="48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customs office, when exercising its official powers</w:t>
      </w:r>
      <w:r w:rsidR="0067051B" w:rsidRPr="00A7480E">
        <w:rPr>
          <w:rFonts w:ascii="Times New Roman" w:hAnsi="Times New Roman"/>
          <w:lang w:val="en-GB"/>
        </w:rPr>
        <w:t xml:space="preserve">, suspects that the goods infringe an intellectual property right and no application for action in the national market has yet been submitted, or an application for action in the national market has been submitted but has not been decided by the Financial Directorate, the customs office is entitled </w:t>
      </w:r>
      <w:r w:rsidR="0067051B" w:rsidRPr="00A7480E">
        <w:rPr>
          <w:rFonts w:ascii="Times New Roman" w:hAnsi="Times New Roman"/>
          <w:lang w:val="en-GB"/>
        </w:rPr>
        <w:t>to detain such goods.</w:t>
      </w:r>
      <w:r w:rsidR="00102606" w:rsidRPr="00A7480E">
        <w:rPr>
          <w:rFonts w:ascii="Times New Roman" w:hAnsi="Times New Roman"/>
          <w:lang w:val="en-GB"/>
        </w:rPr>
        <w:t xml:space="preserve"> </w:t>
      </w:r>
      <w:r w:rsidR="0067051B" w:rsidRPr="00A7480E">
        <w:rPr>
          <w:rFonts w:ascii="Times New Roman" w:hAnsi="Times New Roman"/>
          <w:lang w:val="en-GB"/>
        </w:rPr>
        <w:t xml:space="preserve">The customs office shall issue a written decision on the detention of </w:t>
      </w:r>
      <w:r w:rsidR="000D041F" w:rsidRPr="00A7480E">
        <w:rPr>
          <w:rFonts w:ascii="Times New Roman" w:hAnsi="Times New Roman"/>
          <w:lang w:val="en-GB"/>
        </w:rPr>
        <w:t xml:space="preserve">the </w:t>
      </w:r>
      <w:r w:rsidR="0067051B" w:rsidRPr="00A7480E">
        <w:rPr>
          <w:rFonts w:ascii="Times New Roman" w:hAnsi="Times New Roman"/>
          <w:lang w:val="en-GB"/>
        </w:rPr>
        <w:t xml:space="preserve">goods by which it also requests the holder of the goods to confirm in writing, within </w:t>
      </w:r>
      <w:r w:rsidR="00C21772" w:rsidRPr="00A7480E">
        <w:rPr>
          <w:rFonts w:ascii="Times New Roman" w:hAnsi="Times New Roman"/>
          <w:lang w:val="en-GB"/>
        </w:rPr>
        <w:t>ten</w:t>
      </w:r>
      <w:r w:rsidR="0067051B" w:rsidRPr="00A7480E">
        <w:rPr>
          <w:rFonts w:ascii="Times New Roman" w:hAnsi="Times New Roman"/>
          <w:lang w:val="en-GB"/>
        </w:rPr>
        <w:t xml:space="preserve"> working days, or three working days in the case of perishable goods, of the delivery of the decision on the detention of the goods, whether it agrees to the destruction of the goods.</w:t>
      </w:r>
      <w:r w:rsidR="00102606" w:rsidRPr="00A7480E">
        <w:rPr>
          <w:rFonts w:ascii="Times New Roman" w:hAnsi="Times New Roman"/>
          <w:lang w:val="en-GB"/>
        </w:rPr>
        <w:t xml:space="preserve"> </w:t>
      </w:r>
      <w:r w:rsidR="005E0C14" w:rsidRPr="00A7480E">
        <w:rPr>
          <w:rFonts w:ascii="Times New Roman" w:hAnsi="Times New Roman"/>
          <w:lang w:val="en-GB"/>
        </w:rPr>
        <w:t>The</w:t>
      </w:r>
      <w:r w:rsidR="00C21772" w:rsidRPr="00A7480E">
        <w:rPr>
          <w:rFonts w:ascii="Times New Roman" w:hAnsi="Times New Roman"/>
          <w:lang w:val="en-GB"/>
        </w:rPr>
        <w:t xml:space="preserve"> customs office shall also </w:t>
      </w:r>
      <w:r w:rsidR="005E0C14" w:rsidRPr="00A7480E">
        <w:rPr>
          <w:rFonts w:ascii="Times New Roman" w:hAnsi="Times New Roman"/>
          <w:lang w:val="en-GB"/>
        </w:rPr>
        <w:t xml:space="preserve">advise </w:t>
      </w:r>
      <w:r w:rsidR="00C21772" w:rsidRPr="00A7480E">
        <w:rPr>
          <w:rFonts w:ascii="Times New Roman" w:hAnsi="Times New Roman"/>
          <w:lang w:val="en-GB"/>
        </w:rPr>
        <w:t xml:space="preserve">the holder of the goods </w:t>
      </w:r>
      <w:r w:rsidR="0078760F" w:rsidRPr="00A7480E">
        <w:rPr>
          <w:rFonts w:ascii="Times New Roman" w:hAnsi="Times New Roman"/>
          <w:lang w:val="en-GB"/>
        </w:rPr>
        <w:t>on</w:t>
      </w:r>
      <w:r w:rsidR="00C21772" w:rsidRPr="00A7480E">
        <w:rPr>
          <w:rFonts w:ascii="Times New Roman" w:hAnsi="Times New Roman"/>
          <w:lang w:val="en-GB"/>
        </w:rPr>
        <w:t xml:space="preserve"> the procedure under §</w:t>
      </w:r>
      <w:r w:rsidR="00D45A4E">
        <w:rPr>
          <w:rFonts w:ascii="Times New Roman" w:hAnsi="Times New Roman"/>
          <w:lang w:val="en-GB"/>
        </w:rPr>
        <w:t xml:space="preserve"> </w:t>
      </w:r>
      <w:r w:rsidR="00C21772" w:rsidRPr="00A7480E">
        <w:rPr>
          <w:rFonts w:ascii="Times New Roman" w:hAnsi="Times New Roman"/>
          <w:lang w:val="en-GB"/>
        </w:rPr>
        <w:t xml:space="preserve">9(1) and on </w:t>
      </w:r>
      <w:r w:rsidR="000D041F" w:rsidRPr="00A7480E">
        <w:rPr>
          <w:rFonts w:ascii="Times New Roman" w:hAnsi="Times New Roman"/>
          <w:lang w:val="en-GB"/>
        </w:rPr>
        <w:t xml:space="preserve">the </w:t>
      </w:r>
      <w:r w:rsidR="00C21772" w:rsidRPr="00A7480E">
        <w:rPr>
          <w:rFonts w:ascii="Times New Roman" w:hAnsi="Times New Roman"/>
          <w:lang w:val="en-GB"/>
        </w:rPr>
        <w:t>legal consequences pursuant to §</w:t>
      </w:r>
      <w:r w:rsidR="00D45A4E">
        <w:rPr>
          <w:rFonts w:ascii="Times New Roman" w:hAnsi="Times New Roman"/>
          <w:lang w:val="en-GB"/>
        </w:rPr>
        <w:t xml:space="preserve"> </w:t>
      </w:r>
      <w:r w:rsidR="00C21772" w:rsidRPr="00A7480E">
        <w:rPr>
          <w:rFonts w:ascii="Times New Roman" w:hAnsi="Times New Roman"/>
          <w:lang w:val="en-GB"/>
        </w:rPr>
        <w:t>11(3) and (4); the provisions of §</w:t>
      </w:r>
      <w:r w:rsidR="00D45A4E">
        <w:rPr>
          <w:rFonts w:ascii="Times New Roman" w:hAnsi="Times New Roman"/>
          <w:lang w:val="en-GB"/>
        </w:rPr>
        <w:t xml:space="preserve"> </w:t>
      </w:r>
      <w:r w:rsidR="00C21772" w:rsidRPr="00A7480E">
        <w:rPr>
          <w:rFonts w:ascii="Times New Roman" w:hAnsi="Times New Roman"/>
          <w:lang w:val="en-GB"/>
        </w:rPr>
        <w:t>7(3) and (4) shall apply accordingly.</w:t>
      </w:r>
      <w:r w:rsidR="00102606" w:rsidRPr="00A7480E">
        <w:rPr>
          <w:rFonts w:ascii="Times New Roman" w:hAnsi="Times New Roman"/>
          <w:lang w:val="en-GB"/>
        </w:rPr>
        <w:t xml:space="preserve"> </w:t>
      </w:r>
      <w:r w:rsidR="00C21772" w:rsidRPr="00A7480E">
        <w:rPr>
          <w:rFonts w:ascii="Times New Roman" w:hAnsi="Times New Roman"/>
          <w:lang w:val="en-GB"/>
        </w:rPr>
        <w:t>The customs office shall also immediately notify the Financial Directorate of the detention of the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21772" w:rsidP="005D487D">
      <w:pPr>
        <w:widowControl w:val="0"/>
        <w:numPr>
          <w:ilvl w:val="0"/>
          <w:numId w:val="23"/>
        </w:numPr>
        <w:tabs>
          <w:tab w:val="clear" w:pos="72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procedure under paragraph 1 </w:t>
      </w:r>
      <w:r w:rsidR="00EB282F" w:rsidRPr="00A7480E">
        <w:rPr>
          <w:rFonts w:ascii="Times New Roman" w:hAnsi="Times New Roman"/>
          <w:lang w:val="en-GB"/>
        </w:rPr>
        <w:t>shall</w:t>
      </w:r>
      <w:r w:rsidRPr="00A7480E">
        <w:rPr>
          <w:rFonts w:ascii="Times New Roman" w:hAnsi="Times New Roman"/>
          <w:lang w:val="en-GB"/>
        </w:rPr>
        <w:t xml:space="preserve"> not apply </w:t>
      </w:r>
      <w:r w:rsidR="005D487D" w:rsidRPr="00A7480E">
        <w:rPr>
          <w:rFonts w:ascii="Times New Roman" w:hAnsi="Times New Roman"/>
          <w:lang w:val="en-GB"/>
        </w:rPr>
        <w:t>where</w:t>
      </w:r>
      <w:r w:rsidRPr="00A7480E">
        <w:rPr>
          <w:rFonts w:ascii="Times New Roman" w:hAnsi="Times New Roman"/>
          <w:lang w:val="en-GB"/>
        </w:rPr>
        <w:t xml:space="preserve"> the perishable goods are involved.</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D487D" w:rsidP="00026059">
      <w:pPr>
        <w:widowControl w:val="0"/>
        <w:numPr>
          <w:ilvl w:val="0"/>
          <w:numId w:val="23"/>
        </w:numPr>
        <w:tabs>
          <w:tab w:val="clear" w:pos="72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customs office shall immediately notify in writing a person that might be the right-holder that it has detained goods suspected of infringing his intellectual property rights, </w:t>
      </w:r>
      <w:r w:rsidR="00026059" w:rsidRPr="00A7480E">
        <w:rPr>
          <w:rFonts w:ascii="Times New Roman" w:hAnsi="Times New Roman"/>
          <w:lang w:val="en-GB"/>
        </w:rPr>
        <w:t xml:space="preserve">including the information about the quantity and type of </w:t>
      </w:r>
      <w:r w:rsidR="00A66FC1" w:rsidRPr="00A7480E">
        <w:rPr>
          <w:rFonts w:ascii="Times New Roman" w:hAnsi="Times New Roman"/>
          <w:lang w:val="en-GB"/>
        </w:rPr>
        <w:t xml:space="preserve">the </w:t>
      </w:r>
      <w:r w:rsidR="00026059" w:rsidRPr="00A7480E">
        <w:rPr>
          <w:rFonts w:ascii="Times New Roman" w:hAnsi="Times New Roman"/>
          <w:lang w:val="en-GB"/>
        </w:rPr>
        <w:t>goods detained.</w:t>
      </w:r>
      <w:r w:rsidR="00102606" w:rsidRPr="00A7480E">
        <w:rPr>
          <w:rFonts w:ascii="Times New Roman" w:hAnsi="Times New Roman"/>
          <w:lang w:val="en-GB"/>
        </w:rPr>
        <w:t xml:space="preserve"> </w:t>
      </w:r>
      <w:r w:rsidR="00026059" w:rsidRPr="00A7480E">
        <w:rPr>
          <w:rFonts w:ascii="Times New Roman" w:hAnsi="Times New Roman"/>
          <w:lang w:val="en-GB"/>
        </w:rPr>
        <w:t>In the notification, the customs office shall also request that person to,</w:t>
      </w:r>
      <w:r w:rsidR="00102606" w:rsidRPr="00A7480E">
        <w:rPr>
          <w:rFonts w:ascii="Times New Roman" w:hAnsi="Times New Roman"/>
          <w:lang w:val="en-GB"/>
        </w:rPr>
        <w:t xml:space="preserve"> </w:t>
      </w:r>
    </w:p>
    <w:p w:rsidR="00102606" w:rsidRPr="00A7480E" w:rsidRDefault="00026059" w:rsidP="00026059">
      <w:pPr>
        <w:widowControl w:val="0"/>
        <w:numPr>
          <w:ilvl w:val="0"/>
          <w:numId w:val="24"/>
        </w:numPr>
        <w:tabs>
          <w:tab w:val="clear" w:pos="72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provide, within ten working days of the delivery of the notification,</w:t>
      </w:r>
      <w:r w:rsidR="00102606" w:rsidRPr="00A7480E">
        <w:rPr>
          <w:rFonts w:ascii="Times New Roman" w:hAnsi="Times New Roman"/>
          <w:lang w:val="en-GB"/>
        </w:rPr>
        <w:t xml:space="preserve"> </w:t>
      </w:r>
    </w:p>
    <w:p w:rsidR="00102606" w:rsidRPr="00A7480E" w:rsidRDefault="00026059" w:rsidP="00026059">
      <w:pPr>
        <w:widowControl w:val="0"/>
        <w:numPr>
          <w:ilvl w:val="1"/>
          <w:numId w:val="24"/>
        </w:numPr>
        <w:tabs>
          <w:tab w:val="clear" w:pos="1440"/>
          <w:tab w:val="num" w:pos="505"/>
        </w:tabs>
        <w:overflowPunct w:val="0"/>
        <w:autoSpaceDE w:val="0"/>
        <w:autoSpaceDN w:val="0"/>
        <w:adjustRightInd w:val="0"/>
        <w:spacing w:after="120" w:line="240" w:lineRule="auto"/>
        <w:ind w:left="426" w:firstLine="0"/>
        <w:jc w:val="both"/>
        <w:rPr>
          <w:rFonts w:ascii="Times New Roman" w:hAnsi="Times New Roman"/>
          <w:lang w:val="en-GB"/>
        </w:rPr>
      </w:pPr>
      <w:r w:rsidRPr="00A7480E">
        <w:rPr>
          <w:rFonts w:ascii="Times New Roman" w:hAnsi="Times New Roman"/>
          <w:lang w:val="en-GB"/>
        </w:rPr>
        <w:t>a written statement to this customs office whether his intellectual property right has been infringed and whether he agrees to the destruction of the goods; or</w:t>
      </w:r>
      <w:r w:rsidR="00102606" w:rsidRPr="00A7480E">
        <w:rPr>
          <w:rFonts w:ascii="Times New Roman" w:hAnsi="Times New Roman"/>
          <w:lang w:val="en-GB"/>
        </w:rPr>
        <w:t xml:space="preserve"> </w:t>
      </w:r>
    </w:p>
    <w:p w:rsidR="00102606" w:rsidRPr="00A7480E" w:rsidRDefault="00026059" w:rsidP="00026059">
      <w:pPr>
        <w:widowControl w:val="0"/>
        <w:numPr>
          <w:ilvl w:val="1"/>
          <w:numId w:val="24"/>
        </w:numPr>
        <w:tabs>
          <w:tab w:val="clear" w:pos="1440"/>
          <w:tab w:val="num" w:pos="505"/>
        </w:tabs>
        <w:overflowPunct w:val="0"/>
        <w:autoSpaceDE w:val="0"/>
        <w:autoSpaceDN w:val="0"/>
        <w:adjustRightInd w:val="0"/>
        <w:spacing w:after="120" w:line="240" w:lineRule="auto"/>
        <w:ind w:left="426" w:firstLine="0"/>
        <w:jc w:val="both"/>
        <w:rPr>
          <w:rFonts w:ascii="Times New Roman" w:hAnsi="Times New Roman"/>
          <w:lang w:val="en-GB"/>
        </w:rPr>
      </w:pPr>
      <w:r w:rsidRPr="00A7480E">
        <w:rPr>
          <w:rFonts w:ascii="Times New Roman" w:hAnsi="Times New Roman"/>
          <w:lang w:val="en-GB"/>
        </w:rPr>
        <w:t>evidence that he has filed a petition with a court to initiate proceedings</w:t>
      </w:r>
      <w:r w:rsidR="00A66FC1" w:rsidRPr="00A7480E">
        <w:rPr>
          <w:rFonts w:ascii="Times New Roman" w:hAnsi="Times New Roman"/>
          <w:lang w:val="en-GB"/>
        </w:rPr>
        <w:t xml:space="preserve"> in order</w:t>
      </w:r>
      <w:r w:rsidRPr="00A7480E">
        <w:rPr>
          <w:rFonts w:ascii="Times New Roman" w:hAnsi="Times New Roman"/>
          <w:lang w:val="en-GB"/>
        </w:rPr>
        <w:t xml:space="preserve"> to determine whether the goods infringe his intellectual property right; and,</w:t>
      </w:r>
      <w:r w:rsidR="00102606" w:rsidRPr="00A7480E">
        <w:rPr>
          <w:rFonts w:ascii="Times New Roman" w:hAnsi="Times New Roman"/>
          <w:lang w:val="en-GB"/>
        </w:rPr>
        <w:t xml:space="preserve"> </w:t>
      </w:r>
    </w:p>
    <w:p w:rsidR="00102606" w:rsidRPr="00A7480E" w:rsidRDefault="00026059" w:rsidP="00026059">
      <w:pPr>
        <w:widowControl w:val="0"/>
        <w:numPr>
          <w:ilvl w:val="0"/>
          <w:numId w:val="24"/>
        </w:numPr>
        <w:tabs>
          <w:tab w:val="clear" w:pos="72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within four working days of the delivery of the notification,</w:t>
      </w:r>
      <w:r w:rsidR="00B0289B" w:rsidRPr="00A7480E">
        <w:rPr>
          <w:rFonts w:ascii="Times New Roman" w:hAnsi="Times New Roman"/>
          <w:lang w:val="en-GB"/>
        </w:rPr>
        <w:t xml:space="preserve"> to</w:t>
      </w:r>
      <w:r w:rsidR="00102606" w:rsidRPr="00A7480E">
        <w:rPr>
          <w:rFonts w:ascii="Times New Roman" w:hAnsi="Times New Roman"/>
          <w:lang w:val="en-GB"/>
        </w:rPr>
        <w:t xml:space="preserve"> </w:t>
      </w:r>
    </w:p>
    <w:p w:rsidR="00102606" w:rsidRPr="00A7480E" w:rsidRDefault="00026059" w:rsidP="00B0289B">
      <w:pPr>
        <w:widowControl w:val="0"/>
        <w:numPr>
          <w:ilvl w:val="1"/>
          <w:numId w:val="24"/>
        </w:numPr>
        <w:tabs>
          <w:tab w:val="clear" w:pos="1440"/>
          <w:tab w:val="num" w:pos="504"/>
        </w:tabs>
        <w:overflowPunct w:val="0"/>
        <w:autoSpaceDE w:val="0"/>
        <w:autoSpaceDN w:val="0"/>
        <w:adjustRightInd w:val="0"/>
        <w:spacing w:after="120" w:line="240" w:lineRule="auto"/>
        <w:ind w:left="426" w:firstLine="0"/>
        <w:jc w:val="both"/>
        <w:rPr>
          <w:rFonts w:ascii="Times New Roman" w:hAnsi="Times New Roman"/>
          <w:lang w:val="en-GB"/>
        </w:rPr>
      </w:pPr>
      <w:r w:rsidRPr="00A7480E">
        <w:rPr>
          <w:rFonts w:ascii="Times New Roman" w:hAnsi="Times New Roman"/>
          <w:lang w:val="en-GB"/>
        </w:rPr>
        <w:t xml:space="preserve">submit </w:t>
      </w:r>
      <w:r w:rsidR="00E7615E" w:rsidRPr="00A7480E">
        <w:rPr>
          <w:rFonts w:ascii="Times New Roman" w:hAnsi="Times New Roman"/>
          <w:lang w:val="en-GB"/>
        </w:rPr>
        <w:t>the</w:t>
      </w:r>
      <w:r w:rsidRPr="00A7480E">
        <w:rPr>
          <w:rFonts w:ascii="Times New Roman" w:hAnsi="Times New Roman"/>
          <w:lang w:val="en-GB"/>
        </w:rPr>
        <w:t xml:space="preserve"> application for action in the national market to the Financial Directorate; or </w:t>
      </w:r>
      <w:r w:rsidR="00102606" w:rsidRPr="00A7480E">
        <w:rPr>
          <w:rFonts w:ascii="Times New Roman" w:hAnsi="Times New Roman"/>
          <w:lang w:val="en-GB"/>
        </w:rPr>
        <w:t xml:space="preserve"> </w:t>
      </w:r>
    </w:p>
    <w:p w:rsidR="00102606" w:rsidRPr="00A7480E" w:rsidRDefault="00102606" w:rsidP="00201918">
      <w:pPr>
        <w:widowControl w:val="0"/>
        <w:overflowPunct w:val="0"/>
        <w:autoSpaceDE w:val="0"/>
        <w:autoSpaceDN w:val="0"/>
        <w:adjustRightInd w:val="0"/>
        <w:spacing w:after="120" w:line="240" w:lineRule="auto"/>
        <w:ind w:left="426"/>
        <w:jc w:val="both"/>
        <w:rPr>
          <w:rFonts w:ascii="Times New Roman" w:hAnsi="Times New Roman"/>
          <w:lang w:val="en-GB"/>
        </w:rPr>
      </w:pPr>
      <w:r w:rsidRPr="00A7480E">
        <w:rPr>
          <w:rFonts w:ascii="Times New Roman" w:hAnsi="Times New Roman"/>
          <w:lang w:val="en-GB"/>
        </w:rPr>
        <w:t>2.</w:t>
      </w:r>
      <w:r w:rsidR="008F09CC" w:rsidRPr="00A7480E">
        <w:rPr>
          <w:rFonts w:ascii="Times New Roman" w:hAnsi="Times New Roman"/>
          <w:lang w:val="en-GB"/>
        </w:rPr>
        <w:tab/>
      </w:r>
      <w:r w:rsidR="00B0289B" w:rsidRPr="00A7480E">
        <w:rPr>
          <w:rFonts w:ascii="Times New Roman" w:hAnsi="Times New Roman"/>
          <w:lang w:val="en-GB"/>
        </w:rPr>
        <w:t xml:space="preserve">notify the Financial Directorate that he has already submitted </w:t>
      </w:r>
      <w:r w:rsidR="00E7615E" w:rsidRPr="00A7480E">
        <w:rPr>
          <w:rFonts w:ascii="Times New Roman" w:hAnsi="Times New Roman"/>
          <w:lang w:val="en-GB"/>
        </w:rPr>
        <w:t>the</w:t>
      </w:r>
      <w:r w:rsidR="00B0289B" w:rsidRPr="00A7480E">
        <w:rPr>
          <w:rFonts w:ascii="Times New Roman" w:hAnsi="Times New Roman"/>
          <w:lang w:val="en-GB"/>
        </w:rPr>
        <w:t xml:space="preserve"> application for action in the national market.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0289B" w:rsidP="00B0289B">
      <w:pPr>
        <w:widowControl w:val="0"/>
        <w:numPr>
          <w:ilvl w:val="2"/>
          <w:numId w:val="25"/>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notification under paragraph 3, the customs office shall inform the person that might be the holder</w:t>
      </w:r>
      <w:r w:rsidR="00D45A4E">
        <w:rPr>
          <w:rFonts w:ascii="Times New Roman" w:hAnsi="Times New Roman"/>
          <w:lang w:val="en-GB"/>
        </w:rPr>
        <w:t xml:space="preserve"> </w:t>
      </w:r>
      <w:r w:rsidRPr="00A7480E">
        <w:rPr>
          <w:rFonts w:ascii="Times New Roman" w:hAnsi="Times New Roman"/>
          <w:lang w:val="en-GB"/>
        </w:rPr>
        <w:t xml:space="preserve"> of the </w:t>
      </w:r>
      <w:r w:rsidR="00D45A4E">
        <w:rPr>
          <w:rFonts w:ascii="Times New Roman" w:hAnsi="Times New Roman"/>
          <w:lang w:val="en-GB"/>
        </w:rPr>
        <w:t xml:space="preserve"> </w:t>
      </w:r>
      <w:r w:rsidRPr="00A7480E">
        <w:rPr>
          <w:rFonts w:ascii="Times New Roman" w:hAnsi="Times New Roman"/>
          <w:lang w:val="en-GB"/>
        </w:rPr>
        <w:t xml:space="preserve">goods </w:t>
      </w:r>
      <w:r w:rsidR="00D45A4E">
        <w:rPr>
          <w:rFonts w:ascii="Times New Roman" w:hAnsi="Times New Roman"/>
          <w:lang w:val="en-GB"/>
        </w:rPr>
        <w:t xml:space="preserve"> </w:t>
      </w:r>
      <w:r w:rsidRPr="00A7480E">
        <w:rPr>
          <w:rFonts w:ascii="Times New Roman" w:hAnsi="Times New Roman"/>
          <w:lang w:val="en-GB"/>
        </w:rPr>
        <w:t>about the</w:t>
      </w:r>
      <w:r w:rsidR="00D45A4E">
        <w:rPr>
          <w:rFonts w:ascii="Times New Roman" w:hAnsi="Times New Roman"/>
          <w:lang w:val="en-GB"/>
        </w:rPr>
        <w:t xml:space="preserve"> </w:t>
      </w:r>
      <w:r w:rsidRPr="00A7480E">
        <w:rPr>
          <w:rFonts w:ascii="Times New Roman" w:hAnsi="Times New Roman"/>
          <w:lang w:val="en-GB"/>
        </w:rPr>
        <w:t xml:space="preserve"> procedure under §</w:t>
      </w:r>
      <w:r w:rsidR="00D45A4E">
        <w:rPr>
          <w:rFonts w:ascii="Times New Roman" w:hAnsi="Times New Roman"/>
          <w:lang w:val="en-GB"/>
        </w:rPr>
        <w:t xml:space="preserve"> </w:t>
      </w:r>
      <w:r w:rsidRPr="00A7480E">
        <w:rPr>
          <w:rFonts w:ascii="Times New Roman" w:hAnsi="Times New Roman"/>
          <w:lang w:val="en-GB"/>
        </w:rPr>
        <w:t xml:space="preserve">9(1) and advise him on </w:t>
      </w:r>
      <w:r w:rsidR="007B219E" w:rsidRPr="00A7480E">
        <w:rPr>
          <w:rFonts w:ascii="Times New Roman" w:hAnsi="Times New Roman"/>
          <w:lang w:val="en-GB"/>
        </w:rPr>
        <w:t xml:space="preserve">the </w:t>
      </w:r>
      <w:r w:rsidRPr="00A7480E">
        <w:rPr>
          <w:rFonts w:ascii="Times New Roman" w:hAnsi="Times New Roman"/>
          <w:lang w:val="en-GB"/>
        </w:rPr>
        <w:t>legal consequences pursuant to §</w:t>
      </w:r>
      <w:r w:rsidR="00D45A4E">
        <w:rPr>
          <w:rFonts w:ascii="Times New Roman" w:hAnsi="Times New Roman"/>
          <w:lang w:val="en-GB"/>
        </w:rPr>
        <w:t xml:space="preserve"> </w:t>
      </w:r>
      <w:r w:rsidRPr="00A7480E">
        <w:rPr>
          <w:rFonts w:ascii="Times New Roman" w:hAnsi="Times New Roman"/>
          <w:lang w:val="en-GB"/>
        </w:rPr>
        <w:t>11(4)</w:t>
      </w:r>
      <w:r w:rsidR="00D45A4E">
        <w:rPr>
          <w:rFonts w:ascii="Times New Roman" w:hAnsi="Times New Roman"/>
          <w:lang w:val="en-GB"/>
        </w:rPr>
        <w: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0289B" w:rsidP="009A5870">
      <w:pPr>
        <w:widowControl w:val="0"/>
        <w:numPr>
          <w:ilvl w:val="2"/>
          <w:numId w:val="25"/>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Upon written request by the person referred to in paragraph 3, the customs office may decide to extend the time limit referred to in paragraph 3(a) for ten working days.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9A5870" w:rsidP="009A5870">
      <w:pPr>
        <w:widowControl w:val="0"/>
        <w:numPr>
          <w:ilvl w:val="2"/>
          <w:numId w:val="25"/>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t>
      </w:r>
      <w:r w:rsidR="00D45A4E">
        <w:rPr>
          <w:rFonts w:ascii="Times New Roman" w:hAnsi="Times New Roman"/>
          <w:lang w:val="en-GB"/>
        </w:rPr>
        <w:t xml:space="preserve"> </w:t>
      </w:r>
      <w:r w:rsidRPr="00A7480E">
        <w:rPr>
          <w:rFonts w:ascii="Times New Roman" w:hAnsi="Times New Roman"/>
          <w:lang w:val="en-GB"/>
        </w:rPr>
        <w:t>3 and §</w:t>
      </w:r>
      <w:r w:rsidR="00D45A4E">
        <w:rPr>
          <w:rFonts w:ascii="Times New Roman" w:hAnsi="Times New Roman"/>
          <w:lang w:val="en-GB"/>
        </w:rPr>
        <w:t xml:space="preserve"> </w:t>
      </w:r>
      <w:r w:rsidRPr="00A7480E">
        <w:rPr>
          <w:rFonts w:ascii="Times New Roman" w:hAnsi="Times New Roman"/>
          <w:lang w:val="en-GB"/>
        </w:rPr>
        <w:t xml:space="preserve">4(1), (2), (5) and (6) shall accordingly apply to the application referred to in </w:t>
      </w:r>
      <w:r w:rsidRPr="00A7480E">
        <w:rPr>
          <w:rFonts w:ascii="Times New Roman" w:hAnsi="Times New Roman"/>
          <w:lang w:val="en-GB"/>
        </w:rPr>
        <w:lastRenderedPageBreak/>
        <w:t>paragraph 3(b) and to the decision on that application.</w:t>
      </w:r>
      <w:r w:rsidR="00102606" w:rsidRPr="00A7480E">
        <w:rPr>
          <w:rFonts w:ascii="Times New Roman" w:hAnsi="Times New Roman"/>
          <w:lang w:val="en-GB"/>
        </w:rPr>
        <w:t xml:space="preserve"> </w:t>
      </w:r>
    </w:p>
    <w:p w:rsidR="00102606" w:rsidRPr="00A7480E" w:rsidRDefault="00102606" w:rsidP="00201918">
      <w:pPr>
        <w:widowControl w:val="0"/>
        <w:autoSpaceDE w:val="0"/>
        <w:autoSpaceDN w:val="0"/>
        <w:adjustRightInd w:val="0"/>
        <w:spacing w:after="120" w:line="240" w:lineRule="auto"/>
        <w:ind w:left="284"/>
        <w:jc w:val="both"/>
        <w:rPr>
          <w:rFonts w:ascii="Times New Roman" w:hAnsi="Times New Roman"/>
          <w:lang w:val="en-GB"/>
        </w:rPr>
      </w:pPr>
    </w:p>
    <w:p w:rsidR="00102606" w:rsidRPr="00A7480E" w:rsidRDefault="009A5870" w:rsidP="007E0623">
      <w:pPr>
        <w:widowControl w:val="0"/>
        <w:numPr>
          <w:ilvl w:val="2"/>
          <w:numId w:val="25"/>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If the right-holder has submitted, within the time limit referred to in paragraph 3(b), the application for action in the national market to the Financial Directorate, or has notified the Financial Directorate that he already submitted that application, </w:t>
      </w:r>
      <w:r w:rsidR="007E0623" w:rsidRPr="00A7480E">
        <w:rPr>
          <w:rFonts w:ascii="Times New Roman" w:hAnsi="Times New Roman"/>
          <w:lang w:val="en-GB"/>
        </w:rPr>
        <w:t>the Financial</w:t>
      </w:r>
      <w:r w:rsidRPr="00A7480E">
        <w:rPr>
          <w:rFonts w:ascii="Times New Roman" w:hAnsi="Times New Roman"/>
          <w:lang w:val="en-GB"/>
        </w:rPr>
        <w:t xml:space="preserve"> Directorate shall notify the right-holder of its decision under §</w:t>
      </w:r>
      <w:r w:rsidR="00D45A4E">
        <w:rPr>
          <w:rFonts w:ascii="Times New Roman" w:hAnsi="Times New Roman"/>
          <w:lang w:val="en-GB"/>
        </w:rPr>
        <w:t xml:space="preserve"> </w:t>
      </w:r>
      <w:r w:rsidRPr="00A7480E">
        <w:rPr>
          <w:rFonts w:ascii="Times New Roman" w:hAnsi="Times New Roman"/>
          <w:lang w:val="en-GB"/>
        </w:rPr>
        <w:t>4(1) or (5) within two working days of the delivery of the application or of the delivery of the notification.</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E0623" w:rsidP="007E0623">
      <w:pPr>
        <w:widowControl w:val="0"/>
        <w:numPr>
          <w:ilvl w:val="2"/>
          <w:numId w:val="25"/>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Financial Directorate shall decide to reject the application for action in the national market, if</w:t>
      </w:r>
      <w:r w:rsidR="00102606" w:rsidRPr="00A7480E">
        <w:rPr>
          <w:rFonts w:ascii="Times New Roman" w:hAnsi="Times New Roman"/>
          <w:lang w:val="en-GB"/>
        </w:rPr>
        <w:t xml:space="preserve"> </w:t>
      </w:r>
    </w:p>
    <w:p w:rsidR="00102606" w:rsidRPr="00A7480E" w:rsidRDefault="007E0623" w:rsidP="007E0623">
      <w:pPr>
        <w:widowControl w:val="0"/>
        <w:numPr>
          <w:ilvl w:val="1"/>
          <w:numId w:val="26"/>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application does not contain all the required formalities; or</w:t>
      </w:r>
      <w:r w:rsidR="00102606" w:rsidRPr="00A7480E">
        <w:rPr>
          <w:rFonts w:ascii="Times New Roman" w:hAnsi="Times New Roman"/>
          <w:lang w:val="en-GB"/>
        </w:rPr>
        <w:t xml:space="preserve"> </w:t>
      </w:r>
    </w:p>
    <w:p w:rsidR="00102606" w:rsidRPr="00A7480E" w:rsidRDefault="007E0623" w:rsidP="007E0623">
      <w:pPr>
        <w:widowControl w:val="0"/>
        <w:numPr>
          <w:ilvl w:val="1"/>
          <w:numId w:val="26"/>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there are reasons to reject the application pursuant to §</w:t>
      </w:r>
      <w:r w:rsidR="00205B31">
        <w:rPr>
          <w:rFonts w:ascii="Times New Roman" w:hAnsi="Times New Roman"/>
          <w:lang w:val="en-GB"/>
        </w:rPr>
        <w:t xml:space="preserve"> </w:t>
      </w:r>
      <w:r w:rsidRPr="00A7480E">
        <w:rPr>
          <w:rFonts w:ascii="Times New Roman" w:hAnsi="Times New Roman"/>
          <w:lang w:val="en-GB"/>
        </w:rPr>
        <w:t>4(5)(b) or (c).</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E0623" w:rsidP="00613B6C">
      <w:pPr>
        <w:widowControl w:val="0"/>
        <w:numPr>
          <w:ilvl w:val="2"/>
          <w:numId w:val="26"/>
        </w:numPr>
        <w:tabs>
          <w:tab w:val="clear" w:pos="2160"/>
          <w:tab w:val="num" w:pos="50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Financial Directorate shall immediately notify the customs office </w:t>
      </w:r>
      <w:r w:rsidR="00613B6C" w:rsidRPr="00A7480E">
        <w:rPr>
          <w:rFonts w:ascii="Times New Roman" w:hAnsi="Times New Roman"/>
          <w:lang w:val="en-GB"/>
        </w:rPr>
        <w:t xml:space="preserve">that detained the goods of the issuance of the </w:t>
      </w:r>
      <w:r w:rsidRPr="00A7480E">
        <w:rPr>
          <w:rFonts w:ascii="Times New Roman" w:hAnsi="Times New Roman"/>
          <w:lang w:val="en-GB"/>
        </w:rPr>
        <w:t>decision under §</w:t>
      </w:r>
      <w:r w:rsidR="00D45A4E">
        <w:rPr>
          <w:rFonts w:ascii="Times New Roman" w:hAnsi="Times New Roman"/>
          <w:lang w:val="en-GB"/>
        </w:rPr>
        <w:t xml:space="preserve"> </w:t>
      </w:r>
      <w:r w:rsidRPr="00A7480E">
        <w:rPr>
          <w:rFonts w:ascii="Times New Roman" w:hAnsi="Times New Roman"/>
          <w:lang w:val="en-GB"/>
        </w:rPr>
        <w:t>4(1) or (5).</w:t>
      </w:r>
      <w:r w:rsidR="00EA49BA"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613B6C" w:rsidP="0032229A">
      <w:pPr>
        <w:widowControl w:val="0"/>
        <w:numPr>
          <w:ilvl w:val="2"/>
          <w:numId w:val="27"/>
        </w:numPr>
        <w:tabs>
          <w:tab w:val="clear" w:pos="2160"/>
          <w:tab w:val="num" w:pos="51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Where the Financial Directorate has </w:t>
      </w:r>
      <w:r w:rsidR="007358B8" w:rsidRPr="00A7480E">
        <w:rPr>
          <w:rFonts w:ascii="Times New Roman" w:hAnsi="Times New Roman"/>
          <w:lang w:val="en-GB"/>
        </w:rPr>
        <w:t>notif</w:t>
      </w:r>
      <w:r w:rsidR="007B219E" w:rsidRPr="00A7480E">
        <w:rPr>
          <w:rFonts w:ascii="Times New Roman" w:hAnsi="Times New Roman"/>
          <w:lang w:val="en-GB"/>
        </w:rPr>
        <w:t xml:space="preserve">ied </w:t>
      </w:r>
      <w:r w:rsidR="007358B8" w:rsidRPr="00A7480E">
        <w:rPr>
          <w:rFonts w:ascii="Times New Roman" w:hAnsi="Times New Roman"/>
          <w:lang w:val="en-GB"/>
        </w:rPr>
        <w:t>the customs offices of the issuance of a decision granting the application, the provision</w:t>
      </w:r>
      <w:r w:rsidR="0032229A" w:rsidRPr="00A7480E">
        <w:rPr>
          <w:rFonts w:ascii="Times New Roman" w:hAnsi="Times New Roman"/>
          <w:lang w:val="en-GB"/>
        </w:rPr>
        <w:t>s</w:t>
      </w:r>
      <w:r w:rsidR="007358B8" w:rsidRPr="00A7480E">
        <w:rPr>
          <w:rFonts w:ascii="Times New Roman" w:hAnsi="Times New Roman"/>
          <w:lang w:val="en-GB"/>
        </w:rPr>
        <w:t xml:space="preserve"> of </w:t>
      </w:r>
      <w:r w:rsidRPr="00A7480E">
        <w:rPr>
          <w:rFonts w:ascii="Times New Roman" w:hAnsi="Times New Roman"/>
          <w:lang w:val="en-GB"/>
        </w:rPr>
        <w:t>§</w:t>
      </w:r>
      <w:r w:rsidR="00D45A4E">
        <w:rPr>
          <w:rFonts w:ascii="Times New Roman" w:hAnsi="Times New Roman"/>
          <w:lang w:val="en-GB"/>
        </w:rPr>
        <w:t xml:space="preserve"> </w:t>
      </w:r>
      <w:r w:rsidRPr="00A7480E">
        <w:rPr>
          <w:rFonts w:ascii="Times New Roman" w:hAnsi="Times New Roman"/>
          <w:lang w:val="en-GB"/>
        </w:rPr>
        <w:t>7</w:t>
      </w:r>
      <w:r w:rsidR="007358B8" w:rsidRPr="00A7480E">
        <w:rPr>
          <w:rFonts w:ascii="Times New Roman" w:hAnsi="Times New Roman"/>
          <w:lang w:val="en-GB"/>
        </w:rPr>
        <w:t>(</w:t>
      </w:r>
      <w:r w:rsidRPr="00A7480E">
        <w:rPr>
          <w:rFonts w:ascii="Times New Roman" w:hAnsi="Times New Roman"/>
          <w:lang w:val="en-GB"/>
        </w:rPr>
        <w:t>8</w:t>
      </w:r>
      <w:r w:rsidR="007358B8" w:rsidRPr="00A7480E">
        <w:rPr>
          <w:rFonts w:ascii="Times New Roman" w:hAnsi="Times New Roman"/>
          <w:lang w:val="en-GB"/>
        </w:rPr>
        <w:t>) and (</w:t>
      </w:r>
      <w:r w:rsidRPr="00A7480E">
        <w:rPr>
          <w:rFonts w:ascii="Times New Roman" w:hAnsi="Times New Roman"/>
          <w:lang w:val="en-GB"/>
        </w:rPr>
        <w:t>10</w:t>
      </w:r>
      <w:r w:rsidR="007358B8" w:rsidRPr="00A7480E">
        <w:rPr>
          <w:rFonts w:ascii="Times New Roman" w:hAnsi="Times New Roman"/>
          <w:lang w:val="en-GB"/>
        </w:rPr>
        <w:t>)</w:t>
      </w:r>
      <w:r w:rsidRPr="00A7480E">
        <w:rPr>
          <w:rFonts w:ascii="Times New Roman" w:hAnsi="Times New Roman"/>
          <w:lang w:val="en-GB"/>
        </w:rPr>
        <w:t xml:space="preserve"> </w:t>
      </w:r>
      <w:r w:rsidR="007358B8" w:rsidRPr="00A7480E">
        <w:rPr>
          <w:rFonts w:ascii="Times New Roman" w:hAnsi="Times New Roman"/>
          <w:lang w:val="en-GB"/>
        </w:rPr>
        <w:t>through (</w:t>
      </w:r>
      <w:r w:rsidRPr="00A7480E">
        <w:rPr>
          <w:rFonts w:ascii="Times New Roman" w:hAnsi="Times New Roman"/>
          <w:lang w:val="en-GB"/>
        </w:rPr>
        <w:t>12</w:t>
      </w:r>
      <w:r w:rsidR="007358B8" w:rsidRPr="00A7480E">
        <w:rPr>
          <w:rFonts w:ascii="Times New Roman" w:hAnsi="Times New Roman"/>
          <w:lang w:val="en-GB"/>
        </w:rPr>
        <w:t>) shall apply to the further procedure in taking actions in the national market</w:t>
      </w:r>
      <w:r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2229A" w:rsidP="004E29B4">
      <w:pPr>
        <w:widowControl w:val="0"/>
        <w:numPr>
          <w:ilvl w:val="2"/>
          <w:numId w:val="27"/>
        </w:numPr>
        <w:tabs>
          <w:tab w:val="clear" w:pos="2160"/>
          <w:tab w:val="num" w:pos="51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right-holder has failed to submit, within the time limit referred to in paragraph 3(b), the application for action in the national market to the Financial Directorate, or failed to notify the Financial Directorate that he already submitted that application, the Financial Directorate shall immediately notify this fact to the customs office that detained the goods.</w:t>
      </w:r>
      <w:r w:rsidR="00102606" w:rsidRPr="00A7480E">
        <w:rPr>
          <w:rFonts w:ascii="Times New Roman" w:hAnsi="Times New Roman"/>
          <w:lang w:val="en-GB"/>
        </w:rPr>
        <w:t xml:space="preserve"> </w:t>
      </w:r>
    </w:p>
    <w:p w:rsidR="00FC6009" w:rsidRPr="00A7480E" w:rsidRDefault="00FC6009" w:rsidP="00ED766C">
      <w:pPr>
        <w:widowControl w:val="0"/>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4E29B4" w:rsidP="004E29B4">
      <w:pPr>
        <w:widowControl w:val="0"/>
        <w:numPr>
          <w:ilvl w:val="2"/>
          <w:numId w:val="27"/>
        </w:numPr>
        <w:tabs>
          <w:tab w:val="clear" w:pos="2160"/>
          <w:tab w:val="num" w:pos="50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return the goods to the person from which they were detained, if</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4E29B4" w:rsidP="004E29B4">
      <w:pPr>
        <w:widowControl w:val="0"/>
        <w:numPr>
          <w:ilvl w:val="1"/>
          <w:numId w:val="28"/>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Financial Directorate has notified the customs office of the issuance of the decision under paragraph 8;</w:t>
      </w:r>
      <w:r w:rsidR="00102606" w:rsidRPr="00A7480E">
        <w:rPr>
          <w:rFonts w:ascii="Times New Roman" w:hAnsi="Times New Roman"/>
          <w:lang w:val="en-GB"/>
        </w:rPr>
        <w:t xml:space="preserve"> </w:t>
      </w:r>
    </w:p>
    <w:p w:rsidR="00102606" w:rsidRPr="00A7480E" w:rsidRDefault="004E29B4" w:rsidP="004E29B4">
      <w:pPr>
        <w:widowControl w:val="0"/>
        <w:numPr>
          <w:ilvl w:val="1"/>
          <w:numId w:val="28"/>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Financial Directorate has notified the customs office pursuant to paragraph 11;</w:t>
      </w:r>
      <w:r w:rsidR="00102606" w:rsidRPr="00A7480E">
        <w:rPr>
          <w:rFonts w:ascii="Times New Roman" w:hAnsi="Times New Roman"/>
          <w:lang w:val="en-GB"/>
        </w:rPr>
        <w:t xml:space="preserve"> </w:t>
      </w:r>
    </w:p>
    <w:p w:rsidR="00102606" w:rsidRPr="00A7480E" w:rsidRDefault="004E29B4" w:rsidP="0078356D">
      <w:pPr>
        <w:widowControl w:val="0"/>
        <w:numPr>
          <w:ilvl w:val="1"/>
          <w:numId w:val="28"/>
        </w:numPr>
        <w:tabs>
          <w:tab w:val="clear" w:pos="144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right-holder has failed to prove, within the time limit referred to in paragraph 3(a)(2) or paragraph 5, that he filed a petition with a court to initiate proceedings </w:t>
      </w:r>
      <w:r w:rsidR="007B219E" w:rsidRPr="00A7480E">
        <w:rPr>
          <w:rFonts w:ascii="Times New Roman" w:hAnsi="Times New Roman"/>
          <w:lang w:val="en-GB"/>
        </w:rPr>
        <w:t xml:space="preserve">in order </w:t>
      </w:r>
      <w:r w:rsidRPr="00A7480E">
        <w:rPr>
          <w:rFonts w:ascii="Times New Roman" w:hAnsi="Times New Roman"/>
          <w:lang w:val="en-GB"/>
        </w:rPr>
        <w:t>to determine whether the goods infringe his intellectual property right, and the conditions for the application of the procedure under §</w:t>
      </w:r>
      <w:r w:rsidR="00D45A4E">
        <w:rPr>
          <w:rFonts w:ascii="Times New Roman" w:hAnsi="Times New Roman"/>
          <w:lang w:val="en-GB"/>
        </w:rPr>
        <w:t xml:space="preserve"> </w:t>
      </w:r>
      <w:r w:rsidRPr="00A7480E">
        <w:rPr>
          <w:rFonts w:ascii="Times New Roman" w:hAnsi="Times New Roman"/>
          <w:lang w:val="en-GB"/>
        </w:rPr>
        <w:t>9(1) are not met; or</w:t>
      </w:r>
    </w:p>
    <w:p w:rsidR="00102606" w:rsidRPr="00A7480E" w:rsidRDefault="0078356D" w:rsidP="00C2510C">
      <w:pPr>
        <w:widowControl w:val="0"/>
        <w:numPr>
          <w:ilvl w:val="1"/>
          <w:numId w:val="28"/>
        </w:numPr>
        <w:tabs>
          <w:tab w:val="clear" w:pos="144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on grounds referred to in §</w:t>
      </w:r>
      <w:r w:rsidR="00D45A4E">
        <w:rPr>
          <w:rFonts w:ascii="Times New Roman" w:hAnsi="Times New Roman"/>
          <w:lang w:val="en-GB"/>
        </w:rPr>
        <w:t xml:space="preserve"> </w:t>
      </w:r>
      <w:r w:rsidRPr="00A7480E">
        <w:rPr>
          <w:rFonts w:ascii="Times New Roman" w:hAnsi="Times New Roman"/>
          <w:lang w:val="en-GB"/>
        </w:rPr>
        <w:t>7(13)(b) or (c).</w:t>
      </w:r>
      <w:r w:rsidR="006E5688" w:rsidRPr="00A7480E">
        <w:rPr>
          <w:rFonts w:ascii="Times New Roman" w:hAnsi="Times New Roman"/>
          <w:lang w:val="en-GB"/>
        </w:rPr>
        <w:t xml:space="preserve"> </w:t>
      </w:r>
    </w:p>
    <w:p w:rsidR="00102606" w:rsidRDefault="00102606" w:rsidP="00201918">
      <w:pPr>
        <w:widowControl w:val="0"/>
        <w:autoSpaceDE w:val="0"/>
        <w:autoSpaceDN w:val="0"/>
        <w:adjustRightInd w:val="0"/>
        <w:spacing w:after="120" w:line="240" w:lineRule="auto"/>
        <w:ind w:left="284"/>
        <w:jc w:val="both"/>
        <w:rPr>
          <w:rFonts w:ascii="Times New Roman" w:hAnsi="Times New Roman"/>
          <w:lang w:val="en-GB"/>
        </w:rPr>
      </w:pPr>
    </w:p>
    <w:p w:rsidR="00ED766C" w:rsidRPr="00A7480E" w:rsidRDefault="00ED766C" w:rsidP="00201918">
      <w:pPr>
        <w:widowControl w:val="0"/>
        <w:autoSpaceDE w:val="0"/>
        <w:autoSpaceDN w:val="0"/>
        <w:adjustRightInd w:val="0"/>
        <w:spacing w:after="120" w:line="240" w:lineRule="auto"/>
        <w:ind w:left="284"/>
        <w:jc w:val="both"/>
        <w:rPr>
          <w:rFonts w:ascii="Times New Roman" w:hAnsi="Times New Roman"/>
          <w:lang w:val="en-GB"/>
        </w:rPr>
      </w:pPr>
    </w:p>
    <w:p w:rsidR="00102606" w:rsidRPr="00A7480E" w:rsidRDefault="00C2510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D45A4E">
        <w:rPr>
          <w:rFonts w:ascii="Times New Roman" w:hAnsi="Times New Roman"/>
          <w:lang w:val="en-GB"/>
        </w:rPr>
        <w:t xml:space="preserve"> </w:t>
      </w:r>
      <w:r w:rsidR="00102606" w:rsidRPr="00A7480E">
        <w:rPr>
          <w:rFonts w:ascii="Times New Roman" w:hAnsi="Times New Roman"/>
          <w:lang w:val="en-GB"/>
        </w:rPr>
        <w:t>9</w:t>
      </w:r>
    </w:p>
    <w:p w:rsidR="00102606" w:rsidRPr="00A7480E" w:rsidRDefault="00C2510C" w:rsidP="00201918">
      <w:pPr>
        <w:widowControl w:val="0"/>
        <w:overflowPunct w:val="0"/>
        <w:autoSpaceDE w:val="0"/>
        <w:autoSpaceDN w:val="0"/>
        <w:adjustRightInd w:val="0"/>
        <w:spacing w:after="120" w:line="240" w:lineRule="auto"/>
        <w:ind w:left="284" w:right="500"/>
        <w:jc w:val="center"/>
        <w:rPr>
          <w:rFonts w:ascii="Times New Roman" w:hAnsi="Times New Roman"/>
          <w:lang w:val="en-GB"/>
        </w:rPr>
      </w:pPr>
      <w:r w:rsidRPr="00A7480E">
        <w:rPr>
          <w:rFonts w:ascii="Times New Roman" w:hAnsi="Times New Roman"/>
          <w:lang w:val="en-GB"/>
        </w:rPr>
        <w:t xml:space="preserve">Destruction of goods suspected of infringing </w:t>
      </w:r>
      <w:r w:rsidR="00007673" w:rsidRPr="00A7480E">
        <w:rPr>
          <w:rFonts w:ascii="Times New Roman" w:hAnsi="Times New Roman"/>
          <w:lang w:val="en-GB"/>
        </w:rPr>
        <w:t>an intellectual property right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03A0E" w:rsidP="00E450F2">
      <w:pPr>
        <w:widowControl w:val="0"/>
        <w:numPr>
          <w:ilvl w:val="1"/>
          <w:numId w:val="30"/>
        </w:numPr>
        <w:tabs>
          <w:tab w:val="clear" w:pos="144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ensure the goods are destroyed, if</w:t>
      </w:r>
      <w:r w:rsidR="00102606" w:rsidRPr="00A7480E">
        <w:rPr>
          <w:rFonts w:ascii="Times New Roman" w:hAnsi="Times New Roman"/>
          <w:lang w:val="en-GB"/>
        </w:rPr>
        <w:t xml:space="preserve"> </w:t>
      </w:r>
    </w:p>
    <w:p w:rsidR="00102606" w:rsidRPr="00A7480E" w:rsidRDefault="00E450F2" w:rsidP="00261A94">
      <w:pPr>
        <w:widowControl w:val="0"/>
        <w:numPr>
          <w:ilvl w:val="0"/>
          <w:numId w:val="3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has provided </w:t>
      </w:r>
      <w:r w:rsidR="00784024" w:rsidRPr="00A7480E">
        <w:rPr>
          <w:rFonts w:ascii="Times New Roman" w:hAnsi="Times New Roman"/>
          <w:lang w:val="en-GB"/>
        </w:rPr>
        <w:t>a written statement</w:t>
      </w:r>
      <w:r w:rsidRPr="00A7480E">
        <w:rPr>
          <w:rFonts w:ascii="Times New Roman" w:hAnsi="Times New Roman"/>
          <w:lang w:val="en-GB"/>
        </w:rPr>
        <w:t>, within the time limit referred to in §</w:t>
      </w:r>
      <w:r w:rsidR="00FD7F1D">
        <w:rPr>
          <w:rFonts w:ascii="Times New Roman" w:hAnsi="Times New Roman"/>
          <w:lang w:val="en-GB"/>
        </w:rPr>
        <w:t xml:space="preserve"> </w:t>
      </w:r>
      <w:r w:rsidRPr="00A7480E">
        <w:rPr>
          <w:rFonts w:ascii="Times New Roman" w:hAnsi="Times New Roman"/>
          <w:lang w:val="en-GB"/>
        </w:rPr>
        <w:t>7(6) or (9) or §</w:t>
      </w:r>
      <w:r w:rsidR="00FD7F1D">
        <w:rPr>
          <w:rFonts w:ascii="Times New Roman" w:hAnsi="Times New Roman"/>
          <w:lang w:val="en-GB"/>
        </w:rPr>
        <w:t xml:space="preserve"> </w:t>
      </w:r>
      <w:r w:rsidRPr="00A7480E">
        <w:rPr>
          <w:rFonts w:ascii="Times New Roman" w:hAnsi="Times New Roman"/>
          <w:lang w:val="en-GB"/>
        </w:rPr>
        <w:t>8(3)(a) or (5), that his intellectual property right was infringed;</w:t>
      </w:r>
      <w:r w:rsidR="00102606" w:rsidRPr="00A7480E">
        <w:rPr>
          <w:rFonts w:ascii="Times New Roman" w:hAnsi="Times New Roman"/>
          <w:lang w:val="en-GB"/>
        </w:rPr>
        <w:t xml:space="preserve"> </w:t>
      </w:r>
    </w:p>
    <w:p w:rsidR="00102606" w:rsidRPr="00A7480E" w:rsidRDefault="00261A94" w:rsidP="00261A94">
      <w:pPr>
        <w:widowControl w:val="0"/>
        <w:numPr>
          <w:ilvl w:val="0"/>
          <w:numId w:val="3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has agreed in writing, within the </w:t>
      </w:r>
      <w:r w:rsidR="00FD7F1D">
        <w:rPr>
          <w:rFonts w:ascii="Times New Roman" w:hAnsi="Times New Roman"/>
          <w:lang w:val="en-GB"/>
        </w:rPr>
        <w:t xml:space="preserve"> </w:t>
      </w:r>
      <w:r w:rsidRPr="00A7480E">
        <w:rPr>
          <w:rFonts w:ascii="Times New Roman" w:hAnsi="Times New Roman"/>
          <w:lang w:val="en-GB"/>
        </w:rPr>
        <w:t xml:space="preserve">time limit </w:t>
      </w:r>
      <w:r w:rsidR="00FD7F1D">
        <w:rPr>
          <w:rFonts w:ascii="Times New Roman" w:hAnsi="Times New Roman"/>
          <w:lang w:val="en-GB"/>
        </w:rPr>
        <w:t xml:space="preserve"> </w:t>
      </w:r>
      <w:r w:rsidRPr="00A7480E">
        <w:rPr>
          <w:rFonts w:ascii="Times New Roman" w:hAnsi="Times New Roman"/>
          <w:lang w:val="en-GB"/>
        </w:rPr>
        <w:t>referred to in §</w:t>
      </w:r>
      <w:r w:rsidR="00FD7F1D">
        <w:rPr>
          <w:rFonts w:ascii="Times New Roman" w:hAnsi="Times New Roman"/>
          <w:lang w:val="en-GB"/>
        </w:rPr>
        <w:t xml:space="preserve"> </w:t>
      </w:r>
      <w:r w:rsidRPr="00A7480E">
        <w:rPr>
          <w:rFonts w:ascii="Times New Roman" w:hAnsi="Times New Roman"/>
          <w:lang w:val="en-GB"/>
        </w:rPr>
        <w:t>7(6) or (9) or §</w:t>
      </w:r>
      <w:r w:rsidR="00FD7F1D">
        <w:rPr>
          <w:rFonts w:ascii="Times New Roman" w:hAnsi="Times New Roman"/>
          <w:lang w:val="en-GB"/>
        </w:rPr>
        <w:t xml:space="preserve"> </w:t>
      </w:r>
      <w:r w:rsidRPr="00A7480E">
        <w:rPr>
          <w:rFonts w:ascii="Times New Roman" w:hAnsi="Times New Roman"/>
          <w:lang w:val="en-GB"/>
        </w:rPr>
        <w:t>8(3)(a) or (5), to the destruction of the goods; and</w:t>
      </w:r>
    </w:p>
    <w:p w:rsidR="00102606" w:rsidRPr="00A7480E" w:rsidRDefault="00261A94" w:rsidP="00165E46">
      <w:pPr>
        <w:widowControl w:val="0"/>
        <w:numPr>
          <w:ilvl w:val="0"/>
          <w:numId w:val="3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holder of the goods has agreed, within the time limit referred to in §</w:t>
      </w:r>
      <w:r w:rsidR="00FD7F1D">
        <w:rPr>
          <w:rFonts w:ascii="Times New Roman" w:hAnsi="Times New Roman"/>
          <w:lang w:val="en-GB"/>
        </w:rPr>
        <w:t xml:space="preserve"> </w:t>
      </w:r>
      <w:r w:rsidRPr="00A7480E">
        <w:rPr>
          <w:rFonts w:ascii="Times New Roman" w:hAnsi="Times New Roman"/>
          <w:lang w:val="en-GB"/>
        </w:rPr>
        <w:t>7(2) or §</w:t>
      </w:r>
      <w:r w:rsidR="00FD7F1D">
        <w:rPr>
          <w:rFonts w:ascii="Times New Roman" w:hAnsi="Times New Roman"/>
          <w:lang w:val="en-GB"/>
        </w:rPr>
        <w:t xml:space="preserve"> </w:t>
      </w:r>
      <w:r w:rsidRPr="00A7480E">
        <w:rPr>
          <w:rFonts w:ascii="Times New Roman" w:hAnsi="Times New Roman"/>
          <w:lang w:val="en-GB"/>
        </w:rPr>
        <w:t>8(1), to the destruction of the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65E46" w:rsidP="00165E46">
      <w:pPr>
        <w:widowControl w:val="0"/>
        <w:numPr>
          <w:ilvl w:val="1"/>
          <w:numId w:val="31"/>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prepare an official protocol on the destruction of the goods.</w:t>
      </w:r>
      <w:r w:rsidR="00102606" w:rsidRPr="00A7480E">
        <w:rPr>
          <w:rFonts w:ascii="Times New Roman" w:hAnsi="Times New Roman"/>
          <w:lang w:val="en-GB"/>
        </w:rPr>
        <w:t xml:space="preserve"> </w:t>
      </w:r>
      <w:r w:rsidRPr="00A7480E">
        <w:rPr>
          <w:rFonts w:ascii="Times New Roman" w:hAnsi="Times New Roman"/>
          <w:lang w:val="en-GB"/>
        </w:rPr>
        <w:t>Before the destruction of the goods, the customs office may take samples of the goods to be used for educational purposes; such samples can be destroyed at any time.</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EF122F"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FD7F1D">
        <w:rPr>
          <w:rFonts w:ascii="Times New Roman" w:hAnsi="Times New Roman"/>
          <w:lang w:val="en-GB"/>
        </w:rPr>
        <w:t xml:space="preserve"> </w:t>
      </w:r>
      <w:r w:rsidR="00102606" w:rsidRPr="00A7480E">
        <w:rPr>
          <w:rFonts w:ascii="Times New Roman" w:hAnsi="Times New Roman"/>
          <w:lang w:val="en-GB"/>
        </w:rPr>
        <w:t>10</w:t>
      </w:r>
    </w:p>
    <w:p w:rsidR="00102606" w:rsidRPr="00A7480E" w:rsidRDefault="00EF122F" w:rsidP="00201918">
      <w:pPr>
        <w:widowControl w:val="0"/>
        <w:overflowPunct w:val="0"/>
        <w:autoSpaceDE w:val="0"/>
        <w:autoSpaceDN w:val="0"/>
        <w:adjustRightInd w:val="0"/>
        <w:spacing w:after="120" w:line="240" w:lineRule="auto"/>
        <w:ind w:left="284" w:right="31"/>
        <w:jc w:val="center"/>
        <w:rPr>
          <w:rFonts w:ascii="Times New Roman" w:hAnsi="Times New Roman"/>
          <w:lang w:val="en-GB"/>
        </w:rPr>
      </w:pPr>
      <w:r w:rsidRPr="00A7480E">
        <w:rPr>
          <w:rFonts w:ascii="Times New Roman" w:hAnsi="Times New Roman"/>
          <w:lang w:val="en-GB"/>
        </w:rPr>
        <w:t>Costs of taking action in the national market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6416C9" w:rsidP="00A026D3">
      <w:pPr>
        <w:widowControl w:val="0"/>
        <w:numPr>
          <w:ilvl w:val="0"/>
          <w:numId w:val="32"/>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holder of the decision shall reimburse the customs authorities for all the costs incurred in connection with the detention of the goods pursuant to </w:t>
      </w:r>
      <w:r w:rsidR="00EF122F" w:rsidRPr="00A7480E">
        <w:rPr>
          <w:rFonts w:ascii="Times New Roman" w:hAnsi="Times New Roman"/>
          <w:lang w:val="en-GB"/>
        </w:rPr>
        <w:t>§</w:t>
      </w:r>
      <w:r w:rsidR="00FD7F1D">
        <w:rPr>
          <w:rFonts w:ascii="Times New Roman" w:hAnsi="Times New Roman"/>
          <w:lang w:val="en-GB"/>
        </w:rPr>
        <w:t xml:space="preserve"> </w:t>
      </w:r>
      <w:r w:rsidR="00EF122F" w:rsidRPr="00A7480E">
        <w:rPr>
          <w:rFonts w:ascii="Times New Roman" w:hAnsi="Times New Roman"/>
          <w:lang w:val="en-GB"/>
        </w:rPr>
        <w:t>7</w:t>
      </w:r>
      <w:r w:rsidRPr="00A7480E">
        <w:rPr>
          <w:rFonts w:ascii="Times New Roman" w:hAnsi="Times New Roman"/>
          <w:lang w:val="en-GB"/>
        </w:rPr>
        <w:t>(</w:t>
      </w:r>
      <w:r w:rsidR="00EF122F" w:rsidRPr="00A7480E">
        <w:rPr>
          <w:rFonts w:ascii="Times New Roman" w:hAnsi="Times New Roman"/>
          <w:lang w:val="en-GB"/>
        </w:rPr>
        <w:t>1</w:t>
      </w:r>
      <w:r w:rsidRPr="00A7480E">
        <w:rPr>
          <w:rFonts w:ascii="Times New Roman" w:hAnsi="Times New Roman"/>
          <w:lang w:val="en-GB"/>
        </w:rPr>
        <w:t xml:space="preserve">) or </w:t>
      </w:r>
      <w:r w:rsidR="00EF122F" w:rsidRPr="00A7480E">
        <w:rPr>
          <w:rFonts w:ascii="Times New Roman" w:hAnsi="Times New Roman"/>
          <w:lang w:val="en-GB"/>
        </w:rPr>
        <w:t>§</w:t>
      </w:r>
      <w:r w:rsidR="00FD7F1D">
        <w:rPr>
          <w:rFonts w:ascii="Times New Roman" w:hAnsi="Times New Roman"/>
          <w:lang w:val="en-GB"/>
        </w:rPr>
        <w:t xml:space="preserve"> </w:t>
      </w:r>
      <w:r w:rsidR="00EF122F" w:rsidRPr="00A7480E">
        <w:rPr>
          <w:rFonts w:ascii="Times New Roman" w:hAnsi="Times New Roman"/>
          <w:lang w:val="en-GB"/>
        </w:rPr>
        <w:t>8</w:t>
      </w:r>
      <w:r w:rsidRPr="00A7480E">
        <w:rPr>
          <w:rFonts w:ascii="Times New Roman" w:hAnsi="Times New Roman"/>
          <w:lang w:val="en-GB"/>
        </w:rPr>
        <w:t>(</w:t>
      </w:r>
      <w:r w:rsidR="00EF122F" w:rsidRPr="00A7480E">
        <w:rPr>
          <w:rFonts w:ascii="Times New Roman" w:hAnsi="Times New Roman"/>
          <w:lang w:val="en-GB"/>
        </w:rPr>
        <w:t>1</w:t>
      </w:r>
      <w:r w:rsidRPr="00A7480E">
        <w:rPr>
          <w:rFonts w:ascii="Times New Roman" w:hAnsi="Times New Roman"/>
          <w:lang w:val="en-GB"/>
        </w:rPr>
        <w:t>)</w:t>
      </w:r>
      <w:r w:rsidR="00EF122F" w:rsidRPr="00A7480E">
        <w:rPr>
          <w:rFonts w:ascii="Times New Roman" w:hAnsi="Times New Roman"/>
          <w:lang w:val="en-GB"/>
        </w:rPr>
        <w:t>,</w:t>
      </w:r>
      <w:r w:rsidRPr="00A7480E">
        <w:rPr>
          <w:rFonts w:ascii="Times New Roman" w:hAnsi="Times New Roman"/>
          <w:lang w:val="en-GB"/>
        </w:rPr>
        <w:t xml:space="preserve"> including the storage costs and handling costs, costs of destruction of the goods pursuant to </w:t>
      </w:r>
      <w:r w:rsidR="00EF122F" w:rsidRPr="00A7480E">
        <w:rPr>
          <w:rFonts w:ascii="Times New Roman" w:hAnsi="Times New Roman"/>
          <w:lang w:val="en-GB"/>
        </w:rPr>
        <w:t>§</w:t>
      </w:r>
      <w:r w:rsidR="00FD7F1D">
        <w:rPr>
          <w:rFonts w:ascii="Times New Roman" w:hAnsi="Times New Roman"/>
          <w:lang w:val="en-GB"/>
        </w:rPr>
        <w:t xml:space="preserve"> </w:t>
      </w:r>
      <w:r w:rsidR="00EF122F" w:rsidRPr="00A7480E">
        <w:rPr>
          <w:rFonts w:ascii="Times New Roman" w:hAnsi="Times New Roman"/>
          <w:lang w:val="en-GB"/>
        </w:rPr>
        <w:t>9</w:t>
      </w:r>
      <w:r w:rsidRPr="00A7480E">
        <w:rPr>
          <w:rFonts w:ascii="Times New Roman" w:hAnsi="Times New Roman"/>
          <w:lang w:val="en-GB"/>
        </w:rPr>
        <w:t>(</w:t>
      </w:r>
      <w:r w:rsidR="00EF122F" w:rsidRPr="00A7480E">
        <w:rPr>
          <w:rFonts w:ascii="Times New Roman" w:hAnsi="Times New Roman"/>
          <w:lang w:val="en-GB"/>
        </w:rPr>
        <w:t>1</w:t>
      </w:r>
      <w:r w:rsidRPr="00A7480E">
        <w:rPr>
          <w:rFonts w:ascii="Times New Roman" w:hAnsi="Times New Roman"/>
          <w:lang w:val="en-GB"/>
        </w:rPr>
        <w:t xml:space="preserve">) or </w:t>
      </w:r>
      <w:r w:rsidR="00EF122F" w:rsidRPr="00A7480E">
        <w:rPr>
          <w:rFonts w:ascii="Times New Roman" w:hAnsi="Times New Roman"/>
          <w:lang w:val="en-GB"/>
        </w:rPr>
        <w:t>§</w:t>
      </w:r>
      <w:r w:rsidR="00FD7F1D">
        <w:rPr>
          <w:rFonts w:ascii="Times New Roman" w:hAnsi="Times New Roman"/>
          <w:lang w:val="en-GB"/>
        </w:rPr>
        <w:t xml:space="preserve"> </w:t>
      </w:r>
      <w:r w:rsidR="00EF122F" w:rsidRPr="00A7480E">
        <w:rPr>
          <w:rFonts w:ascii="Times New Roman" w:hAnsi="Times New Roman"/>
          <w:lang w:val="en-GB"/>
        </w:rPr>
        <w:t>35</w:t>
      </w:r>
      <w:r w:rsidRPr="00A7480E">
        <w:rPr>
          <w:rFonts w:ascii="Times New Roman" w:hAnsi="Times New Roman"/>
          <w:lang w:val="en-GB"/>
        </w:rPr>
        <w:t>(</w:t>
      </w:r>
      <w:r w:rsidR="00EF122F" w:rsidRPr="00A7480E">
        <w:rPr>
          <w:rFonts w:ascii="Times New Roman" w:hAnsi="Times New Roman"/>
          <w:lang w:val="en-GB"/>
        </w:rPr>
        <w:t>1</w:t>
      </w:r>
      <w:r w:rsidRPr="00A7480E">
        <w:rPr>
          <w:rFonts w:ascii="Times New Roman" w:hAnsi="Times New Roman"/>
          <w:lang w:val="en-GB"/>
        </w:rPr>
        <w:t>)(</w:t>
      </w:r>
      <w:r w:rsidR="00EF122F" w:rsidRPr="00A7480E">
        <w:rPr>
          <w:rFonts w:ascii="Times New Roman" w:hAnsi="Times New Roman"/>
          <w:lang w:val="en-GB"/>
        </w:rPr>
        <w:t>a) a</w:t>
      </w:r>
      <w:r w:rsidRPr="00A7480E">
        <w:rPr>
          <w:rFonts w:ascii="Times New Roman" w:hAnsi="Times New Roman"/>
          <w:lang w:val="en-GB"/>
        </w:rPr>
        <w:t>nd</w:t>
      </w:r>
      <w:r w:rsidR="00EF122F" w:rsidRPr="00A7480E">
        <w:rPr>
          <w:rFonts w:ascii="Times New Roman" w:hAnsi="Times New Roman"/>
          <w:lang w:val="en-GB"/>
        </w:rPr>
        <w:t xml:space="preserve"> </w:t>
      </w:r>
      <w:r w:rsidRPr="00A7480E">
        <w:rPr>
          <w:rFonts w:ascii="Times New Roman" w:hAnsi="Times New Roman"/>
          <w:lang w:val="en-GB"/>
        </w:rPr>
        <w:t>(</w:t>
      </w:r>
      <w:r w:rsidR="00EF122F" w:rsidRPr="00A7480E">
        <w:rPr>
          <w:rFonts w:ascii="Times New Roman" w:hAnsi="Times New Roman"/>
          <w:lang w:val="en-GB"/>
        </w:rPr>
        <w:t>2</w:t>
      </w:r>
      <w:r w:rsidRPr="00A7480E">
        <w:rPr>
          <w:rFonts w:ascii="Times New Roman" w:hAnsi="Times New Roman"/>
          <w:lang w:val="en-GB"/>
        </w:rPr>
        <w:t>)(</w:t>
      </w:r>
      <w:r w:rsidR="00EF122F" w:rsidRPr="00A7480E">
        <w:rPr>
          <w:rFonts w:ascii="Times New Roman" w:hAnsi="Times New Roman"/>
          <w:lang w:val="en-GB"/>
        </w:rPr>
        <w:t>a)</w:t>
      </w:r>
      <w:r w:rsidR="00A026D3" w:rsidRPr="00A7480E">
        <w:rPr>
          <w:rFonts w:ascii="Times New Roman" w:hAnsi="Times New Roman"/>
          <w:lang w:val="en-GB"/>
        </w:rPr>
        <w:t>,</w:t>
      </w:r>
      <w:r w:rsidR="00EF122F" w:rsidRPr="00A7480E">
        <w:rPr>
          <w:rFonts w:ascii="Times New Roman" w:hAnsi="Times New Roman"/>
          <w:lang w:val="en-GB"/>
        </w:rPr>
        <w:t xml:space="preserve"> </w:t>
      </w:r>
      <w:r w:rsidRPr="00A7480E">
        <w:rPr>
          <w:rFonts w:ascii="Times New Roman" w:hAnsi="Times New Roman"/>
          <w:lang w:val="en-GB"/>
        </w:rPr>
        <w:t xml:space="preserve">and costs of actions pursuant to </w:t>
      </w:r>
      <w:r w:rsidR="00EF122F" w:rsidRPr="00A7480E">
        <w:rPr>
          <w:rFonts w:ascii="Times New Roman" w:hAnsi="Times New Roman"/>
          <w:lang w:val="en-GB"/>
        </w:rPr>
        <w:t>§</w:t>
      </w:r>
      <w:r w:rsidR="00FD7F1D">
        <w:rPr>
          <w:rFonts w:ascii="Times New Roman" w:hAnsi="Times New Roman"/>
          <w:lang w:val="en-GB"/>
        </w:rPr>
        <w:t xml:space="preserve"> </w:t>
      </w:r>
      <w:r w:rsidR="00EF122F" w:rsidRPr="00A7480E">
        <w:rPr>
          <w:rFonts w:ascii="Times New Roman" w:hAnsi="Times New Roman"/>
          <w:lang w:val="en-GB"/>
        </w:rPr>
        <w:t>35</w:t>
      </w:r>
      <w:r w:rsidRPr="00A7480E">
        <w:rPr>
          <w:rFonts w:ascii="Times New Roman" w:hAnsi="Times New Roman"/>
          <w:lang w:val="en-GB"/>
        </w:rPr>
        <w:t>(</w:t>
      </w:r>
      <w:r w:rsidR="00EF122F" w:rsidRPr="00A7480E">
        <w:rPr>
          <w:rFonts w:ascii="Times New Roman" w:hAnsi="Times New Roman"/>
          <w:lang w:val="en-GB"/>
        </w:rPr>
        <w:t>1</w:t>
      </w:r>
      <w:r w:rsidRPr="00A7480E">
        <w:rPr>
          <w:rFonts w:ascii="Times New Roman" w:hAnsi="Times New Roman"/>
          <w:lang w:val="en-GB"/>
        </w:rPr>
        <w:t>)(</w:t>
      </w:r>
      <w:r w:rsidR="00EF122F" w:rsidRPr="00A7480E">
        <w:rPr>
          <w:rFonts w:ascii="Times New Roman" w:hAnsi="Times New Roman"/>
          <w:lang w:val="en-GB"/>
        </w:rPr>
        <w:t xml:space="preserve">b); </w:t>
      </w:r>
      <w:r w:rsidR="00A026D3" w:rsidRPr="00A7480E">
        <w:rPr>
          <w:rFonts w:ascii="Times New Roman" w:hAnsi="Times New Roman"/>
          <w:lang w:val="en-GB"/>
        </w:rPr>
        <w:t xml:space="preserve">this is without prejudice to the right of the holder of the decision to seek compensation for such costs from the holder of the goods.  </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026D3" w:rsidP="001C0584">
      <w:pPr>
        <w:widowControl w:val="0"/>
        <w:numPr>
          <w:ilvl w:val="0"/>
          <w:numId w:val="32"/>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holder of the decision is relieved from the obligation referred to in paragraph 1, if he has not confirmed, within the time limit referred to in §</w:t>
      </w:r>
      <w:r w:rsidR="00FD7F1D">
        <w:rPr>
          <w:rFonts w:ascii="Times New Roman" w:hAnsi="Times New Roman"/>
          <w:lang w:val="en-GB"/>
        </w:rPr>
        <w:t xml:space="preserve"> </w:t>
      </w:r>
      <w:r w:rsidRPr="00A7480E">
        <w:rPr>
          <w:rFonts w:ascii="Times New Roman" w:hAnsi="Times New Roman"/>
          <w:lang w:val="en-GB"/>
        </w:rPr>
        <w:t>7(6) or (9) or within the time limit referred to in §</w:t>
      </w:r>
      <w:r w:rsidR="00FD7F1D">
        <w:rPr>
          <w:rFonts w:ascii="Times New Roman" w:hAnsi="Times New Roman"/>
          <w:lang w:val="en-GB"/>
        </w:rPr>
        <w:t xml:space="preserve"> </w:t>
      </w:r>
      <w:r w:rsidRPr="00A7480E">
        <w:rPr>
          <w:rFonts w:ascii="Times New Roman" w:hAnsi="Times New Roman"/>
          <w:lang w:val="en-GB"/>
        </w:rPr>
        <w:t xml:space="preserve">8(3)(a) or (5), that the intellectual property right was infringed, nor has he proved that he filed a petition with a court to initiate proceedings </w:t>
      </w:r>
      <w:r w:rsidR="00382541" w:rsidRPr="00A7480E">
        <w:rPr>
          <w:rFonts w:ascii="Times New Roman" w:hAnsi="Times New Roman"/>
          <w:lang w:val="en-GB"/>
        </w:rPr>
        <w:t xml:space="preserve">in order </w:t>
      </w:r>
      <w:r w:rsidRPr="00A7480E">
        <w:rPr>
          <w:rFonts w:ascii="Times New Roman" w:hAnsi="Times New Roman"/>
          <w:lang w:val="en-GB"/>
        </w:rPr>
        <w:t xml:space="preserve">to determine whether the goods infringe his intellectual property right; the foregoing does not apply where the goods were detained </w:t>
      </w:r>
      <w:r w:rsidR="00B33067" w:rsidRPr="00A7480E">
        <w:rPr>
          <w:rFonts w:ascii="Times New Roman" w:hAnsi="Times New Roman"/>
          <w:lang w:val="en-GB"/>
        </w:rPr>
        <w:t xml:space="preserve">under </w:t>
      </w:r>
      <w:r w:rsidRPr="00A7480E">
        <w:rPr>
          <w:rFonts w:ascii="Times New Roman" w:hAnsi="Times New Roman"/>
          <w:lang w:val="en-GB"/>
        </w:rPr>
        <w:t>§</w:t>
      </w:r>
      <w:r w:rsidR="00FD7F1D">
        <w:rPr>
          <w:rFonts w:ascii="Times New Roman" w:hAnsi="Times New Roman"/>
          <w:lang w:val="en-GB"/>
        </w:rPr>
        <w:t xml:space="preserve"> </w:t>
      </w:r>
      <w:r w:rsidRPr="00A7480E">
        <w:rPr>
          <w:rFonts w:ascii="Times New Roman" w:hAnsi="Times New Roman"/>
          <w:lang w:val="en-GB"/>
        </w:rPr>
        <w:t>7</w:t>
      </w:r>
      <w:r w:rsidR="00B33067" w:rsidRPr="00A7480E">
        <w:rPr>
          <w:rFonts w:ascii="Times New Roman" w:hAnsi="Times New Roman"/>
          <w:lang w:val="en-GB"/>
        </w:rPr>
        <w:t>(</w:t>
      </w:r>
      <w:r w:rsidRPr="00A7480E">
        <w:rPr>
          <w:rFonts w:ascii="Times New Roman" w:hAnsi="Times New Roman"/>
          <w:lang w:val="en-GB"/>
        </w:rPr>
        <w:t>1</w:t>
      </w:r>
      <w:r w:rsidR="00B33067" w:rsidRPr="00A7480E">
        <w:rPr>
          <w:rFonts w:ascii="Times New Roman" w:hAnsi="Times New Roman"/>
          <w:lang w:val="en-GB"/>
        </w:rPr>
        <w:t>) at the request of the holder of the decision</w:t>
      </w:r>
      <w:r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C0584" w:rsidP="001C0584">
      <w:pPr>
        <w:widowControl w:val="0"/>
        <w:numPr>
          <w:ilvl w:val="0"/>
          <w:numId w:val="32"/>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color w:val="231F20"/>
          <w:lang w:val="en-GB"/>
        </w:rPr>
        <w:t xml:space="preserve">For the purposes of paragraph 2, the request of the holder of the decision means a written request by the holder of the decision seeking detention of </w:t>
      </w:r>
      <w:r w:rsidRPr="00A7480E">
        <w:rPr>
          <w:rFonts w:ascii="Times New Roman" w:hAnsi="Times New Roman"/>
          <w:color w:val="231F20"/>
          <w:lang w:val="en-GB"/>
        </w:rPr>
        <w:lastRenderedPageBreak/>
        <w:t>the goods under §</w:t>
      </w:r>
      <w:r w:rsidR="00FD7F1D">
        <w:rPr>
          <w:rFonts w:ascii="Times New Roman" w:hAnsi="Times New Roman"/>
          <w:color w:val="231F20"/>
          <w:lang w:val="en-GB"/>
        </w:rPr>
        <w:t xml:space="preserve"> </w:t>
      </w:r>
      <w:r w:rsidRPr="00A7480E">
        <w:rPr>
          <w:rFonts w:ascii="Times New Roman" w:hAnsi="Times New Roman"/>
          <w:color w:val="231F20"/>
          <w:lang w:val="en-GB"/>
        </w:rPr>
        <w:t>7(1), in which the holder of the decision specifies the particular information concerning the goods suspected of infringing an intellectual property right and their location and persons that own, manufacture, offer for sale, sell, store, move or keep such goods.</w:t>
      </w:r>
      <w:r w:rsidR="00102606" w:rsidRPr="00A7480E">
        <w:rPr>
          <w:rFonts w:ascii="Times New Roman" w:hAnsi="Times New Roman"/>
          <w:color w:val="231F20"/>
          <w:lang w:val="en-GB"/>
        </w:rPr>
        <w:t xml:space="preserve"> </w:t>
      </w:r>
      <w:r w:rsidRPr="00A7480E">
        <w:rPr>
          <w:rFonts w:ascii="Times New Roman" w:hAnsi="Times New Roman"/>
          <w:color w:val="231F20"/>
          <w:lang w:val="en-GB"/>
        </w:rPr>
        <w:t>No decision is issued with respect to such a request.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color w:val="231F20"/>
          <w:lang w:val="en-GB"/>
        </w:rPr>
        <w:t xml:space="preserve">(4) </w:t>
      </w:r>
      <w:r w:rsidR="001C0584" w:rsidRPr="00A7480E">
        <w:rPr>
          <w:rFonts w:ascii="Times New Roman" w:hAnsi="Times New Roman"/>
          <w:lang w:val="en-GB"/>
        </w:rPr>
        <w:t>The provisions of a separate regulation</w:t>
      </w:r>
      <w:r w:rsidR="001C0584" w:rsidRPr="00A7480E">
        <w:rPr>
          <w:rFonts w:ascii="Times New Roman" w:hAnsi="Times New Roman"/>
          <w:vertAlign w:val="superscript"/>
          <w:lang w:val="en-GB"/>
        </w:rPr>
        <w:footnoteReference w:id="10"/>
      </w:r>
      <w:r w:rsidR="001C0584" w:rsidRPr="00A7480E">
        <w:rPr>
          <w:rFonts w:ascii="Times New Roman" w:hAnsi="Times New Roman"/>
          <w:lang w:val="en-GB"/>
        </w:rPr>
        <w:t>) shall apply accordingly.</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C0584"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FD7F1D">
        <w:rPr>
          <w:rFonts w:ascii="Times New Roman" w:hAnsi="Times New Roman"/>
          <w:lang w:val="en-GB"/>
        </w:rPr>
        <w:t xml:space="preserve"> </w:t>
      </w:r>
      <w:r w:rsidR="00102606" w:rsidRPr="00A7480E">
        <w:rPr>
          <w:rFonts w:ascii="Times New Roman" w:hAnsi="Times New Roman"/>
          <w:lang w:val="en-GB"/>
        </w:rPr>
        <w:t>11</w:t>
      </w:r>
    </w:p>
    <w:p w:rsidR="00102606" w:rsidRPr="00A7480E" w:rsidRDefault="001C0584"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Special provisions</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C0584" w:rsidP="001C0584">
      <w:pPr>
        <w:widowControl w:val="0"/>
        <w:numPr>
          <w:ilvl w:val="1"/>
          <w:numId w:val="33"/>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For the purposes of taking actions in the national market, </w:t>
      </w:r>
      <w:r w:rsidR="00382541" w:rsidRPr="00A7480E">
        <w:rPr>
          <w:rFonts w:ascii="Times New Roman" w:hAnsi="Times New Roman"/>
          <w:lang w:val="en-GB"/>
        </w:rPr>
        <w:t>‘</w:t>
      </w:r>
      <w:r w:rsidRPr="00A7480E">
        <w:rPr>
          <w:rFonts w:ascii="Times New Roman" w:hAnsi="Times New Roman"/>
          <w:lang w:val="en-GB"/>
        </w:rPr>
        <w:t>goods</w:t>
      </w:r>
      <w:r w:rsidR="00382541" w:rsidRPr="00A7480E">
        <w:rPr>
          <w:rFonts w:ascii="Times New Roman" w:hAnsi="Times New Roman"/>
          <w:lang w:val="en-GB"/>
        </w:rPr>
        <w:t>’</w:t>
      </w:r>
      <w:r w:rsidRPr="00A7480E">
        <w:rPr>
          <w:rFonts w:ascii="Times New Roman" w:hAnsi="Times New Roman"/>
          <w:lang w:val="en-GB"/>
        </w:rPr>
        <w:t xml:space="preserve"> also means movable tangible assets manufactured in the customs territory of the European Union.</w:t>
      </w:r>
      <w:r w:rsidR="00A0618E" w:rsidRPr="00A7480E">
        <w:rPr>
          <w:rStyle w:val="Odkaznapoznmkupodiarou"/>
          <w:rFonts w:ascii="Times New Roman" w:hAnsi="Times New Roman"/>
          <w:lang w:val="en-GB"/>
        </w:rPr>
        <w:footnoteReference w:id="11"/>
      </w:r>
      <w:r w:rsidR="00490480" w:rsidRPr="00A7480E">
        <w:rPr>
          <w:rFonts w:ascii="Times New Roman" w:hAnsi="Times New Roman"/>
          <w:lang w:val="en-GB"/>
        </w:rPr>
        <w:t>)</w:t>
      </w:r>
      <w:r w:rsidR="00102606" w:rsidRPr="00A7480E">
        <w:rPr>
          <w:rFonts w:ascii="Times New Roman" w:hAnsi="Times New Roman"/>
          <w:lang w:val="en-GB"/>
        </w:rPr>
        <w:t xml:space="preserve"> </w:t>
      </w:r>
    </w:p>
    <w:p w:rsidR="00A0618E" w:rsidRPr="00A7480E" w:rsidRDefault="00A0618E" w:rsidP="00ED766C">
      <w:pPr>
        <w:widowControl w:val="0"/>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1C0584" w:rsidP="00F57471">
      <w:pPr>
        <w:widowControl w:val="0"/>
        <w:numPr>
          <w:ilvl w:val="1"/>
          <w:numId w:val="33"/>
        </w:numPr>
        <w:tabs>
          <w:tab w:val="clear" w:pos="144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not apply the procedure under §</w:t>
      </w:r>
      <w:r w:rsidR="00FD7F1D">
        <w:rPr>
          <w:rFonts w:ascii="Times New Roman" w:hAnsi="Times New Roman"/>
          <w:lang w:val="en-GB"/>
        </w:rPr>
        <w:t xml:space="preserve"> </w:t>
      </w:r>
      <w:r w:rsidRPr="00A7480E">
        <w:rPr>
          <w:rFonts w:ascii="Times New Roman" w:hAnsi="Times New Roman"/>
          <w:lang w:val="en-GB"/>
        </w:rPr>
        <w:t>7 through 9, if</w:t>
      </w:r>
    </w:p>
    <w:p w:rsidR="00102606" w:rsidRPr="00A7480E" w:rsidRDefault="00F57471" w:rsidP="00093FAC">
      <w:pPr>
        <w:widowControl w:val="0"/>
        <w:numPr>
          <w:ilvl w:val="0"/>
          <w:numId w:val="34"/>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quantity, value, nature of the goods and the circumstances surrounding the goods do not indicate </w:t>
      </w:r>
      <w:r w:rsidR="00E54FA8" w:rsidRPr="00A7480E">
        <w:rPr>
          <w:rFonts w:ascii="Times New Roman" w:hAnsi="Times New Roman"/>
          <w:lang w:val="en-GB"/>
        </w:rPr>
        <w:t>that the good</w:t>
      </w:r>
      <w:r w:rsidR="00382541" w:rsidRPr="00A7480E">
        <w:rPr>
          <w:rFonts w:ascii="Times New Roman" w:hAnsi="Times New Roman"/>
          <w:lang w:val="en-GB"/>
        </w:rPr>
        <w:t>s</w:t>
      </w:r>
      <w:r w:rsidR="00E54FA8" w:rsidRPr="00A7480E">
        <w:rPr>
          <w:rFonts w:ascii="Times New Roman" w:hAnsi="Times New Roman"/>
          <w:lang w:val="en-GB"/>
        </w:rPr>
        <w:t xml:space="preserve"> are intended for commercial purposes;</w:t>
      </w:r>
      <w:r w:rsidR="00102606" w:rsidRPr="00A7480E">
        <w:rPr>
          <w:rFonts w:ascii="Times New Roman" w:hAnsi="Times New Roman"/>
          <w:lang w:val="en-GB"/>
        </w:rPr>
        <w:t xml:space="preserve"> </w:t>
      </w:r>
    </w:p>
    <w:p w:rsidR="00102606" w:rsidRPr="00A7480E" w:rsidRDefault="00093FAC" w:rsidP="00093FAC">
      <w:pPr>
        <w:widowControl w:val="0"/>
        <w:numPr>
          <w:ilvl w:val="0"/>
          <w:numId w:val="34"/>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goods were manufactured with the consent of the holder of the intellectual property rights but have been placed on the national market without his consent; or</w:t>
      </w:r>
      <w:r w:rsidR="00102606" w:rsidRPr="00A7480E">
        <w:rPr>
          <w:rFonts w:ascii="Times New Roman" w:hAnsi="Times New Roman"/>
          <w:lang w:val="en-GB"/>
        </w:rPr>
        <w:t xml:space="preserve"> </w:t>
      </w:r>
    </w:p>
    <w:p w:rsidR="00102606" w:rsidRPr="00A7480E" w:rsidRDefault="00093FAC" w:rsidP="00093FAC">
      <w:pPr>
        <w:widowControl w:val="0"/>
        <w:numPr>
          <w:ilvl w:val="0"/>
          <w:numId w:val="34"/>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goods were manufactured with the consent of the holder of the intellectual property rights</w:t>
      </w:r>
      <w:r w:rsidR="00CA3B2D" w:rsidRPr="00A7480E">
        <w:rPr>
          <w:rFonts w:ascii="Times New Roman" w:hAnsi="Times New Roman"/>
          <w:lang w:val="en-GB"/>
        </w:rPr>
        <w:t>,</w:t>
      </w:r>
      <w:r w:rsidRPr="00A7480E">
        <w:rPr>
          <w:rFonts w:ascii="Times New Roman" w:hAnsi="Times New Roman"/>
          <w:lang w:val="en-GB"/>
        </w:rPr>
        <w:t xml:space="preserve"> but </w:t>
      </w:r>
      <w:r w:rsidR="00CA3B2D" w:rsidRPr="00A7480E">
        <w:rPr>
          <w:rFonts w:ascii="Times New Roman" w:hAnsi="Times New Roman"/>
          <w:lang w:val="en-GB"/>
        </w:rPr>
        <w:t xml:space="preserve">in </w:t>
      </w:r>
      <w:r w:rsidRPr="00A7480E">
        <w:rPr>
          <w:rFonts w:ascii="Times New Roman" w:hAnsi="Times New Roman"/>
          <w:lang w:val="en-GB"/>
        </w:rPr>
        <w:t>excess of the agreed quantity.</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93FAC" w:rsidP="00093FAC">
      <w:pPr>
        <w:widowControl w:val="0"/>
        <w:numPr>
          <w:ilvl w:val="1"/>
          <w:numId w:val="34"/>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Where the holder of the goods fails to provide, within the time limit referred to in §</w:t>
      </w:r>
      <w:r w:rsidR="00FD7F1D">
        <w:rPr>
          <w:rFonts w:ascii="Times New Roman" w:hAnsi="Times New Roman"/>
          <w:lang w:val="en-GB"/>
        </w:rPr>
        <w:t xml:space="preserve"> </w:t>
      </w:r>
      <w:r w:rsidRPr="00A7480E">
        <w:rPr>
          <w:rFonts w:ascii="Times New Roman" w:hAnsi="Times New Roman"/>
          <w:lang w:val="en-GB"/>
        </w:rPr>
        <w:t>7(2) or §</w:t>
      </w:r>
      <w:r w:rsidR="00FD7F1D">
        <w:rPr>
          <w:rFonts w:ascii="Times New Roman" w:hAnsi="Times New Roman"/>
          <w:lang w:val="en-GB"/>
        </w:rPr>
        <w:t xml:space="preserve"> </w:t>
      </w:r>
      <w:r w:rsidRPr="00A7480E">
        <w:rPr>
          <w:rFonts w:ascii="Times New Roman" w:hAnsi="Times New Roman"/>
          <w:lang w:val="en-GB"/>
        </w:rPr>
        <w:t xml:space="preserve">8(1), his written agreement to the destruction of the goods or fails to provide his written disagreement </w:t>
      </w:r>
      <w:r w:rsidR="00CA3B2D" w:rsidRPr="00A7480E">
        <w:rPr>
          <w:rFonts w:ascii="Times New Roman" w:hAnsi="Times New Roman"/>
          <w:lang w:val="en-GB"/>
        </w:rPr>
        <w:t>to</w:t>
      </w:r>
      <w:r w:rsidRPr="00A7480E">
        <w:rPr>
          <w:rFonts w:ascii="Times New Roman" w:hAnsi="Times New Roman"/>
          <w:lang w:val="en-GB"/>
        </w:rPr>
        <w:t xml:space="preserve"> the destruction of the goods, this </w:t>
      </w:r>
      <w:r w:rsidR="00A07F0D" w:rsidRPr="00A7480E">
        <w:rPr>
          <w:rFonts w:ascii="Times New Roman" w:hAnsi="Times New Roman"/>
          <w:lang w:val="en-GB"/>
        </w:rPr>
        <w:t xml:space="preserve">is considered his </w:t>
      </w:r>
      <w:r w:rsidRPr="00A7480E">
        <w:rPr>
          <w:rFonts w:ascii="Times New Roman" w:hAnsi="Times New Roman"/>
          <w:lang w:val="en-GB"/>
        </w:rPr>
        <w:t>agreement to the destruction of the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93FAC" w:rsidP="00093FAC">
      <w:pPr>
        <w:widowControl w:val="0"/>
        <w:numPr>
          <w:ilvl w:val="1"/>
          <w:numId w:val="34"/>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agreement to the destruction of the goods cannot be withdrawn and, once the agreement has been provided, no objections against the destruction of the goods can be applied.</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93FA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PART THREE</w:t>
      </w:r>
    </w:p>
    <w:p w:rsidR="00102606" w:rsidRPr="00A7480E" w:rsidRDefault="00093FA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ACTIONS WITH RESPECT TO GOODS SUBJECT TO CUSTOMS SUPERVISION</w:t>
      </w:r>
    </w:p>
    <w:p w:rsidR="00102606" w:rsidRPr="00A7480E" w:rsidRDefault="00102606" w:rsidP="00ED766C">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093FA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FD7F1D">
        <w:rPr>
          <w:rFonts w:ascii="Times New Roman" w:hAnsi="Times New Roman"/>
          <w:lang w:val="en-GB"/>
        </w:rPr>
        <w:t xml:space="preserve"> </w:t>
      </w:r>
      <w:r w:rsidR="00102606" w:rsidRPr="00A7480E">
        <w:rPr>
          <w:rFonts w:ascii="Times New Roman" w:hAnsi="Times New Roman"/>
          <w:lang w:val="en-GB"/>
        </w:rPr>
        <w:t>12</w:t>
      </w:r>
    </w:p>
    <w:p w:rsidR="00102606" w:rsidRPr="00A7480E" w:rsidRDefault="00093FAC"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Competent customs department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85B07"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The Financial Directorate is the customs </w:t>
      </w:r>
      <w:r w:rsidR="00124E0F" w:rsidRPr="00A7480E">
        <w:rPr>
          <w:rFonts w:ascii="Times New Roman" w:hAnsi="Times New Roman"/>
          <w:lang w:val="en-GB"/>
        </w:rPr>
        <w:t>department competent</w:t>
      </w:r>
      <w:r w:rsidRPr="00A7480E">
        <w:rPr>
          <w:rFonts w:ascii="Times New Roman" w:hAnsi="Times New Roman"/>
          <w:lang w:val="en-GB"/>
        </w:rPr>
        <w:t xml:space="preserve"> to receive and process applications under a separate regulation</w:t>
      </w:r>
      <w:r w:rsidR="00C327F6">
        <w:rPr>
          <w:rFonts w:ascii="Times New Roman" w:hAnsi="Times New Roman"/>
          <w:lang w:val="en-GB"/>
        </w:rPr>
        <w:t>.</w:t>
      </w:r>
      <w:r w:rsidRPr="00A7480E">
        <w:rPr>
          <w:rFonts w:ascii="Times New Roman" w:hAnsi="Times New Roman"/>
          <w:vertAlign w:val="superscript"/>
          <w:lang w:val="en-GB"/>
        </w:rPr>
        <w:footnoteReference w:id="12"/>
      </w:r>
      <w:r w:rsidRPr="00A7480E">
        <w:rPr>
          <w:rFonts w:ascii="Times New Roman" w:hAnsi="Times New Roman"/>
          <w:lang w:val="en-GB"/>
        </w:rPr>
        <w: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24E0F"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FD7F1D">
        <w:rPr>
          <w:rFonts w:ascii="Times New Roman" w:hAnsi="Times New Roman"/>
          <w:lang w:val="en-GB"/>
        </w:rPr>
        <w:t xml:space="preserve"> 1</w:t>
      </w:r>
      <w:r w:rsidR="00102606" w:rsidRPr="00A7480E">
        <w:rPr>
          <w:rFonts w:ascii="Times New Roman" w:hAnsi="Times New Roman"/>
          <w:lang w:val="en-GB"/>
        </w:rPr>
        <w:t>3</w:t>
      </w:r>
    </w:p>
    <w:p w:rsidR="00102606" w:rsidRPr="00A7480E" w:rsidRDefault="00124E0F"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Submission of application</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(1) </w:t>
      </w:r>
      <w:r w:rsidR="00124E0F" w:rsidRPr="00A7480E">
        <w:rPr>
          <w:rFonts w:ascii="Times New Roman" w:hAnsi="Times New Roman"/>
          <w:lang w:val="en-GB"/>
        </w:rPr>
        <w:t>An application for action with respect to the goods subject to customs supervision, request to extend the validity of a decision granting the application for action with respect to the goods subject to customs supervision and request for amending the decision granting the application for action with respect to the goods subject to customs supervision shall be submitted by the right-holder pursuant to a separate regulation</w:t>
      </w:r>
      <w:r w:rsidR="00124E0F" w:rsidRPr="00A7480E">
        <w:rPr>
          <w:rFonts w:ascii="Times New Roman" w:hAnsi="Times New Roman"/>
          <w:vertAlign w:val="superscript"/>
          <w:lang w:val="en-GB"/>
        </w:rPr>
        <w:footnoteReference w:id="13"/>
      </w:r>
      <w:r w:rsidR="00124E0F" w:rsidRPr="00A7480E">
        <w:rPr>
          <w:rFonts w:ascii="Times New Roman" w:hAnsi="Times New Roman"/>
          <w:lang w:val="en-GB"/>
        </w:rPr>
        <w:t>) to the Financial Directorate in writing.</w:t>
      </w:r>
      <w:r w:rsidRPr="00A7480E">
        <w:rPr>
          <w:rFonts w:ascii="Times New Roman" w:hAnsi="Times New Roman"/>
          <w:lang w:val="en-GB"/>
        </w:rPr>
        <w:t xml:space="preserve"> </w:t>
      </w:r>
      <w:r w:rsidR="00124E0F" w:rsidRPr="00A7480E">
        <w:rPr>
          <w:rFonts w:ascii="Times New Roman" w:hAnsi="Times New Roman"/>
          <w:lang w:val="en-GB"/>
        </w:rPr>
        <w:t>Where the application is submitted by electronic means, it must be completed in writing not later than within three working days.</w:t>
      </w:r>
      <w:r w:rsidRPr="00A7480E">
        <w:rPr>
          <w:rFonts w:ascii="Times New Roman" w:hAnsi="Times New Roman"/>
          <w:lang w:val="en-GB"/>
        </w:rPr>
        <w:t xml:space="preserve"> </w:t>
      </w:r>
      <w:r w:rsidR="00124E0F" w:rsidRPr="00A7480E">
        <w:rPr>
          <w:rFonts w:ascii="Times New Roman" w:hAnsi="Times New Roman"/>
          <w:lang w:val="en-GB"/>
        </w:rPr>
        <w:t>Applications which were not completed within this time limit are not taken into account.</w:t>
      </w:r>
    </w:p>
    <w:p w:rsidR="00102606" w:rsidRPr="00A7480E" w:rsidRDefault="00102606" w:rsidP="00201918">
      <w:pPr>
        <w:widowControl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(2) </w:t>
      </w:r>
      <w:r w:rsidR="00124E0F" w:rsidRPr="00A7480E">
        <w:rPr>
          <w:rFonts w:ascii="Times New Roman" w:hAnsi="Times New Roman"/>
          <w:lang w:val="en-GB"/>
        </w:rPr>
        <w:t>The application under paragraph 1 shall be submitted in the state language.</w:t>
      </w:r>
      <w:r w:rsidR="00247E81" w:rsidRPr="00A7480E">
        <w:rPr>
          <w:rFonts w:ascii="Times New Roman" w:hAnsi="Times New Roman"/>
          <w:vertAlign w:val="superscript"/>
          <w:lang w:val="en-GB"/>
        </w:rPr>
        <w:t>7</w:t>
      </w:r>
      <w:r w:rsidR="005E6C56" w:rsidRPr="00A7480E">
        <w:rPr>
          <w:rFonts w:ascii="Times New Roman" w:hAnsi="Times New Roman"/>
          <w:lang w:val="en-GB"/>
        </w:rPr>
        <w:t>)</w:t>
      </w:r>
      <w:r w:rsidR="00247E81" w:rsidRPr="00A7480E">
        <w:rPr>
          <w:rFonts w:ascii="Times New Roman" w:hAnsi="Times New Roman"/>
          <w:lang w:val="en-GB"/>
        </w:rPr>
        <w:t xml:space="preserve"> </w:t>
      </w:r>
      <w:r w:rsidR="00BB5E26" w:rsidRPr="00A7480E">
        <w:rPr>
          <w:rFonts w:ascii="Times New Roman" w:hAnsi="Times New Roman"/>
          <w:lang w:val="en-GB"/>
        </w:rPr>
        <w:t>Where the application is submitted in a language other than the state language, it shall be attached with its officially authenticated translation in the state language.</w:t>
      </w:r>
      <w:r w:rsidR="00247E81" w:rsidRPr="00A7480E">
        <w:rPr>
          <w:rFonts w:ascii="Times New Roman" w:hAnsi="Times New Roman"/>
          <w:lang w:val="en-GB"/>
        </w:rPr>
        <w:t xml:space="preserve"> </w:t>
      </w:r>
      <w:r w:rsidR="00BB5E26" w:rsidRPr="00A7480E">
        <w:rPr>
          <w:rFonts w:ascii="Times New Roman" w:hAnsi="Times New Roman"/>
          <w:lang w:val="en-GB"/>
        </w:rPr>
        <w:t>The same shall also apply to the documents constituting an annex to the application, as well as any other data that the right-holder is required to provide to the Financial Directorate.</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Pr="00A7480E">
        <w:rPr>
          <w:rFonts w:ascii="Times New Roman" w:hAnsi="Times New Roman"/>
          <w:lang w:val="en-GB"/>
        </w:rPr>
        <w:t>14</w:t>
      </w:r>
    </w:p>
    <w:p w:rsidR="00102606" w:rsidRPr="00A7480E" w:rsidRDefault="00BB5E2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Notification to complete application</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B5E2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The Financial Directorate shall make a written request for the application for action with respect to the goods subject to customs supervision</w:t>
      </w:r>
      <w:r w:rsidRPr="00A7480E">
        <w:rPr>
          <w:rStyle w:val="Odkaznapoznmkupodiarou"/>
          <w:rFonts w:ascii="Times New Roman" w:hAnsi="Times New Roman"/>
          <w:lang w:val="en-GB"/>
        </w:rPr>
        <w:footnoteReference w:id="14"/>
      </w:r>
      <w:r w:rsidRPr="00A7480E">
        <w:rPr>
          <w:rFonts w:ascii="Times New Roman" w:hAnsi="Times New Roman"/>
          <w:lang w:val="en-GB"/>
        </w:rPr>
        <w:t xml:space="preserve">) to be completed with the missing information. </w:t>
      </w:r>
      <w:r w:rsidR="00102606" w:rsidRPr="00A7480E">
        <w:rPr>
          <w:rFonts w:ascii="Times New Roman" w:hAnsi="Times New Roman"/>
          <w:lang w:val="en-GB"/>
        </w:rPr>
        <w:t xml:space="preserve"> </w:t>
      </w:r>
      <w:r w:rsidRPr="00A7480E">
        <w:rPr>
          <w:rFonts w:ascii="Times New Roman" w:hAnsi="Times New Roman"/>
          <w:lang w:val="en-GB"/>
        </w:rPr>
        <w:t>In the notification of request, the Financial Directorate shall give notice to the right-holder that the time limit for the issuance of the decision is suspended until the requested information is received</w:t>
      </w:r>
      <w:r w:rsidR="00107ECE" w:rsidRPr="00A7480E">
        <w:rPr>
          <w:rFonts w:ascii="Times New Roman" w:hAnsi="Times New Roman"/>
          <w:lang w:val="en-GB"/>
        </w:rPr>
        <w:t>,</w:t>
      </w:r>
      <w:r w:rsidRPr="00A7480E">
        <w:rPr>
          <w:rFonts w:ascii="Times New Roman" w:hAnsi="Times New Roman"/>
          <w:lang w:val="en-GB"/>
        </w:rPr>
        <w:t xml:space="preserve"> and advise him on the legal consequences of the failure to provide the missing information.</w:t>
      </w:r>
      <w:r w:rsidR="00C36ECC" w:rsidRPr="00A7480E">
        <w:rPr>
          <w:rStyle w:val="Odkaznapoznmkupodiarou"/>
          <w:rFonts w:ascii="Times New Roman" w:hAnsi="Times New Roman"/>
          <w:lang w:val="en-GB"/>
        </w:rPr>
        <w:footnoteReference w:id="15"/>
      </w:r>
      <w:r w:rsidR="00CC3A16" w:rsidRPr="00A7480E">
        <w:rPr>
          <w:rFonts w:ascii="Times New Roman" w:hAnsi="Times New Roman"/>
          <w:lang w:val="en-GB"/>
        </w:rPr>
        <w: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C57C64" w:rsidRPr="00A7480E" w:rsidRDefault="00BB5E2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lastRenderedPageBreak/>
        <w:t>§</w:t>
      </w:r>
      <w:r w:rsidR="0050587F">
        <w:rPr>
          <w:rFonts w:ascii="Times New Roman" w:hAnsi="Times New Roman"/>
          <w:lang w:val="en-GB"/>
        </w:rPr>
        <w:t xml:space="preserve"> </w:t>
      </w:r>
      <w:r w:rsidR="00102606" w:rsidRPr="00A7480E">
        <w:rPr>
          <w:rFonts w:ascii="Times New Roman" w:hAnsi="Times New Roman"/>
          <w:lang w:val="en-GB"/>
        </w:rPr>
        <w:t>15</w:t>
      </w:r>
    </w:p>
    <w:p w:rsidR="00102606" w:rsidRPr="00A7480E" w:rsidRDefault="00BB5E26" w:rsidP="004705DB">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Procedure by customs office</w:t>
      </w:r>
      <w:r w:rsidR="00150ECB" w:rsidRPr="00A7480E">
        <w:rPr>
          <w:rFonts w:ascii="Times New Roman" w:hAnsi="Times New Roman"/>
          <w:lang w:val="en-GB"/>
        </w:rPr>
        <w:t xml:space="preserve"> </w:t>
      </w:r>
      <w:r w:rsidR="00DB354B" w:rsidRPr="00A7480E">
        <w:rPr>
          <w:rFonts w:ascii="Times New Roman" w:hAnsi="Times New Roman"/>
          <w:lang w:val="en-GB"/>
        </w:rPr>
        <w:t>for the identification of</w:t>
      </w:r>
      <w:r w:rsidR="00150ECB" w:rsidRPr="00A7480E">
        <w:rPr>
          <w:rFonts w:ascii="Times New Roman" w:hAnsi="Times New Roman"/>
          <w:lang w:val="en-GB"/>
        </w:rPr>
        <w:t xml:space="preserve"> goods suspected of infringing an intellectual property right</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50ECB" w:rsidP="00AA0D53">
      <w:pPr>
        <w:widowControl w:val="0"/>
        <w:numPr>
          <w:ilvl w:val="0"/>
          <w:numId w:val="35"/>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customs office shall issue a written decision on the suspension of the release </w:t>
      </w:r>
      <w:r w:rsidR="00107ECE" w:rsidRPr="00A7480E">
        <w:rPr>
          <w:rFonts w:ascii="Times New Roman" w:hAnsi="Times New Roman"/>
          <w:lang w:val="en-GB"/>
        </w:rPr>
        <w:t xml:space="preserve">of the goods </w:t>
      </w:r>
      <w:r w:rsidRPr="00A7480E">
        <w:rPr>
          <w:rFonts w:ascii="Times New Roman" w:hAnsi="Times New Roman"/>
          <w:lang w:val="en-GB"/>
        </w:rPr>
        <w:t xml:space="preserve">or </w:t>
      </w:r>
      <w:r w:rsidR="00107ECE" w:rsidRPr="00A7480E">
        <w:rPr>
          <w:rFonts w:ascii="Times New Roman" w:hAnsi="Times New Roman"/>
          <w:lang w:val="en-GB"/>
        </w:rPr>
        <w:t xml:space="preserve">the </w:t>
      </w:r>
      <w:r w:rsidRPr="00A7480E">
        <w:rPr>
          <w:rFonts w:ascii="Times New Roman" w:hAnsi="Times New Roman"/>
          <w:lang w:val="en-GB"/>
        </w:rPr>
        <w:t>detention of the goods under a separate regulation</w:t>
      </w:r>
      <w:r w:rsidR="00C327F6">
        <w:rPr>
          <w:rFonts w:ascii="Times New Roman" w:hAnsi="Times New Roman"/>
          <w:lang w:val="en-GB"/>
        </w:rPr>
        <w:t>,</w:t>
      </w:r>
      <w:r w:rsidRPr="00A7480E">
        <w:rPr>
          <w:rFonts w:ascii="Times New Roman" w:hAnsi="Times New Roman"/>
          <w:vertAlign w:val="superscript"/>
          <w:lang w:val="en-GB"/>
        </w:rPr>
        <w:footnoteReference w:id="16"/>
      </w:r>
      <w:r w:rsidRPr="00A7480E">
        <w:rPr>
          <w:rFonts w:ascii="Times New Roman" w:hAnsi="Times New Roman"/>
          <w:lang w:val="en-GB"/>
        </w:rPr>
        <w:t>) in which it shall also request the declarant</w:t>
      </w:r>
      <w:r w:rsidRPr="00A7480E">
        <w:rPr>
          <w:rFonts w:ascii="Times New Roman" w:hAnsi="Times New Roman"/>
          <w:vertAlign w:val="superscript"/>
          <w:lang w:val="en-GB"/>
        </w:rPr>
        <w:footnoteReference w:id="17"/>
      </w:r>
      <w:r w:rsidRPr="00A7480E">
        <w:rPr>
          <w:rFonts w:ascii="Times New Roman" w:hAnsi="Times New Roman"/>
          <w:lang w:val="en-GB"/>
        </w:rPr>
        <w:t>) or the holder of the goods to provide a written statement, within the time limit specified by a separate regulation</w:t>
      </w:r>
      <w:r w:rsidR="00C327F6">
        <w:rPr>
          <w:rFonts w:ascii="Times New Roman" w:hAnsi="Times New Roman"/>
          <w:lang w:val="en-GB"/>
        </w:rPr>
        <w:t>,</w:t>
      </w:r>
      <w:r w:rsidRPr="00A7480E">
        <w:rPr>
          <w:rFonts w:ascii="Times New Roman" w:hAnsi="Times New Roman"/>
          <w:vertAlign w:val="superscript"/>
          <w:lang w:val="en-GB"/>
        </w:rPr>
        <w:footnoteReference w:id="18"/>
      </w:r>
      <w:r w:rsidRPr="00A7480E">
        <w:rPr>
          <w:rFonts w:ascii="Times New Roman" w:hAnsi="Times New Roman"/>
          <w:lang w:val="en-GB"/>
        </w:rPr>
        <w:t xml:space="preserve">) whether </w:t>
      </w:r>
      <w:r w:rsidR="00107ECE" w:rsidRPr="00A7480E">
        <w:rPr>
          <w:rFonts w:ascii="Times New Roman" w:hAnsi="Times New Roman"/>
          <w:lang w:val="en-GB"/>
        </w:rPr>
        <w:t>he</w:t>
      </w:r>
      <w:r w:rsidRPr="00A7480E">
        <w:rPr>
          <w:rFonts w:ascii="Times New Roman" w:hAnsi="Times New Roman"/>
          <w:lang w:val="en-GB"/>
        </w:rPr>
        <w:t xml:space="preserve"> agree</w:t>
      </w:r>
      <w:r w:rsidR="00107ECE" w:rsidRPr="00A7480E">
        <w:rPr>
          <w:rFonts w:ascii="Times New Roman" w:hAnsi="Times New Roman"/>
          <w:lang w:val="en-GB"/>
        </w:rPr>
        <w:t>s</w:t>
      </w:r>
      <w:r w:rsidRPr="00A7480E">
        <w:rPr>
          <w:rFonts w:ascii="Times New Roman" w:hAnsi="Times New Roman"/>
          <w:lang w:val="en-GB"/>
        </w:rPr>
        <w:t xml:space="preserve"> to the destruction of the goods.</w:t>
      </w:r>
      <w:r w:rsidR="00102606" w:rsidRPr="00A7480E">
        <w:rPr>
          <w:rFonts w:ascii="Times New Roman" w:hAnsi="Times New Roman"/>
          <w:lang w:val="en-GB"/>
        </w:rPr>
        <w:t xml:space="preserve"> </w:t>
      </w:r>
      <w:r w:rsidRPr="00A7480E">
        <w:rPr>
          <w:rFonts w:ascii="Times New Roman" w:hAnsi="Times New Roman"/>
          <w:lang w:val="en-GB"/>
        </w:rPr>
        <w:t>In the advice to the decision, the customs office shall provide information pursuant to a separate regulation</w:t>
      </w:r>
      <w:r w:rsidRPr="00A7480E">
        <w:rPr>
          <w:rFonts w:ascii="Times New Roman" w:hAnsi="Times New Roman"/>
          <w:vertAlign w:val="superscript"/>
          <w:lang w:val="en-GB"/>
        </w:rPr>
        <w:footnoteReference w:id="19"/>
      </w:r>
      <w:r w:rsidRPr="00A7480E">
        <w:rPr>
          <w:rFonts w:ascii="Times New Roman" w:hAnsi="Times New Roman"/>
          <w:lang w:val="en-GB"/>
        </w:rPr>
        <w:t xml:space="preserve">) and advise the declarant or the holder of the goods </w:t>
      </w:r>
      <w:r w:rsidR="00107ECE" w:rsidRPr="00A7480E">
        <w:rPr>
          <w:rFonts w:ascii="Times New Roman" w:hAnsi="Times New Roman"/>
          <w:lang w:val="en-GB"/>
        </w:rPr>
        <w:t>on</w:t>
      </w:r>
      <w:r w:rsidRPr="00A7480E">
        <w:rPr>
          <w:rFonts w:ascii="Times New Roman" w:hAnsi="Times New Roman"/>
          <w:lang w:val="en-GB"/>
        </w:rPr>
        <w:t xml:space="preserve"> the legal consequences under §</w:t>
      </w:r>
      <w:r w:rsidR="0050587F">
        <w:rPr>
          <w:rFonts w:ascii="Times New Roman" w:hAnsi="Times New Roman"/>
          <w:lang w:val="en-GB"/>
        </w:rPr>
        <w:t xml:space="preserve"> </w:t>
      </w:r>
      <w:r w:rsidRPr="00A7480E">
        <w:rPr>
          <w:rFonts w:ascii="Times New Roman" w:hAnsi="Times New Roman"/>
          <w:lang w:val="en-GB"/>
        </w:rPr>
        <w:t>17(1) and (2).</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0D53" w:rsidP="00AA0D53">
      <w:pPr>
        <w:widowControl w:val="0"/>
        <w:numPr>
          <w:ilvl w:val="0"/>
          <w:numId w:val="35"/>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notify the declarant or the holder of the goods of the decision on the detention of the goods within the time limit specified by a separate regulation.</w:t>
      </w:r>
      <w:r w:rsidR="007E5482" w:rsidRPr="00A7480E">
        <w:rPr>
          <w:rStyle w:val="Odkaznapoznmkupodiarou"/>
          <w:rFonts w:ascii="Times New Roman" w:hAnsi="Times New Roman"/>
          <w:lang w:val="en-GB"/>
        </w:rPr>
        <w:footnoteReference w:id="20"/>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0D53" w:rsidP="00AA0D53">
      <w:pPr>
        <w:widowControl w:val="0"/>
        <w:numPr>
          <w:ilvl w:val="0"/>
          <w:numId w:val="35"/>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declarant or the holder of the goods may file an appeal against the decision on the suspension of the release of the goods or the decision on the detention of the goods within three working days of its delivery; the appeal has no suspensory effect.</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0D53" w:rsidP="002408D5">
      <w:pPr>
        <w:widowControl w:val="0"/>
        <w:numPr>
          <w:ilvl w:val="0"/>
          <w:numId w:val="35"/>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In the notification of the suspension of the release of the goods or the notification on the detention of the goods </w:t>
      </w:r>
      <w:r w:rsidR="002267E8" w:rsidRPr="00A7480E">
        <w:rPr>
          <w:rFonts w:ascii="Times New Roman" w:hAnsi="Times New Roman"/>
          <w:lang w:val="en-GB"/>
        </w:rPr>
        <w:t>on grounds of suspected infringement of an intellectual property rights, the customs office shall request the holder of the decision to provide, within the time limit pursuant to a separate regulation</w:t>
      </w:r>
      <w:r w:rsidR="00C327F6">
        <w:rPr>
          <w:rFonts w:ascii="Times New Roman" w:hAnsi="Times New Roman"/>
          <w:lang w:val="en-GB"/>
        </w:rPr>
        <w:t>,</w:t>
      </w:r>
      <w:r w:rsidR="002267E8" w:rsidRPr="00A7480E">
        <w:rPr>
          <w:rFonts w:ascii="Times New Roman" w:hAnsi="Times New Roman"/>
          <w:vertAlign w:val="superscript"/>
          <w:lang w:val="en-GB"/>
        </w:rPr>
        <w:footnoteReference w:id="21"/>
      </w:r>
      <w:r w:rsidR="002267E8" w:rsidRPr="00A7480E">
        <w:rPr>
          <w:rFonts w:ascii="Times New Roman" w:hAnsi="Times New Roman"/>
          <w:lang w:val="en-GB"/>
        </w:rPr>
        <w:t>) a written statement whether the intellectual property right has been infringed and whether he agrees to the destruction of the goods.</w:t>
      </w:r>
      <w:r w:rsidR="00102606" w:rsidRPr="00A7480E">
        <w:rPr>
          <w:rFonts w:ascii="Times New Roman" w:hAnsi="Times New Roman"/>
          <w:lang w:val="en-GB"/>
        </w:rPr>
        <w:t xml:space="preserve"> </w:t>
      </w:r>
      <w:r w:rsidR="002408D5" w:rsidRPr="00A7480E">
        <w:rPr>
          <w:rFonts w:ascii="Times New Roman" w:hAnsi="Times New Roman"/>
          <w:lang w:val="en-GB"/>
        </w:rPr>
        <w:t>The customs office shall include the information pursuant to a separate regulation</w:t>
      </w:r>
      <w:r w:rsidR="002408D5" w:rsidRPr="00A7480E">
        <w:rPr>
          <w:rFonts w:ascii="Times New Roman" w:hAnsi="Times New Roman"/>
          <w:vertAlign w:val="superscript"/>
          <w:lang w:val="en-GB"/>
        </w:rPr>
        <w:t>19</w:t>
      </w:r>
      <w:r w:rsidR="002408D5" w:rsidRPr="00A7480E">
        <w:rPr>
          <w:rFonts w:ascii="Times New Roman" w:hAnsi="Times New Roman"/>
          <w:lang w:val="en-GB"/>
        </w:rPr>
        <w:t xml:space="preserve">) in the notification, and advise the holder of the decision </w:t>
      </w:r>
      <w:r w:rsidR="00107ECE" w:rsidRPr="00A7480E">
        <w:rPr>
          <w:rFonts w:ascii="Times New Roman" w:hAnsi="Times New Roman"/>
          <w:lang w:val="en-GB"/>
        </w:rPr>
        <w:t>on</w:t>
      </w:r>
      <w:r w:rsidR="002408D5" w:rsidRPr="00A7480E">
        <w:rPr>
          <w:rFonts w:ascii="Times New Roman" w:hAnsi="Times New Roman"/>
          <w:lang w:val="en-GB"/>
        </w:rPr>
        <w:t xml:space="preserve"> the legal consequences under §</w:t>
      </w:r>
      <w:r w:rsidR="0050587F">
        <w:rPr>
          <w:rFonts w:ascii="Times New Roman" w:hAnsi="Times New Roman"/>
          <w:lang w:val="en-GB"/>
        </w:rPr>
        <w:t xml:space="preserve"> </w:t>
      </w:r>
      <w:r w:rsidR="002408D5" w:rsidRPr="00A7480E">
        <w:rPr>
          <w:rFonts w:ascii="Times New Roman" w:hAnsi="Times New Roman"/>
          <w:lang w:val="en-GB"/>
        </w:rPr>
        <w:t>17(2).</w:t>
      </w:r>
    </w:p>
    <w:p w:rsidR="00C57C64" w:rsidRPr="00A7480E" w:rsidRDefault="00C57C64" w:rsidP="00ED766C">
      <w:pPr>
        <w:widowControl w:val="0"/>
        <w:overflowPunct w:val="0"/>
        <w:autoSpaceDE w:val="0"/>
        <w:autoSpaceDN w:val="0"/>
        <w:adjustRightInd w:val="0"/>
        <w:spacing w:after="0" w:line="240" w:lineRule="auto"/>
        <w:ind w:left="794"/>
        <w:jc w:val="both"/>
        <w:rPr>
          <w:rFonts w:ascii="Times New Roman" w:hAnsi="Times New Roman"/>
          <w:lang w:val="en-GB"/>
        </w:rPr>
      </w:pPr>
    </w:p>
    <w:p w:rsidR="00C57C64" w:rsidRPr="00A7480E" w:rsidRDefault="002408D5" w:rsidP="002408D5">
      <w:pPr>
        <w:widowControl w:val="0"/>
        <w:numPr>
          <w:ilvl w:val="0"/>
          <w:numId w:val="35"/>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When detaining the goods, the customs office </w:t>
      </w:r>
      <w:r w:rsidRPr="00A7480E">
        <w:rPr>
          <w:rFonts w:ascii="Times New Roman" w:hAnsi="Times New Roman"/>
          <w:lang w:val="en-GB"/>
        </w:rPr>
        <w:t>shall proceed in compliance with a separate regulation</w:t>
      </w:r>
      <w:r w:rsidR="00C327F6">
        <w:rPr>
          <w:rFonts w:ascii="Times New Roman" w:hAnsi="Times New Roman"/>
          <w:lang w:val="en-GB"/>
        </w:rPr>
        <w:t>,</w:t>
      </w:r>
      <w:r w:rsidRPr="00A7480E">
        <w:rPr>
          <w:rFonts w:ascii="Times New Roman" w:hAnsi="Times New Roman"/>
          <w:vertAlign w:val="superscript"/>
          <w:lang w:val="en-GB"/>
        </w:rPr>
        <w:footnoteReference w:id="22"/>
      </w:r>
      <w:r w:rsidRPr="00A7480E">
        <w:rPr>
          <w:rFonts w:ascii="Times New Roman" w:hAnsi="Times New Roman"/>
          <w:lang w:val="en-GB"/>
        </w:rPr>
        <w:t>) unless paragraph 1 through 4 and §</w:t>
      </w:r>
      <w:r w:rsidR="0050587F">
        <w:rPr>
          <w:rFonts w:ascii="Times New Roman" w:hAnsi="Times New Roman"/>
          <w:lang w:val="en-GB"/>
        </w:rPr>
        <w:t xml:space="preserve"> </w:t>
      </w:r>
      <w:r w:rsidRPr="00A7480E">
        <w:rPr>
          <w:rFonts w:ascii="Times New Roman" w:hAnsi="Times New Roman"/>
          <w:lang w:val="en-GB"/>
        </w:rPr>
        <w:t>19 stipulate otherwise.</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408D5" w:rsidP="00DB354B">
      <w:pPr>
        <w:widowControl w:val="0"/>
        <w:numPr>
          <w:ilvl w:val="0"/>
          <w:numId w:val="36"/>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Paragraph 1 through 5 shall accordingly apply to the procedure taken by the customs office </w:t>
      </w:r>
      <w:r w:rsidR="00BB2E3E" w:rsidRPr="00A7480E">
        <w:rPr>
          <w:rFonts w:ascii="Times New Roman" w:hAnsi="Times New Roman"/>
          <w:lang w:val="en-GB"/>
        </w:rPr>
        <w:t>for the identification of</w:t>
      </w:r>
      <w:r w:rsidRPr="00A7480E">
        <w:rPr>
          <w:rFonts w:ascii="Times New Roman" w:hAnsi="Times New Roman"/>
          <w:lang w:val="en-GB"/>
        </w:rPr>
        <w:t xml:space="preserve"> goods suspected of infringing an intellectual property rights with respect to which no application for action with respect to the goods subject to customs supervision has yet been submitted.</w:t>
      </w:r>
      <w:r w:rsidR="00102606" w:rsidRPr="00A7480E">
        <w:rPr>
          <w:rFonts w:ascii="Times New Roman" w:hAnsi="Times New Roman"/>
          <w:lang w:val="en-GB"/>
        </w:rPr>
        <w:t xml:space="preserve"> </w:t>
      </w:r>
      <w:r w:rsidRPr="00A7480E">
        <w:rPr>
          <w:rFonts w:ascii="Times New Roman" w:hAnsi="Times New Roman"/>
          <w:lang w:val="en-GB"/>
        </w:rPr>
        <w:t xml:space="preserve">In that case, the facts referred to in paragraph 4 shall be notified to a person that might by the right-holder. </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B354B" w:rsidP="003E4D2C">
      <w:pPr>
        <w:widowControl w:val="0"/>
        <w:numPr>
          <w:ilvl w:val="0"/>
          <w:numId w:val="36"/>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Where goods </w:t>
      </w:r>
      <w:r w:rsidR="003E4D2C" w:rsidRPr="00A7480E">
        <w:rPr>
          <w:rFonts w:ascii="Times New Roman" w:hAnsi="Times New Roman"/>
          <w:lang w:val="en-GB"/>
        </w:rPr>
        <w:t>in small consignments</w:t>
      </w:r>
      <w:r w:rsidR="003E4D2C" w:rsidRPr="00A7480E">
        <w:rPr>
          <w:rFonts w:ascii="Times New Roman" w:hAnsi="Times New Roman"/>
          <w:vertAlign w:val="superscript"/>
          <w:lang w:val="en-GB"/>
        </w:rPr>
        <w:footnoteReference w:id="23"/>
      </w:r>
      <w:r w:rsidR="003E4D2C" w:rsidRPr="00A7480E">
        <w:rPr>
          <w:rFonts w:ascii="Times New Roman" w:hAnsi="Times New Roman"/>
          <w:lang w:val="en-GB"/>
        </w:rPr>
        <w:t>) are involved, paragraph 1 through 3 and 5 shall apply accordingly.</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80268" w:rsidP="00201918">
      <w:pPr>
        <w:widowControl w:val="0"/>
        <w:overflowPunct w:val="0"/>
        <w:autoSpaceDE w:val="0"/>
        <w:autoSpaceDN w:val="0"/>
        <w:adjustRightInd w:val="0"/>
        <w:spacing w:after="120" w:line="240" w:lineRule="auto"/>
        <w:ind w:left="79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00102606" w:rsidRPr="00A7480E">
        <w:rPr>
          <w:rFonts w:ascii="Times New Roman" w:hAnsi="Times New Roman"/>
          <w:lang w:val="en-GB"/>
        </w:rPr>
        <w:t>16</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96204" w:rsidP="00D96204">
      <w:pPr>
        <w:widowControl w:val="0"/>
        <w:numPr>
          <w:ilvl w:val="0"/>
          <w:numId w:val="37"/>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holder of the decision cannot return the sample of the goods</w:t>
      </w:r>
      <w:r w:rsidRPr="00A7480E">
        <w:rPr>
          <w:rFonts w:ascii="Times New Roman" w:hAnsi="Times New Roman"/>
          <w:vertAlign w:val="superscript"/>
          <w:lang w:val="en-GB"/>
        </w:rPr>
        <w:footnoteReference w:id="24"/>
      </w:r>
      <w:r w:rsidRPr="00A7480E">
        <w:rPr>
          <w:rFonts w:ascii="Times New Roman" w:hAnsi="Times New Roman"/>
          <w:lang w:val="en-GB"/>
        </w:rPr>
        <w:t>) to the customs office after the completion of the analysis, he shall notify the customs office of this fact in writing within seven working days of the completion of the analysis, and give reasons why the samples of the goods cannot be returned, not even partially.</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96204" w:rsidP="00D96204">
      <w:pPr>
        <w:widowControl w:val="0"/>
        <w:numPr>
          <w:ilvl w:val="0"/>
          <w:numId w:val="37"/>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provisions of a separate regulation concerning the temporary warehousing of goods</w:t>
      </w:r>
      <w:r w:rsidRPr="00A7480E">
        <w:rPr>
          <w:rFonts w:ascii="Times New Roman" w:hAnsi="Times New Roman"/>
          <w:vertAlign w:val="superscript"/>
          <w:lang w:val="en-GB"/>
        </w:rPr>
        <w:footnoteReference w:id="25"/>
      </w:r>
      <w:r w:rsidRPr="00A7480E">
        <w:rPr>
          <w:rFonts w:ascii="Times New Roman" w:hAnsi="Times New Roman"/>
          <w:lang w:val="en-GB"/>
        </w:rPr>
        <w:t>) shall accordingly apply to the storing of goods during the suspension of the release of the goods suspected of infringing an intellectual property right, or during the detention of the goods suspected of infringing an intellectual property right.</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96204" w:rsidP="00201918">
      <w:pPr>
        <w:widowControl w:val="0"/>
        <w:overflowPunct w:val="0"/>
        <w:autoSpaceDE w:val="0"/>
        <w:autoSpaceDN w:val="0"/>
        <w:adjustRightInd w:val="0"/>
        <w:spacing w:after="120" w:line="240" w:lineRule="auto"/>
        <w:ind w:left="79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00102606" w:rsidRPr="00A7480E">
        <w:rPr>
          <w:rFonts w:ascii="Times New Roman" w:hAnsi="Times New Roman"/>
          <w:lang w:val="en-GB"/>
        </w:rPr>
        <w:t>17</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96204" w:rsidP="00A94F1D">
      <w:pPr>
        <w:widowControl w:val="0"/>
        <w:numPr>
          <w:ilvl w:val="0"/>
          <w:numId w:val="38"/>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Where the declarant or the holder of the goods fails to confirm, within the time limit pursuant to a separate regulation</w:t>
      </w:r>
      <w:r w:rsidR="00C327F6">
        <w:rPr>
          <w:rFonts w:ascii="Times New Roman" w:hAnsi="Times New Roman"/>
          <w:lang w:val="en-GB"/>
        </w:rPr>
        <w:t>,</w:t>
      </w:r>
      <w:r w:rsidRPr="00A7480E">
        <w:rPr>
          <w:rFonts w:ascii="Times New Roman" w:hAnsi="Times New Roman"/>
          <w:vertAlign w:val="superscript"/>
          <w:lang w:val="en-GB"/>
        </w:rPr>
        <w:t>18</w:t>
      </w:r>
      <w:r w:rsidRPr="00A7480E">
        <w:rPr>
          <w:rFonts w:ascii="Times New Roman" w:hAnsi="Times New Roman"/>
          <w:lang w:val="en-GB"/>
        </w:rPr>
        <w:t xml:space="preserve">) his agreement to the destruction of the goods or raises no objections against the destruction of the goods, this is considered </w:t>
      </w:r>
      <w:r w:rsidR="00A94F1D" w:rsidRPr="00A7480E">
        <w:rPr>
          <w:rFonts w:ascii="Times New Roman" w:hAnsi="Times New Roman"/>
          <w:lang w:val="en-GB"/>
        </w:rPr>
        <w:t>his</w:t>
      </w:r>
      <w:r w:rsidRPr="00A7480E">
        <w:rPr>
          <w:rFonts w:ascii="Times New Roman" w:hAnsi="Times New Roman"/>
          <w:lang w:val="en-GB"/>
        </w:rPr>
        <w:t xml:space="preserve"> agreement to the destruction of the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94F1D" w:rsidP="00766862">
      <w:pPr>
        <w:widowControl w:val="0"/>
        <w:numPr>
          <w:ilvl w:val="0"/>
          <w:numId w:val="38"/>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agreement to the destruction of the goods cannot be withdrawn and, once the agreement has been provided, no objections against the destruction </w:t>
      </w:r>
      <w:r w:rsidRPr="00A7480E">
        <w:rPr>
          <w:rFonts w:ascii="Times New Roman" w:hAnsi="Times New Roman"/>
          <w:lang w:val="en-GB"/>
        </w:rPr>
        <w:lastRenderedPageBreak/>
        <w:t>of the goods can be applied.</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66862" w:rsidP="00766862">
      <w:pPr>
        <w:widowControl w:val="0"/>
        <w:numPr>
          <w:ilvl w:val="0"/>
          <w:numId w:val="38"/>
        </w:numPr>
        <w:tabs>
          <w:tab w:val="clear" w:pos="72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prepare an official protocol on the destruction of the goods.</w:t>
      </w:r>
      <w:r w:rsidR="00102606" w:rsidRPr="00A7480E">
        <w:rPr>
          <w:rFonts w:ascii="Times New Roman" w:hAnsi="Times New Roman"/>
          <w:lang w:val="en-GB"/>
        </w:rPr>
        <w:t xml:space="preserve"> </w:t>
      </w:r>
    </w:p>
    <w:p w:rsidR="00102606"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ED766C" w:rsidRDefault="00ED766C" w:rsidP="00ED766C">
      <w:pPr>
        <w:widowControl w:val="0"/>
        <w:autoSpaceDE w:val="0"/>
        <w:autoSpaceDN w:val="0"/>
        <w:adjustRightInd w:val="0"/>
        <w:spacing w:after="0" w:line="240" w:lineRule="auto"/>
        <w:ind w:left="284"/>
        <w:jc w:val="both"/>
        <w:rPr>
          <w:rFonts w:ascii="Times New Roman" w:hAnsi="Times New Roman"/>
          <w:lang w:val="en-GB"/>
        </w:rPr>
      </w:pPr>
    </w:p>
    <w:p w:rsidR="00ED766C" w:rsidRPr="00A7480E" w:rsidRDefault="00ED766C"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66862" w:rsidP="00ED766C">
      <w:pPr>
        <w:widowControl w:val="0"/>
        <w:overflowPunct w:val="0"/>
        <w:autoSpaceDE w:val="0"/>
        <w:autoSpaceDN w:val="0"/>
        <w:adjustRightInd w:val="0"/>
        <w:spacing w:after="0" w:line="240" w:lineRule="auto"/>
        <w:ind w:left="79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00102606" w:rsidRPr="00A7480E">
        <w:rPr>
          <w:rFonts w:ascii="Times New Roman" w:hAnsi="Times New Roman"/>
          <w:lang w:val="en-GB"/>
        </w:rPr>
        <w:t>18</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66862" w:rsidP="00766862">
      <w:pPr>
        <w:widowControl w:val="0"/>
        <w:numPr>
          <w:ilvl w:val="0"/>
          <w:numId w:val="39"/>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information that the declarant or the holder of the goods has disagreed, in writing, with the destruction of the goods, shall be forwarded by the customs office to the holder of the decision by electronic means.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66862" w:rsidP="003F70DF">
      <w:pPr>
        <w:widowControl w:val="0"/>
        <w:numPr>
          <w:ilvl w:val="0"/>
          <w:numId w:val="39"/>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information that the declarant or the holder of the goods has disagreed, in writing, with the destruction of the goods in small consignments, shall be forwarded by the customs office to the holder of the decision in writing and by electronic means, if possible.</w:t>
      </w:r>
      <w:r w:rsidR="00102606" w:rsidRPr="00A7480E">
        <w:rPr>
          <w:rFonts w:ascii="Times New Roman" w:hAnsi="Times New Roman"/>
          <w:lang w:val="en-GB"/>
        </w:rPr>
        <w:t xml:space="preserve"> </w:t>
      </w:r>
    </w:p>
    <w:p w:rsidR="009436DD" w:rsidRPr="00A7480E" w:rsidRDefault="009436DD"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Pr="00A7480E">
        <w:rPr>
          <w:rFonts w:ascii="Times New Roman" w:hAnsi="Times New Roman"/>
          <w:lang w:val="en-GB"/>
        </w:rPr>
        <w:t>19</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F70DF"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Except as provided by a separate regulation</w:t>
      </w:r>
      <w:r w:rsidR="00BF2DE0">
        <w:rPr>
          <w:rFonts w:ascii="Times New Roman" w:hAnsi="Times New Roman"/>
          <w:lang w:val="en-GB"/>
        </w:rPr>
        <w:t>,</w:t>
      </w:r>
      <w:r w:rsidRPr="00A7480E">
        <w:rPr>
          <w:rFonts w:ascii="Times New Roman" w:hAnsi="Times New Roman"/>
          <w:vertAlign w:val="superscript"/>
          <w:lang w:val="en-GB"/>
        </w:rPr>
        <w:footnoteReference w:id="26"/>
      </w:r>
      <w:r w:rsidR="00BF2DE0">
        <w:rPr>
          <w:rFonts w:ascii="Times New Roman" w:hAnsi="Times New Roman"/>
          <w:lang w:val="en-GB"/>
        </w:rPr>
        <w:t>)</w:t>
      </w:r>
      <w:r w:rsidRPr="00A7480E">
        <w:rPr>
          <w:rFonts w:ascii="Times New Roman" w:hAnsi="Times New Roman"/>
          <w:lang w:val="en-GB"/>
        </w:rPr>
        <w:t xml:space="preserve"> the customs </w:t>
      </w:r>
      <w:r w:rsidR="00107ECE" w:rsidRPr="00A7480E">
        <w:rPr>
          <w:rFonts w:ascii="Times New Roman" w:hAnsi="Times New Roman"/>
          <w:lang w:val="en-GB"/>
        </w:rPr>
        <w:t>o</w:t>
      </w:r>
      <w:r w:rsidRPr="00A7480E">
        <w:rPr>
          <w:rFonts w:ascii="Times New Roman" w:hAnsi="Times New Roman"/>
          <w:lang w:val="en-GB"/>
        </w:rPr>
        <w:t>ffice shall return the detained goods or continue a customs procedure on grounds specified in §</w:t>
      </w:r>
      <w:r w:rsidR="0050587F">
        <w:rPr>
          <w:rFonts w:ascii="Times New Roman" w:hAnsi="Times New Roman"/>
          <w:lang w:val="en-GB"/>
        </w:rPr>
        <w:t xml:space="preserve"> </w:t>
      </w:r>
      <w:r w:rsidRPr="00A7480E">
        <w:rPr>
          <w:rFonts w:ascii="Times New Roman" w:hAnsi="Times New Roman"/>
          <w:lang w:val="en-GB"/>
        </w:rPr>
        <w:t>7(13)(b) or (c).</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B2FA7"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00102606" w:rsidRPr="00A7480E">
        <w:rPr>
          <w:rFonts w:ascii="Times New Roman" w:hAnsi="Times New Roman"/>
          <w:lang w:val="en-GB"/>
        </w:rPr>
        <w:t>20</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B2FA7"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The application for early release of goods</w:t>
      </w:r>
      <w:r w:rsidRPr="00A7480E">
        <w:rPr>
          <w:rStyle w:val="Odkaznapoznmkupodiarou"/>
          <w:rFonts w:ascii="Times New Roman" w:hAnsi="Times New Roman"/>
          <w:lang w:val="en-GB"/>
        </w:rPr>
        <w:footnoteReference w:id="27"/>
      </w:r>
      <w:r w:rsidRPr="00A7480E">
        <w:rPr>
          <w:rFonts w:ascii="Times New Roman" w:hAnsi="Times New Roman"/>
          <w:lang w:val="en-GB"/>
        </w:rPr>
        <w:t>) shall be annexed with an original copy of the agreement between the holder of the decision and the declarant</w:t>
      </w:r>
      <w:r w:rsidR="00C05C42" w:rsidRPr="00A7480E">
        <w:rPr>
          <w:rFonts w:ascii="Times New Roman" w:hAnsi="Times New Roman"/>
          <w:lang w:val="en-GB"/>
        </w:rPr>
        <w:t>,</w:t>
      </w:r>
      <w:r w:rsidRPr="00A7480E">
        <w:rPr>
          <w:rFonts w:ascii="Times New Roman" w:hAnsi="Times New Roman"/>
          <w:lang w:val="en-GB"/>
        </w:rPr>
        <w:t xml:space="preserve"> or the holder of the goods</w:t>
      </w:r>
      <w:r w:rsidR="00C05C42" w:rsidRPr="00A7480E">
        <w:rPr>
          <w:rFonts w:ascii="Times New Roman" w:hAnsi="Times New Roman"/>
          <w:lang w:val="en-GB"/>
        </w:rPr>
        <w:t>,</w:t>
      </w:r>
      <w:r w:rsidRPr="00A7480E">
        <w:rPr>
          <w:rFonts w:ascii="Times New Roman" w:hAnsi="Times New Roman"/>
          <w:lang w:val="en-GB"/>
        </w:rPr>
        <w:t xml:space="preserve"> on the amount of guarantee.</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50587F">
        <w:rPr>
          <w:rFonts w:ascii="Times New Roman" w:hAnsi="Times New Roman"/>
          <w:lang w:val="en-GB"/>
        </w:rPr>
        <w:t xml:space="preserve"> </w:t>
      </w:r>
      <w:r w:rsidRPr="00A7480E">
        <w:rPr>
          <w:rFonts w:ascii="Times New Roman" w:hAnsi="Times New Roman"/>
          <w:lang w:val="en-GB"/>
        </w:rPr>
        <w:t>21</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9B1F49" w:rsidRDefault="00021290" w:rsidP="0050587F">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Where the court decides with finality that the goods with respect to which the decision on the suspension of the release of </w:t>
      </w:r>
      <w:r w:rsidR="00107ECE" w:rsidRPr="00A7480E">
        <w:rPr>
          <w:rFonts w:ascii="Times New Roman" w:hAnsi="Times New Roman"/>
          <w:lang w:val="en-GB"/>
        </w:rPr>
        <w:t xml:space="preserve">the </w:t>
      </w:r>
      <w:r w:rsidRPr="00A7480E">
        <w:rPr>
          <w:rFonts w:ascii="Times New Roman" w:hAnsi="Times New Roman"/>
          <w:lang w:val="en-GB"/>
        </w:rPr>
        <w:t>goods under §</w:t>
      </w:r>
      <w:r w:rsidR="0050587F">
        <w:rPr>
          <w:rFonts w:ascii="Times New Roman" w:hAnsi="Times New Roman"/>
          <w:lang w:val="en-GB"/>
        </w:rPr>
        <w:t xml:space="preserve"> </w:t>
      </w:r>
      <w:r w:rsidRPr="00A7480E">
        <w:rPr>
          <w:rFonts w:ascii="Times New Roman" w:hAnsi="Times New Roman"/>
          <w:lang w:val="en-GB"/>
        </w:rPr>
        <w:t xml:space="preserve">15(1) was issued infringe an intellectual property right, the customs office shall reject the application for </w:t>
      </w:r>
      <w:r w:rsidR="005858B0" w:rsidRPr="00A7480E">
        <w:rPr>
          <w:rFonts w:ascii="Times New Roman" w:hAnsi="Times New Roman"/>
          <w:lang w:val="en-GB"/>
        </w:rPr>
        <w:t xml:space="preserve">the </w:t>
      </w:r>
      <w:r w:rsidRPr="00A7480E">
        <w:rPr>
          <w:rFonts w:ascii="Times New Roman" w:hAnsi="Times New Roman"/>
          <w:lang w:val="en-GB"/>
        </w:rPr>
        <w:t>release</w:t>
      </w:r>
      <w:r w:rsidR="005858B0" w:rsidRPr="00A7480E">
        <w:rPr>
          <w:rFonts w:ascii="Times New Roman" w:hAnsi="Times New Roman"/>
          <w:lang w:val="en-GB"/>
        </w:rPr>
        <w:t xml:space="preserve"> of </w:t>
      </w:r>
      <w:r w:rsidR="00107ECE" w:rsidRPr="00A7480E">
        <w:rPr>
          <w:rFonts w:ascii="Times New Roman" w:hAnsi="Times New Roman"/>
          <w:lang w:val="en-GB"/>
        </w:rPr>
        <w:t xml:space="preserve">the </w:t>
      </w:r>
      <w:r w:rsidR="005858B0" w:rsidRPr="00A7480E">
        <w:rPr>
          <w:rFonts w:ascii="Times New Roman" w:hAnsi="Times New Roman"/>
          <w:lang w:val="en-GB"/>
        </w:rPr>
        <w:t xml:space="preserve">goods </w:t>
      </w:r>
      <w:r w:rsidRPr="00A7480E">
        <w:rPr>
          <w:rFonts w:ascii="Times New Roman" w:hAnsi="Times New Roman"/>
          <w:lang w:val="en-GB"/>
        </w:rPr>
        <w:t xml:space="preserve">for free circulation, export or </w:t>
      </w:r>
      <w:r w:rsidR="006D78C7" w:rsidRPr="00A7480E">
        <w:rPr>
          <w:rFonts w:ascii="Times New Roman" w:hAnsi="Times New Roman"/>
          <w:lang w:val="en-GB"/>
        </w:rPr>
        <w:t>entry for a suspensive</w:t>
      </w:r>
      <w:r w:rsidRPr="00A7480E">
        <w:rPr>
          <w:rFonts w:ascii="Times New Roman" w:hAnsi="Times New Roman"/>
          <w:lang w:val="en-GB"/>
        </w:rPr>
        <w:t xml:space="preserve"> procedure, or reject</w:t>
      </w:r>
      <w:r w:rsidR="00107ECE" w:rsidRPr="00A7480E">
        <w:rPr>
          <w:rFonts w:ascii="Times New Roman" w:hAnsi="Times New Roman"/>
          <w:lang w:val="en-GB"/>
        </w:rPr>
        <w:t xml:space="preserve"> the</w:t>
      </w:r>
      <w:r w:rsidRPr="00A7480E">
        <w:rPr>
          <w:rFonts w:ascii="Times New Roman" w:hAnsi="Times New Roman"/>
          <w:lang w:val="en-GB"/>
        </w:rPr>
        <w:t xml:space="preserve"> re-export or placement of the goods in a free zone or free warehouse.</w:t>
      </w:r>
      <w:r w:rsidR="00102606" w:rsidRPr="00A7480E">
        <w:rPr>
          <w:rFonts w:ascii="Times New Roman" w:hAnsi="Times New Roman"/>
          <w:lang w:val="en-GB"/>
        </w:rPr>
        <w:t xml:space="preserve"> </w:t>
      </w:r>
      <w:r w:rsidR="005858B0" w:rsidRPr="00A7480E">
        <w:rPr>
          <w:rFonts w:ascii="Times New Roman" w:hAnsi="Times New Roman"/>
          <w:lang w:val="en-GB"/>
        </w:rPr>
        <w:t>The provisions on the customs procedure under a separate regulation</w:t>
      </w:r>
      <w:r w:rsidR="005858B0" w:rsidRPr="00A7480E">
        <w:rPr>
          <w:rFonts w:ascii="Times New Roman" w:hAnsi="Times New Roman"/>
          <w:vertAlign w:val="superscript"/>
          <w:lang w:val="en-GB"/>
        </w:rPr>
        <w:footnoteReference w:id="28"/>
      </w:r>
      <w:r w:rsidR="005858B0" w:rsidRPr="00A7480E">
        <w:rPr>
          <w:rFonts w:ascii="Times New Roman" w:hAnsi="Times New Roman"/>
          <w:lang w:val="en-GB"/>
        </w:rPr>
        <w:t>) shall accordingly apply to the decision.</w:t>
      </w:r>
    </w:p>
    <w:p w:rsidR="009B1F49" w:rsidRPr="00A7480E" w:rsidRDefault="009B1F49"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EA2828" w:rsidP="00EA282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PART FOUR</w:t>
      </w:r>
    </w:p>
    <w:p w:rsidR="00102606" w:rsidRPr="00A7480E" w:rsidRDefault="00EA2828" w:rsidP="00EA282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LIABILITY FOR THE BREACH OF OBLIGATIONS</w:t>
      </w:r>
    </w:p>
    <w:p w:rsidR="00102606" w:rsidRPr="00A7480E" w:rsidRDefault="00102606" w:rsidP="00ED766C">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EA2828" w:rsidP="00ED766C">
      <w:pPr>
        <w:widowControl w:val="0"/>
        <w:autoSpaceDE w:val="0"/>
        <w:autoSpaceDN w:val="0"/>
        <w:adjustRightInd w:val="0"/>
        <w:spacing w:after="0" w:line="240" w:lineRule="auto"/>
        <w:ind w:left="284"/>
        <w:jc w:val="center"/>
        <w:rPr>
          <w:rFonts w:ascii="Times New Roman" w:hAnsi="Times New Roman"/>
          <w:lang w:val="en-GB"/>
        </w:rPr>
      </w:pPr>
      <w:r w:rsidRPr="00A7480E">
        <w:rPr>
          <w:rFonts w:ascii="Times New Roman" w:hAnsi="Times New Roman"/>
          <w:lang w:val="en-GB"/>
        </w:rPr>
        <w:t>Offences and other administrative delicts</w:t>
      </w: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p>
    <w:p w:rsidR="00102606" w:rsidRPr="00A7480E" w:rsidRDefault="00EA2828"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96078F">
        <w:rPr>
          <w:rFonts w:ascii="Times New Roman" w:hAnsi="Times New Roman"/>
          <w:lang w:val="en-GB"/>
        </w:rPr>
        <w:t xml:space="preserve"> </w:t>
      </w:r>
      <w:r w:rsidR="00102606" w:rsidRPr="00A7480E">
        <w:rPr>
          <w:rFonts w:ascii="Times New Roman" w:hAnsi="Times New Roman"/>
          <w:lang w:val="en-GB"/>
        </w:rPr>
        <w:t>22</w:t>
      </w:r>
    </w:p>
    <w:p w:rsidR="00102606" w:rsidRPr="00A7480E" w:rsidRDefault="00102606" w:rsidP="00ED766C">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EA2828" w:rsidP="00EA282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An offence or </w:t>
      </w:r>
      <w:r w:rsidR="00107ECE" w:rsidRPr="00A7480E">
        <w:rPr>
          <w:rFonts w:ascii="Times New Roman" w:hAnsi="Times New Roman"/>
          <w:lang w:val="en-GB"/>
        </w:rPr>
        <w:t>other</w:t>
      </w:r>
      <w:r w:rsidRPr="00A7480E">
        <w:rPr>
          <w:rFonts w:ascii="Times New Roman" w:hAnsi="Times New Roman"/>
          <w:lang w:val="en-GB"/>
        </w:rPr>
        <w:t xml:space="preserve"> administrative delict is committed by anyone </w:t>
      </w:r>
      <w:r w:rsidR="00F01F66" w:rsidRPr="00A7480E">
        <w:rPr>
          <w:rFonts w:ascii="Times New Roman" w:hAnsi="Times New Roman"/>
          <w:lang w:val="en-GB"/>
        </w:rPr>
        <w:t>who</w:t>
      </w:r>
    </w:p>
    <w:p w:rsidR="00102606" w:rsidRPr="00A7480E" w:rsidRDefault="00EA2828" w:rsidP="00EA2828">
      <w:pPr>
        <w:widowControl w:val="0"/>
        <w:numPr>
          <w:ilvl w:val="0"/>
          <w:numId w:val="4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submits a customs declaration for the release of the goods infringing an intellectual property right for free circulation, export or any of the suspensive procedures, or submit</w:t>
      </w:r>
      <w:r w:rsidR="00107ECE" w:rsidRPr="00A7480E">
        <w:rPr>
          <w:rFonts w:ascii="Times New Roman" w:hAnsi="Times New Roman"/>
          <w:lang w:val="en-GB"/>
        </w:rPr>
        <w:t>s</w:t>
      </w:r>
      <w:r w:rsidRPr="00A7480E">
        <w:rPr>
          <w:rFonts w:ascii="Times New Roman" w:hAnsi="Times New Roman"/>
          <w:lang w:val="en-GB"/>
        </w:rPr>
        <w:t xml:space="preserve"> a request for their re-export or placement in a free zone or free warehouse;</w:t>
      </w:r>
    </w:p>
    <w:p w:rsidR="00102606" w:rsidRPr="00A7480E" w:rsidRDefault="001274AF" w:rsidP="001274AF">
      <w:pPr>
        <w:widowControl w:val="0"/>
        <w:numPr>
          <w:ilvl w:val="0"/>
          <w:numId w:val="4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by violating the customs regulation</w:t>
      </w:r>
      <w:r w:rsidRPr="00A7480E">
        <w:rPr>
          <w:rFonts w:ascii="Times New Roman" w:hAnsi="Times New Roman"/>
          <w:vertAlign w:val="superscript"/>
          <w:lang w:val="en-GB"/>
        </w:rPr>
        <w:footnoteReference w:id="29"/>
      </w:r>
      <w:r w:rsidRPr="00A7480E">
        <w:rPr>
          <w:rFonts w:ascii="Times New Roman" w:hAnsi="Times New Roman"/>
          <w:lang w:val="en-GB"/>
        </w:rPr>
        <w:t xml:space="preserve">) causes the release of the goods infringing an intellectual property </w:t>
      </w:r>
      <w:r w:rsidR="007E3214">
        <w:rPr>
          <w:rFonts w:ascii="Times New Roman" w:hAnsi="Times New Roman"/>
          <w:lang w:val="en-GB"/>
        </w:rPr>
        <w:t xml:space="preserve">right </w:t>
      </w:r>
      <w:r w:rsidRPr="00A7480E">
        <w:rPr>
          <w:rFonts w:ascii="Times New Roman" w:hAnsi="Times New Roman"/>
          <w:lang w:val="en-GB"/>
        </w:rPr>
        <w:t>for free circulation, export, any of the suspensive procedures, or submits a request for their re-export o</w:t>
      </w:r>
      <w:r w:rsidR="007E3214">
        <w:rPr>
          <w:rFonts w:ascii="Times New Roman" w:hAnsi="Times New Roman"/>
          <w:lang w:val="en-GB"/>
        </w:rPr>
        <w:t>r</w:t>
      </w:r>
      <w:r w:rsidRPr="00A7480E">
        <w:rPr>
          <w:rFonts w:ascii="Times New Roman" w:hAnsi="Times New Roman"/>
          <w:lang w:val="en-GB"/>
        </w:rPr>
        <w:t xml:space="preserve"> placement in a free zone or free warehouse; </w:t>
      </w:r>
      <w:r w:rsidR="00102606" w:rsidRPr="00A7480E">
        <w:rPr>
          <w:rFonts w:ascii="Times New Roman" w:hAnsi="Times New Roman"/>
          <w:lang w:val="en-GB"/>
        </w:rPr>
        <w:t xml:space="preserve"> </w:t>
      </w:r>
    </w:p>
    <w:p w:rsidR="00102606" w:rsidRPr="00A7480E" w:rsidRDefault="001274AF" w:rsidP="001274AF">
      <w:pPr>
        <w:widowControl w:val="0"/>
        <w:numPr>
          <w:ilvl w:val="0"/>
          <w:numId w:val="4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imports or exports goods infringing an intellectual property right;</w:t>
      </w:r>
      <w:r w:rsidR="00102606" w:rsidRPr="00A7480E">
        <w:rPr>
          <w:rFonts w:ascii="Times New Roman" w:hAnsi="Times New Roman"/>
          <w:lang w:val="en-GB"/>
        </w:rPr>
        <w:t xml:space="preserve"> </w:t>
      </w:r>
    </w:p>
    <w:p w:rsidR="007A287D" w:rsidRPr="00A7480E" w:rsidRDefault="001274AF" w:rsidP="0068454C">
      <w:pPr>
        <w:widowControl w:val="0"/>
        <w:numPr>
          <w:ilvl w:val="0"/>
          <w:numId w:val="40"/>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owns, manufactures, offers</w:t>
      </w:r>
      <w:r w:rsidR="0068454C" w:rsidRPr="00A7480E">
        <w:rPr>
          <w:rFonts w:ascii="Times New Roman" w:hAnsi="Times New Roman"/>
          <w:lang w:val="en-GB"/>
        </w:rPr>
        <w:t xml:space="preserve"> for sale</w:t>
      </w:r>
      <w:r w:rsidRPr="00A7480E">
        <w:rPr>
          <w:rFonts w:ascii="Times New Roman" w:hAnsi="Times New Roman"/>
          <w:lang w:val="en-GB"/>
        </w:rPr>
        <w:t xml:space="preserve">, sells, stores, </w:t>
      </w:r>
      <w:r w:rsidR="0068454C" w:rsidRPr="00A7480E">
        <w:rPr>
          <w:rFonts w:ascii="Times New Roman" w:hAnsi="Times New Roman"/>
          <w:lang w:val="en-GB"/>
        </w:rPr>
        <w:t>moves</w:t>
      </w:r>
      <w:r w:rsidRPr="00A7480E">
        <w:rPr>
          <w:rFonts w:ascii="Times New Roman" w:hAnsi="Times New Roman"/>
          <w:lang w:val="en-GB"/>
        </w:rPr>
        <w:t xml:space="preserve"> or </w:t>
      </w:r>
      <w:r w:rsidR="0068454C" w:rsidRPr="00A7480E">
        <w:rPr>
          <w:rFonts w:ascii="Times New Roman" w:hAnsi="Times New Roman"/>
          <w:lang w:val="en-GB"/>
        </w:rPr>
        <w:t>keeps</w:t>
      </w:r>
      <w:r w:rsidRPr="00A7480E">
        <w:rPr>
          <w:rFonts w:ascii="Times New Roman" w:hAnsi="Times New Roman"/>
          <w:lang w:val="en-GB"/>
        </w:rPr>
        <w:t xml:space="preserve"> goods infringing </w:t>
      </w:r>
      <w:r w:rsidR="0068454C" w:rsidRPr="00A7480E">
        <w:rPr>
          <w:rFonts w:ascii="Times New Roman" w:hAnsi="Times New Roman"/>
          <w:lang w:val="en-GB"/>
        </w:rPr>
        <w:t>an intellectual property right</w:t>
      </w:r>
      <w:r w:rsidRPr="00A7480E">
        <w:rPr>
          <w:rFonts w:ascii="Times New Roman" w:hAnsi="Times New Roman"/>
          <w:lang w:val="en-GB"/>
        </w:rPr>
        <w:t>;</w:t>
      </w:r>
    </w:p>
    <w:p w:rsidR="00102606" w:rsidRPr="00A7480E" w:rsidRDefault="006618BB" w:rsidP="0068454C">
      <w:pPr>
        <w:widowControl w:val="0"/>
        <w:numPr>
          <w:ilvl w:val="0"/>
          <w:numId w:val="41"/>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does not</w:t>
      </w:r>
      <w:r w:rsidR="0068454C" w:rsidRPr="00A7480E">
        <w:rPr>
          <w:rFonts w:ascii="Times New Roman" w:hAnsi="Times New Roman"/>
          <w:lang w:val="en-GB"/>
        </w:rPr>
        <w:t xml:space="preserve"> provide assistance to the customs office </w:t>
      </w:r>
      <w:r w:rsidR="007E3214">
        <w:rPr>
          <w:rFonts w:ascii="Times New Roman" w:hAnsi="Times New Roman"/>
          <w:lang w:val="en-GB"/>
        </w:rPr>
        <w:t xml:space="preserve"> </w:t>
      </w:r>
      <w:r w:rsidR="0068454C" w:rsidRPr="00A7480E">
        <w:rPr>
          <w:rFonts w:ascii="Times New Roman" w:hAnsi="Times New Roman"/>
          <w:lang w:val="en-GB"/>
        </w:rPr>
        <w:t>pursuant</w:t>
      </w:r>
      <w:r w:rsidR="007E3214">
        <w:rPr>
          <w:rFonts w:ascii="Times New Roman" w:hAnsi="Times New Roman"/>
          <w:lang w:val="en-GB"/>
        </w:rPr>
        <w:t xml:space="preserve"> </w:t>
      </w:r>
      <w:r w:rsidR="0068454C" w:rsidRPr="00A7480E">
        <w:rPr>
          <w:rFonts w:ascii="Times New Roman" w:hAnsi="Times New Roman"/>
          <w:lang w:val="en-GB"/>
        </w:rPr>
        <w:t xml:space="preserve"> to §</w:t>
      </w:r>
      <w:r w:rsidR="007E3214">
        <w:rPr>
          <w:rFonts w:ascii="Times New Roman" w:hAnsi="Times New Roman"/>
          <w:lang w:val="en-GB"/>
        </w:rPr>
        <w:t xml:space="preserve"> </w:t>
      </w:r>
      <w:r w:rsidR="0068454C" w:rsidRPr="00A7480E">
        <w:rPr>
          <w:rFonts w:ascii="Times New Roman" w:hAnsi="Times New Roman"/>
          <w:lang w:val="en-GB"/>
        </w:rPr>
        <w:t>5(2)</w:t>
      </w:r>
      <w:r w:rsidR="007E3214">
        <w:rPr>
          <w:rFonts w:ascii="Times New Roman" w:hAnsi="Times New Roman"/>
          <w:lang w:val="en-GB"/>
        </w:rPr>
        <w:t xml:space="preserve"> </w:t>
      </w:r>
      <w:r w:rsidR="0068454C" w:rsidRPr="00A7480E">
        <w:rPr>
          <w:rFonts w:ascii="Times New Roman" w:hAnsi="Times New Roman"/>
          <w:lang w:val="en-GB"/>
        </w:rPr>
        <w:t xml:space="preserve"> or, at the</w:t>
      </w:r>
      <w:r w:rsidR="007E3214">
        <w:rPr>
          <w:rFonts w:ascii="Times New Roman" w:hAnsi="Times New Roman"/>
          <w:lang w:val="en-GB"/>
        </w:rPr>
        <w:t xml:space="preserve"> </w:t>
      </w:r>
      <w:r w:rsidR="0068454C" w:rsidRPr="00A7480E">
        <w:rPr>
          <w:rFonts w:ascii="Times New Roman" w:hAnsi="Times New Roman"/>
          <w:lang w:val="en-GB"/>
        </w:rPr>
        <w:t xml:space="preserve"> request </w:t>
      </w:r>
      <w:r w:rsidR="007E3214">
        <w:rPr>
          <w:rFonts w:ascii="Times New Roman" w:hAnsi="Times New Roman"/>
          <w:lang w:val="en-GB"/>
        </w:rPr>
        <w:t xml:space="preserve"> </w:t>
      </w:r>
      <w:r w:rsidR="0068454C" w:rsidRPr="00A7480E">
        <w:rPr>
          <w:rFonts w:ascii="Times New Roman" w:hAnsi="Times New Roman"/>
          <w:lang w:val="en-GB"/>
        </w:rPr>
        <w:t>under §</w:t>
      </w:r>
      <w:r w:rsidR="007E3214">
        <w:rPr>
          <w:rFonts w:ascii="Times New Roman" w:hAnsi="Times New Roman"/>
          <w:lang w:val="en-GB"/>
        </w:rPr>
        <w:t xml:space="preserve"> </w:t>
      </w:r>
      <w:r w:rsidR="0068454C" w:rsidRPr="00A7480E">
        <w:rPr>
          <w:rFonts w:ascii="Times New Roman" w:hAnsi="Times New Roman"/>
          <w:lang w:val="en-GB"/>
        </w:rPr>
        <w:t>5(1)(b), provides the customs office with untrue or incomplete information;</w:t>
      </w:r>
      <w:r w:rsidR="00102606" w:rsidRPr="00A7480E">
        <w:rPr>
          <w:rFonts w:ascii="Times New Roman" w:hAnsi="Times New Roman"/>
          <w:lang w:val="en-GB"/>
        </w:rPr>
        <w:t xml:space="preserve"> </w:t>
      </w:r>
    </w:p>
    <w:p w:rsidR="00102606" w:rsidRPr="00A7480E" w:rsidRDefault="00FF1288" w:rsidP="00C830DC">
      <w:pPr>
        <w:widowControl w:val="0"/>
        <w:numPr>
          <w:ilvl w:val="0"/>
          <w:numId w:val="41"/>
        </w:numPr>
        <w:tabs>
          <w:tab w:val="clear" w:pos="720"/>
          <w:tab w:val="num" w:pos="25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does not</w:t>
      </w:r>
      <w:r w:rsidR="0068454C" w:rsidRPr="00A7480E">
        <w:rPr>
          <w:rFonts w:ascii="Times New Roman" w:hAnsi="Times New Roman"/>
          <w:lang w:val="en-GB"/>
        </w:rPr>
        <w:t xml:space="preserve"> comply with the conditions for the handling of the goods detained under this Act or </w:t>
      </w:r>
      <w:r w:rsidR="006702BC" w:rsidRPr="00A7480E">
        <w:rPr>
          <w:rFonts w:ascii="Times New Roman" w:hAnsi="Times New Roman"/>
          <w:lang w:val="en-GB"/>
        </w:rPr>
        <w:t>does not</w:t>
      </w:r>
      <w:r w:rsidR="0068454C" w:rsidRPr="00A7480E">
        <w:rPr>
          <w:rFonts w:ascii="Times New Roman" w:hAnsi="Times New Roman"/>
          <w:lang w:val="en-GB"/>
        </w:rPr>
        <w:t xml:space="preserve"> comply with the conditions for the handling of the goods </w:t>
      </w:r>
      <w:r w:rsidR="00C830DC" w:rsidRPr="00A7480E">
        <w:rPr>
          <w:rFonts w:ascii="Times New Roman" w:hAnsi="Times New Roman"/>
          <w:lang w:val="en-GB"/>
        </w:rPr>
        <w:t>provided for humanitarian purposes under this Act;</w:t>
      </w:r>
      <w:r w:rsidR="00102606" w:rsidRPr="00A7480E">
        <w:rPr>
          <w:rFonts w:ascii="Times New Roman" w:hAnsi="Times New Roman"/>
          <w:lang w:val="en-GB"/>
        </w:rPr>
        <w:t xml:space="preserve"> </w:t>
      </w:r>
    </w:p>
    <w:p w:rsidR="00102606" w:rsidRPr="00A7480E" w:rsidRDefault="00C830DC" w:rsidP="00C830DC">
      <w:pPr>
        <w:widowControl w:val="0"/>
        <w:numPr>
          <w:ilvl w:val="0"/>
          <w:numId w:val="41"/>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uses the information about the goods or the holder of the goods, received from the customs office or during the inspection of the goods, in conflict with this Act or a separate regulation;</w:t>
      </w:r>
      <w:r w:rsidR="00716F91" w:rsidRPr="00A7480E">
        <w:rPr>
          <w:rStyle w:val="Odkaznapoznmkupodiarou"/>
          <w:rFonts w:ascii="Times New Roman" w:hAnsi="Times New Roman"/>
          <w:lang w:val="en-GB"/>
        </w:rPr>
        <w:footnoteReference w:id="30"/>
      </w:r>
      <w:r w:rsidR="00102606" w:rsidRPr="00A7480E">
        <w:rPr>
          <w:rFonts w:ascii="Times New Roman" w:hAnsi="Times New Roman"/>
          <w:lang w:val="en-GB"/>
        </w:rPr>
        <w:t xml:space="preserve">) </w:t>
      </w:r>
    </w:p>
    <w:p w:rsidR="00102606" w:rsidRPr="00A7480E" w:rsidRDefault="00C830DC" w:rsidP="00C830DC">
      <w:pPr>
        <w:widowControl w:val="0"/>
        <w:numPr>
          <w:ilvl w:val="0"/>
          <w:numId w:val="41"/>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does not return the samples of the </w:t>
      </w:r>
      <w:r w:rsidR="007E3214">
        <w:rPr>
          <w:rFonts w:ascii="Times New Roman" w:hAnsi="Times New Roman"/>
          <w:lang w:val="en-GB"/>
        </w:rPr>
        <w:t xml:space="preserve">detained </w:t>
      </w:r>
      <w:r w:rsidRPr="00A7480E">
        <w:rPr>
          <w:rFonts w:ascii="Times New Roman" w:hAnsi="Times New Roman"/>
          <w:lang w:val="en-GB"/>
        </w:rPr>
        <w:t>goods or fails to provide the customs office with the information pursuant to §</w:t>
      </w:r>
      <w:r w:rsidR="007E3214">
        <w:rPr>
          <w:rFonts w:ascii="Times New Roman" w:hAnsi="Times New Roman"/>
          <w:lang w:val="en-GB"/>
        </w:rPr>
        <w:t xml:space="preserve"> </w:t>
      </w:r>
      <w:r w:rsidRPr="00A7480E">
        <w:rPr>
          <w:rFonts w:ascii="Times New Roman" w:hAnsi="Times New Roman"/>
          <w:lang w:val="en-GB"/>
        </w:rPr>
        <w:t>7(12) or §</w:t>
      </w:r>
      <w:r w:rsidR="007E3214">
        <w:rPr>
          <w:rFonts w:ascii="Times New Roman" w:hAnsi="Times New Roman"/>
          <w:lang w:val="en-GB"/>
        </w:rPr>
        <w:t xml:space="preserve"> </w:t>
      </w:r>
      <w:r w:rsidRPr="00A7480E">
        <w:rPr>
          <w:rFonts w:ascii="Times New Roman" w:hAnsi="Times New Roman"/>
          <w:lang w:val="en-GB"/>
        </w:rPr>
        <w:t>16(1);</w:t>
      </w:r>
      <w:r w:rsidR="00102606" w:rsidRPr="00A7480E">
        <w:rPr>
          <w:rFonts w:ascii="Times New Roman" w:hAnsi="Times New Roman"/>
          <w:lang w:val="en-GB"/>
        </w:rPr>
        <w:t xml:space="preserve"> </w:t>
      </w:r>
    </w:p>
    <w:p w:rsidR="00102606" w:rsidRPr="00A7480E" w:rsidRDefault="00C830DC" w:rsidP="001A3168">
      <w:pPr>
        <w:widowControl w:val="0"/>
        <w:numPr>
          <w:ilvl w:val="0"/>
          <w:numId w:val="41"/>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does not fulfil the notification obligation under §</w:t>
      </w:r>
      <w:r w:rsidR="007E3214">
        <w:rPr>
          <w:rFonts w:ascii="Times New Roman" w:hAnsi="Times New Roman"/>
          <w:lang w:val="en-GB"/>
        </w:rPr>
        <w:t xml:space="preserve"> </w:t>
      </w:r>
      <w:r w:rsidRPr="00A7480E">
        <w:rPr>
          <w:rFonts w:ascii="Times New Roman" w:hAnsi="Times New Roman"/>
          <w:lang w:val="en-GB"/>
        </w:rPr>
        <w:t>4(9) or under a separate regulation.</w:t>
      </w:r>
      <w:r w:rsidR="00716F91" w:rsidRPr="00A7480E">
        <w:rPr>
          <w:rStyle w:val="Odkaznapoznmkupodiarou"/>
          <w:rFonts w:ascii="Times New Roman" w:hAnsi="Times New Roman"/>
          <w:lang w:val="en-GB"/>
        </w:rPr>
        <w:footnoteReference w:id="31"/>
      </w:r>
      <w:r w:rsidR="00102606" w:rsidRPr="00A7480E">
        <w:rPr>
          <w:rFonts w:ascii="Times New Roman" w:hAnsi="Times New Roman"/>
          <w:lang w:val="en-GB"/>
        </w:rPr>
        <w:t xml:space="preserve">) </w:t>
      </w:r>
    </w:p>
    <w:p w:rsidR="00102606"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F03C4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23</w:t>
      </w:r>
    </w:p>
    <w:p w:rsidR="00102606" w:rsidRPr="00A7480E" w:rsidRDefault="001A3168"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Offences</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A3168" w:rsidP="001A3168">
      <w:pPr>
        <w:widowControl w:val="0"/>
        <w:numPr>
          <w:ilvl w:val="0"/>
          <w:numId w:val="42"/>
        </w:numPr>
        <w:tabs>
          <w:tab w:val="clear" w:pos="720"/>
          <w:tab w:val="num" w:pos="49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An offence </w:t>
      </w:r>
      <w:r w:rsidR="00351522" w:rsidRPr="00A7480E">
        <w:rPr>
          <w:rFonts w:ascii="Times New Roman" w:hAnsi="Times New Roman"/>
          <w:lang w:val="en-GB"/>
        </w:rPr>
        <w:t>is</w:t>
      </w:r>
      <w:r w:rsidRPr="00A7480E">
        <w:rPr>
          <w:rFonts w:ascii="Times New Roman" w:hAnsi="Times New Roman"/>
          <w:lang w:val="en-GB"/>
        </w:rPr>
        <w:t xml:space="preserve"> committed </w:t>
      </w:r>
      <w:r w:rsidR="008A54B1" w:rsidRPr="00A7480E">
        <w:rPr>
          <w:rFonts w:ascii="Times New Roman" w:hAnsi="Times New Roman"/>
          <w:lang w:val="en-GB"/>
        </w:rPr>
        <w:t>where a</w:t>
      </w:r>
      <w:r w:rsidRPr="00A7480E">
        <w:rPr>
          <w:rFonts w:ascii="Times New Roman" w:hAnsi="Times New Roman"/>
          <w:lang w:val="en-GB"/>
        </w:rPr>
        <w:t xml:space="preserve"> natural person </w:t>
      </w:r>
      <w:r w:rsidR="00351522" w:rsidRPr="00A7480E">
        <w:rPr>
          <w:rFonts w:ascii="Times New Roman" w:hAnsi="Times New Roman"/>
          <w:lang w:val="en-GB"/>
        </w:rPr>
        <w:t>has violated</w:t>
      </w:r>
      <w:r w:rsidR="008A54B1" w:rsidRPr="00A7480E">
        <w:rPr>
          <w:rFonts w:ascii="Times New Roman" w:hAnsi="Times New Roman"/>
          <w:lang w:val="en-GB"/>
        </w:rPr>
        <w:t xml:space="preserve"> </w:t>
      </w:r>
      <w:r w:rsidRPr="00A7480E">
        <w:rPr>
          <w:rFonts w:ascii="Times New Roman" w:hAnsi="Times New Roman"/>
          <w:lang w:val="en-GB"/>
        </w:rPr>
        <w:t>this Act or a separate regulation</w:t>
      </w:r>
      <w:r w:rsidRPr="00A7480E">
        <w:rPr>
          <w:rFonts w:ascii="Times New Roman" w:hAnsi="Times New Roman"/>
          <w:vertAlign w:val="superscript"/>
          <w:lang w:val="en-GB"/>
        </w:rPr>
        <w:footnoteReference w:id="32"/>
      </w:r>
      <w:r w:rsidRPr="00A7480E">
        <w:rPr>
          <w:rFonts w:ascii="Times New Roman" w:hAnsi="Times New Roman"/>
          <w:lang w:val="en-GB"/>
        </w:rPr>
        <w:t>)</w:t>
      </w:r>
      <w:r w:rsidR="007E3214">
        <w:rPr>
          <w:rFonts w:ascii="Times New Roman" w:hAnsi="Times New Roman"/>
          <w:lang w:val="en-GB"/>
        </w:rPr>
        <w:t xml:space="preserve">  </w:t>
      </w:r>
      <w:r w:rsidRPr="00A7480E">
        <w:rPr>
          <w:rFonts w:ascii="Times New Roman" w:hAnsi="Times New Roman"/>
          <w:lang w:val="en-GB"/>
        </w:rPr>
        <w:t xml:space="preserve">in </w:t>
      </w:r>
      <w:r w:rsidR="007E3214">
        <w:rPr>
          <w:rFonts w:ascii="Times New Roman" w:hAnsi="Times New Roman"/>
          <w:lang w:val="en-GB"/>
        </w:rPr>
        <w:t xml:space="preserve"> </w:t>
      </w:r>
      <w:r w:rsidRPr="00A7480E">
        <w:rPr>
          <w:rFonts w:ascii="Times New Roman" w:hAnsi="Times New Roman"/>
          <w:lang w:val="en-GB"/>
        </w:rPr>
        <w:t xml:space="preserve">any </w:t>
      </w:r>
      <w:r w:rsidR="007E3214">
        <w:rPr>
          <w:rFonts w:ascii="Times New Roman" w:hAnsi="Times New Roman"/>
          <w:lang w:val="en-GB"/>
        </w:rPr>
        <w:t xml:space="preserve"> </w:t>
      </w:r>
      <w:r w:rsidRPr="00A7480E">
        <w:rPr>
          <w:rFonts w:ascii="Times New Roman" w:hAnsi="Times New Roman"/>
          <w:lang w:val="en-GB"/>
        </w:rPr>
        <w:t>of</w:t>
      </w:r>
      <w:r w:rsidR="007E3214">
        <w:rPr>
          <w:rFonts w:ascii="Times New Roman" w:hAnsi="Times New Roman"/>
          <w:lang w:val="en-GB"/>
        </w:rPr>
        <w:t xml:space="preserve"> </w:t>
      </w:r>
      <w:r w:rsidRPr="00A7480E">
        <w:rPr>
          <w:rFonts w:ascii="Times New Roman" w:hAnsi="Times New Roman"/>
          <w:lang w:val="en-GB"/>
        </w:rPr>
        <w:t xml:space="preserve"> the </w:t>
      </w:r>
      <w:r w:rsidR="007E3214">
        <w:rPr>
          <w:rFonts w:ascii="Times New Roman" w:hAnsi="Times New Roman"/>
          <w:lang w:val="en-GB"/>
        </w:rPr>
        <w:t xml:space="preserve"> </w:t>
      </w:r>
      <w:r w:rsidRPr="00A7480E">
        <w:rPr>
          <w:rFonts w:ascii="Times New Roman" w:hAnsi="Times New Roman"/>
          <w:lang w:val="en-GB"/>
        </w:rPr>
        <w:t>manner</w:t>
      </w:r>
      <w:r w:rsidR="00C11433" w:rsidRPr="00A7480E">
        <w:rPr>
          <w:rFonts w:ascii="Times New Roman" w:hAnsi="Times New Roman"/>
          <w:lang w:val="en-GB"/>
        </w:rPr>
        <w:t>s</w:t>
      </w:r>
      <w:r w:rsidR="007E3214">
        <w:rPr>
          <w:rFonts w:ascii="Times New Roman" w:hAnsi="Times New Roman"/>
          <w:lang w:val="en-GB"/>
        </w:rPr>
        <w:t xml:space="preserve"> </w:t>
      </w:r>
      <w:r w:rsidRPr="00A7480E">
        <w:rPr>
          <w:rFonts w:ascii="Times New Roman" w:hAnsi="Times New Roman"/>
          <w:lang w:val="en-GB"/>
        </w:rPr>
        <w:t xml:space="preserve"> referred to in §</w:t>
      </w:r>
      <w:r w:rsidR="007E3214">
        <w:rPr>
          <w:rFonts w:ascii="Times New Roman" w:hAnsi="Times New Roman"/>
          <w:lang w:val="en-GB"/>
        </w:rPr>
        <w:t xml:space="preserve"> </w:t>
      </w:r>
      <w:r w:rsidRPr="00A7480E">
        <w:rPr>
          <w:rFonts w:ascii="Times New Roman" w:hAnsi="Times New Roman"/>
          <w:lang w:val="en-GB"/>
        </w:rPr>
        <w:t>22, provided it is not a crime.</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A3168" w:rsidP="001A3168">
      <w:pPr>
        <w:widowControl w:val="0"/>
        <w:numPr>
          <w:ilvl w:val="0"/>
          <w:numId w:val="42"/>
        </w:numPr>
        <w:tabs>
          <w:tab w:val="clear" w:pos="720"/>
          <w:tab w:val="num" w:pos="49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offences specified in this Act shall be subject to proceedings by the customs authorities.</w:t>
      </w:r>
      <w:r w:rsidR="00102606" w:rsidRPr="00A7480E">
        <w:rPr>
          <w:rFonts w:ascii="Times New Roman" w:hAnsi="Times New Roman"/>
          <w:lang w:val="en-GB"/>
        </w:rPr>
        <w:t xml:space="preserve"> </w:t>
      </w:r>
      <w:r w:rsidRPr="00A7480E">
        <w:rPr>
          <w:rFonts w:ascii="Times New Roman" w:hAnsi="Times New Roman"/>
          <w:lang w:val="en-GB"/>
        </w:rPr>
        <w:t>Offences and related proceedings shall be governed by a general regulation on offences</w:t>
      </w:r>
      <w:r w:rsidR="007E3214">
        <w:rPr>
          <w:rFonts w:ascii="Times New Roman" w:hAnsi="Times New Roman"/>
          <w:lang w:val="en-GB"/>
        </w:rPr>
        <w:t>,</w:t>
      </w:r>
      <w:r w:rsidRPr="00A7480E">
        <w:rPr>
          <w:rFonts w:ascii="Times New Roman" w:hAnsi="Times New Roman"/>
          <w:vertAlign w:val="superscript"/>
          <w:lang w:val="en-GB"/>
        </w:rPr>
        <w:footnoteReference w:id="33"/>
      </w:r>
      <w:r w:rsidR="007E3214">
        <w:rPr>
          <w:rFonts w:ascii="Times New Roman" w:hAnsi="Times New Roman"/>
          <w:lang w:val="en-GB"/>
        </w:rPr>
        <w:t>)</w:t>
      </w:r>
      <w:r w:rsidRPr="00A7480E">
        <w:rPr>
          <w:rFonts w:ascii="Times New Roman" w:hAnsi="Times New Roman"/>
          <w:lang w:val="en-GB"/>
        </w:rPr>
        <w:t xml:space="preserve"> unless otherwise stipulated in §</w:t>
      </w:r>
      <w:r w:rsidR="007E3214">
        <w:rPr>
          <w:rFonts w:ascii="Times New Roman" w:hAnsi="Times New Roman"/>
          <w:lang w:val="en-GB"/>
        </w:rPr>
        <w:t xml:space="preserve"> </w:t>
      </w:r>
      <w:r w:rsidRPr="00A7480E">
        <w:rPr>
          <w:rFonts w:ascii="Times New Roman" w:hAnsi="Times New Roman"/>
          <w:lang w:val="en-GB"/>
        </w:rPr>
        <w:t>24 through 28.</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A3168"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Penalties for offences</w:t>
      </w:r>
    </w:p>
    <w:p w:rsidR="00102606" w:rsidRPr="00A7480E" w:rsidRDefault="00102606" w:rsidP="00ED766C">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Pr="00A7480E">
        <w:rPr>
          <w:rFonts w:ascii="Times New Roman" w:hAnsi="Times New Roman"/>
          <w:lang w:val="en-GB"/>
        </w:rPr>
        <w:t>24</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A3168" w:rsidP="00201918">
      <w:pPr>
        <w:widowControl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The following penalties may be imposed for an offence under §</w:t>
      </w:r>
      <w:r w:rsidR="007E3214">
        <w:rPr>
          <w:rFonts w:ascii="Times New Roman" w:hAnsi="Times New Roman"/>
          <w:lang w:val="en-GB"/>
        </w:rPr>
        <w:t xml:space="preserve"> </w:t>
      </w:r>
      <w:r w:rsidRPr="00A7480E">
        <w:rPr>
          <w:rFonts w:ascii="Times New Roman" w:hAnsi="Times New Roman"/>
          <w:lang w:val="en-GB"/>
        </w:rPr>
        <w:t>23:</w:t>
      </w:r>
    </w:p>
    <w:p w:rsidR="00102606" w:rsidRPr="00A7480E" w:rsidRDefault="001A3168" w:rsidP="001A3168">
      <w:pPr>
        <w:widowControl w:val="0"/>
        <w:numPr>
          <w:ilvl w:val="0"/>
          <w:numId w:val="43"/>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fine;</w:t>
      </w:r>
      <w:r w:rsidR="00102606" w:rsidRPr="00A7480E">
        <w:rPr>
          <w:rFonts w:ascii="Times New Roman" w:hAnsi="Times New Roman"/>
          <w:lang w:val="en-GB"/>
        </w:rPr>
        <w:t xml:space="preserve"> </w:t>
      </w:r>
    </w:p>
    <w:p w:rsidR="00102606" w:rsidRPr="00A7480E" w:rsidRDefault="003E689E" w:rsidP="0028672E">
      <w:pPr>
        <w:widowControl w:val="0"/>
        <w:numPr>
          <w:ilvl w:val="0"/>
          <w:numId w:val="43"/>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forfeiture of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E689E"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25</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8672E" w:rsidP="0028672E">
      <w:pPr>
        <w:widowControl w:val="0"/>
        <w:numPr>
          <w:ilvl w:val="1"/>
          <w:numId w:val="44"/>
        </w:numPr>
        <w:tabs>
          <w:tab w:val="clear" w:pos="1440"/>
          <w:tab w:val="num" w:pos="49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 fine for the offence may be imposed</w:t>
      </w:r>
    </w:p>
    <w:p w:rsidR="00102606" w:rsidRPr="00A7480E" w:rsidRDefault="0028672E" w:rsidP="0028672E">
      <w:pPr>
        <w:widowControl w:val="0"/>
        <w:numPr>
          <w:ilvl w:val="0"/>
          <w:numId w:val="44"/>
        </w:numPr>
        <w:tabs>
          <w:tab w:val="clear" w:pos="720"/>
          <w:tab w:val="num" w:pos="25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amount from EUR 200 up to EUR 3</w:t>
      </w:r>
      <w:r w:rsidR="00B27ACE" w:rsidRPr="00A7480E">
        <w:rPr>
          <w:rFonts w:ascii="Times New Roman" w:hAnsi="Times New Roman"/>
          <w:lang w:val="en-GB"/>
        </w:rPr>
        <w:t>,</w:t>
      </w:r>
      <w:r w:rsidRPr="00A7480E">
        <w:rPr>
          <w:rFonts w:ascii="Times New Roman" w:hAnsi="Times New Roman"/>
          <w:lang w:val="en-GB"/>
        </w:rPr>
        <w:t>400 for a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manner described in §</w:t>
      </w:r>
      <w:r w:rsidR="007E3214">
        <w:rPr>
          <w:rFonts w:ascii="Times New Roman" w:hAnsi="Times New Roman"/>
          <w:lang w:val="en-GB"/>
        </w:rPr>
        <w:t xml:space="preserve"> </w:t>
      </w:r>
      <w:r w:rsidRPr="00A7480E">
        <w:rPr>
          <w:rFonts w:ascii="Times New Roman" w:hAnsi="Times New Roman"/>
          <w:lang w:val="en-GB"/>
        </w:rPr>
        <w:t>22(a) through (d) and (g);</w:t>
      </w:r>
    </w:p>
    <w:p w:rsidR="00102606" w:rsidRPr="00A7480E" w:rsidRDefault="0028672E" w:rsidP="0028672E">
      <w:pPr>
        <w:widowControl w:val="0"/>
        <w:numPr>
          <w:ilvl w:val="0"/>
          <w:numId w:val="44"/>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amount from EUR 300 up to EUR 5</w:t>
      </w:r>
      <w:r w:rsidR="00B27ACE" w:rsidRPr="00A7480E">
        <w:rPr>
          <w:rFonts w:ascii="Times New Roman" w:hAnsi="Times New Roman"/>
          <w:lang w:val="en-GB"/>
        </w:rPr>
        <w:t>,</w:t>
      </w:r>
      <w:r w:rsidRPr="00A7480E">
        <w:rPr>
          <w:rFonts w:ascii="Times New Roman" w:hAnsi="Times New Roman"/>
          <w:lang w:val="en-GB"/>
        </w:rPr>
        <w:t>100 for a recurring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manner described in §</w:t>
      </w:r>
      <w:r w:rsidR="007E3214">
        <w:rPr>
          <w:rFonts w:ascii="Times New Roman" w:hAnsi="Times New Roman"/>
          <w:lang w:val="en-GB"/>
        </w:rPr>
        <w:t xml:space="preserve"> </w:t>
      </w:r>
      <w:r w:rsidRPr="00A7480E">
        <w:rPr>
          <w:rFonts w:ascii="Times New Roman" w:hAnsi="Times New Roman"/>
          <w:lang w:val="en-GB"/>
        </w:rPr>
        <w:t>22(a) through (d) and (g), or for a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larger extent in a manner described in §</w:t>
      </w:r>
      <w:r w:rsidR="007E3214">
        <w:rPr>
          <w:rFonts w:ascii="Times New Roman" w:hAnsi="Times New Roman"/>
          <w:lang w:val="en-GB"/>
        </w:rPr>
        <w:t xml:space="preserve"> </w:t>
      </w:r>
      <w:r w:rsidRPr="00A7480E">
        <w:rPr>
          <w:rFonts w:ascii="Times New Roman" w:hAnsi="Times New Roman"/>
          <w:lang w:val="en-GB"/>
        </w:rPr>
        <w:t>22(a) through (d) and (g);</w:t>
      </w:r>
    </w:p>
    <w:p w:rsidR="00102606" w:rsidRPr="00A7480E" w:rsidRDefault="0028672E" w:rsidP="0028672E">
      <w:pPr>
        <w:widowControl w:val="0"/>
        <w:numPr>
          <w:ilvl w:val="0"/>
          <w:numId w:val="44"/>
        </w:numPr>
        <w:tabs>
          <w:tab w:val="clear" w:pos="720"/>
          <w:tab w:val="num" w:pos="25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amount from EUR 500 up to EUR 6</w:t>
      </w:r>
      <w:r w:rsidR="00B27ACE" w:rsidRPr="00A7480E">
        <w:rPr>
          <w:rFonts w:ascii="Times New Roman" w:hAnsi="Times New Roman"/>
          <w:lang w:val="en-GB"/>
        </w:rPr>
        <w:t>,</w:t>
      </w:r>
      <w:r w:rsidRPr="00A7480E">
        <w:rPr>
          <w:rFonts w:ascii="Times New Roman" w:hAnsi="Times New Roman"/>
          <w:lang w:val="en-GB"/>
        </w:rPr>
        <w:t>800 for a recurring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manner described in §</w:t>
      </w:r>
      <w:r w:rsidR="007E3214">
        <w:rPr>
          <w:rFonts w:ascii="Times New Roman" w:hAnsi="Times New Roman"/>
          <w:lang w:val="en-GB"/>
        </w:rPr>
        <w:t xml:space="preserve"> </w:t>
      </w:r>
      <w:r w:rsidRPr="00A7480E">
        <w:rPr>
          <w:rFonts w:ascii="Times New Roman" w:hAnsi="Times New Roman"/>
          <w:lang w:val="en-GB"/>
        </w:rPr>
        <w:t>22(a) through (d) and (g) in a larger extent;</w:t>
      </w:r>
    </w:p>
    <w:p w:rsidR="00102606" w:rsidRPr="00A7480E" w:rsidRDefault="0028672E" w:rsidP="00B27ACE">
      <w:pPr>
        <w:widowControl w:val="0"/>
        <w:numPr>
          <w:ilvl w:val="0"/>
          <w:numId w:val="45"/>
        </w:numPr>
        <w:tabs>
          <w:tab w:val="clear" w:pos="72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amount from EUR 50 up to EUR 1</w:t>
      </w:r>
      <w:r w:rsidR="00B27ACE" w:rsidRPr="00A7480E">
        <w:rPr>
          <w:rFonts w:ascii="Times New Roman" w:hAnsi="Times New Roman"/>
          <w:lang w:val="en-GB"/>
        </w:rPr>
        <w:t>,</w:t>
      </w:r>
      <w:r w:rsidRPr="00A7480E">
        <w:rPr>
          <w:rFonts w:ascii="Times New Roman" w:hAnsi="Times New Roman"/>
          <w:lang w:val="en-GB"/>
        </w:rPr>
        <w:t>700 for a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manner described in §</w:t>
      </w:r>
      <w:r w:rsidR="007E3214">
        <w:rPr>
          <w:rFonts w:ascii="Times New Roman" w:hAnsi="Times New Roman"/>
          <w:lang w:val="en-GB"/>
        </w:rPr>
        <w:t xml:space="preserve"> </w:t>
      </w:r>
      <w:r w:rsidRPr="00A7480E">
        <w:rPr>
          <w:rFonts w:ascii="Times New Roman" w:hAnsi="Times New Roman"/>
          <w:lang w:val="en-GB"/>
        </w:rPr>
        <w:t>22(e), (f), (h) and (i).</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27ACE" w:rsidP="00B27ACE">
      <w:pPr>
        <w:widowControl w:val="0"/>
        <w:numPr>
          <w:ilvl w:val="1"/>
          <w:numId w:val="46"/>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recurring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means a violation that has occurred within two years of the effective date of a decision by which a penalty under this Act was imposed on a natural person for the violation of this Act or a separate regulation.</w:t>
      </w:r>
      <w:r w:rsidR="00102606" w:rsidRPr="00A7480E">
        <w:rPr>
          <w:rFonts w:ascii="Times New Roman" w:hAnsi="Times New Roman"/>
          <w:vertAlign w:val="superscript"/>
          <w:lang w:val="en-GB"/>
        </w:rPr>
        <w:t>32</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27ACE" w:rsidP="00B27ACE">
      <w:pPr>
        <w:widowControl w:val="0"/>
        <w:numPr>
          <w:ilvl w:val="1"/>
          <w:numId w:val="46"/>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xml:space="preserve">) in a larger extent means such conduct </w:t>
      </w:r>
      <w:r w:rsidRPr="00A7480E">
        <w:rPr>
          <w:rFonts w:ascii="Times New Roman" w:hAnsi="Times New Roman"/>
          <w:lang w:val="en-GB"/>
        </w:rPr>
        <w:t>that has infringed a right of the right-holder where</w:t>
      </w:r>
      <w:r w:rsidR="00102606" w:rsidRPr="00A7480E">
        <w:rPr>
          <w:rFonts w:ascii="Times New Roman" w:hAnsi="Times New Roman"/>
          <w:lang w:val="en-GB"/>
        </w:rPr>
        <w:t xml:space="preserve"> </w:t>
      </w:r>
    </w:p>
    <w:p w:rsidR="00102606" w:rsidRPr="00A7480E" w:rsidRDefault="00B27ACE" w:rsidP="00357056">
      <w:pPr>
        <w:widowControl w:val="0"/>
        <w:numPr>
          <w:ilvl w:val="0"/>
          <w:numId w:val="47"/>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value of imported goods exceeds EUR 34,000; or</w:t>
      </w:r>
      <w:r w:rsidR="00102606" w:rsidRPr="00A7480E">
        <w:rPr>
          <w:rFonts w:ascii="Times New Roman" w:hAnsi="Times New Roman"/>
          <w:lang w:val="en-GB"/>
        </w:rPr>
        <w:t xml:space="preserve"> </w:t>
      </w:r>
    </w:p>
    <w:p w:rsidR="00102606" w:rsidRPr="00A7480E" w:rsidRDefault="00357056" w:rsidP="00AA6B05">
      <w:pPr>
        <w:widowControl w:val="0"/>
        <w:numPr>
          <w:ilvl w:val="0"/>
          <w:numId w:val="47"/>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price of exported goods or goods detained pursuant to §</w:t>
      </w:r>
      <w:r w:rsidR="007E3214">
        <w:rPr>
          <w:rFonts w:ascii="Times New Roman" w:hAnsi="Times New Roman"/>
          <w:lang w:val="en-GB"/>
        </w:rPr>
        <w:t xml:space="preserve"> </w:t>
      </w:r>
      <w:r w:rsidRPr="00A7480E">
        <w:rPr>
          <w:rFonts w:ascii="Times New Roman" w:hAnsi="Times New Roman"/>
          <w:lang w:val="en-GB"/>
        </w:rPr>
        <w:t>7(1) or §</w:t>
      </w:r>
      <w:r w:rsidR="007E3214">
        <w:rPr>
          <w:rFonts w:ascii="Times New Roman" w:hAnsi="Times New Roman"/>
          <w:lang w:val="en-GB"/>
        </w:rPr>
        <w:t xml:space="preserve"> </w:t>
      </w:r>
      <w:r w:rsidRPr="00A7480E">
        <w:rPr>
          <w:rFonts w:ascii="Times New Roman" w:hAnsi="Times New Roman"/>
          <w:lang w:val="en-GB"/>
        </w:rPr>
        <w:t>8(1) determined pursuant to a separate regulation</w:t>
      </w:r>
      <w:r w:rsidRPr="00A7480E">
        <w:rPr>
          <w:rFonts w:ascii="Times New Roman" w:hAnsi="Times New Roman"/>
          <w:vertAlign w:val="superscript"/>
          <w:lang w:val="en-GB"/>
        </w:rPr>
        <w:footnoteReference w:id="34"/>
      </w:r>
      <w:r w:rsidRPr="00A7480E">
        <w:rPr>
          <w:rFonts w:ascii="Times New Roman" w:hAnsi="Times New Roman"/>
          <w:lang w:val="en-GB"/>
        </w:rPr>
        <w:t>) exceeds EUR 34,000.</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AA6B05">
      <w:pPr>
        <w:widowControl w:val="0"/>
        <w:numPr>
          <w:ilvl w:val="1"/>
          <w:numId w:val="47"/>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offence may be fined within two years of the day the customs </w:t>
      </w:r>
      <w:r w:rsidR="00E3529D" w:rsidRPr="00A7480E">
        <w:rPr>
          <w:rFonts w:ascii="Times New Roman" w:hAnsi="Times New Roman"/>
          <w:lang w:val="en-GB"/>
        </w:rPr>
        <w:t>has</w:t>
      </w:r>
      <w:r w:rsidRPr="00A7480E">
        <w:rPr>
          <w:rFonts w:ascii="Times New Roman" w:hAnsi="Times New Roman"/>
          <w:lang w:val="en-GB"/>
        </w:rPr>
        <w:t xml:space="preserve"> learnt of the offence but not later than six years from the day when the offence was committed.</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AA6B05">
      <w:pPr>
        <w:widowControl w:val="0"/>
        <w:numPr>
          <w:ilvl w:val="1"/>
          <w:numId w:val="47"/>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fine imposed for the offence under this Act shall be paid within 30 days of the effective date of decision </w:t>
      </w:r>
      <w:r w:rsidR="00EE6F30" w:rsidRPr="00A7480E">
        <w:rPr>
          <w:rFonts w:ascii="Times New Roman" w:hAnsi="Times New Roman"/>
          <w:lang w:val="en-GB"/>
        </w:rPr>
        <w:t>by</w:t>
      </w:r>
      <w:r w:rsidRPr="00A7480E">
        <w:rPr>
          <w:rFonts w:ascii="Times New Roman" w:hAnsi="Times New Roman"/>
          <w:lang w:val="en-GB"/>
        </w:rPr>
        <w:t xml:space="preserve"> </w:t>
      </w:r>
      <w:r w:rsidR="00EE6F30" w:rsidRPr="00A7480E">
        <w:rPr>
          <w:rFonts w:ascii="Times New Roman" w:hAnsi="Times New Roman"/>
          <w:lang w:val="en-GB"/>
        </w:rPr>
        <w:t>which</w:t>
      </w:r>
      <w:r w:rsidRPr="00A7480E">
        <w:rPr>
          <w:rFonts w:ascii="Times New Roman" w:hAnsi="Times New Roman"/>
          <w:lang w:val="en-GB"/>
        </w:rPr>
        <w:t xml:space="preserve"> it was imposed.</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AA6B05">
      <w:pPr>
        <w:widowControl w:val="0"/>
        <w:numPr>
          <w:ilvl w:val="1"/>
          <w:numId w:val="47"/>
        </w:numPr>
        <w:tabs>
          <w:tab w:val="clear" w:pos="144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Revenues from the fines constitute revenues of the state budget.</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26</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AA6B05">
      <w:pPr>
        <w:widowControl w:val="0"/>
        <w:numPr>
          <w:ilvl w:val="1"/>
          <w:numId w:val="48"/>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goods may be forfeited if they belong to the natural person </w:t>
      </w:r>
      <w:r w:rsidR="007C1BF2" w:rsidRPr="00A7480E">
        <w:rPr>
          <w:rFonts w:ascii="Times New Roman" w:hAnsi="Times New Roman"/>
          <w:lang w:val="en-GB"/>
        </w:rPr>
        <w:t>that</w:t>
      </w:r>
      <w:r w:rsidRPr="00A7480E">
        <w:rPr>
          <w:rFonts w:ascii="Times New Roman" w:hAnsi="Times New Roman"/>
          <w:lang w:val="en-GB"/>
        </w:rPr>
        <w:t xml:space="preserve"> committed the offence and the goods were </w:t>
      </w:r>
    </w:p>
    <w:p w:rsidR="00102606" w:rsidRPr="00A7480E" w:rsidRDefault="00AA6B05" w:rsidP="00AA6B05">
      <w:pPr>
        <w:widowControl w:val="0"/>
        <w:numPr>
          <w:ilvl w:val="0"/>
          <w:numId w:val="49"/>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used in, or intended for, the commitment of the offence; or</w:t>
      </w:r>
      <w:r w:rsidR="00102606" w:rsidRPr="00A7480E">
        <w:rPr>
          <w:rFonts w:ascii="Times New Roman" w:hAnsi="Times New Roman"/>
          <w:lang w:val="en-GB"/>
        </w:rPr>
        <w:t xml:space="preserve"> </w:t>
      </w:r>
    </w:p>
    <w:p w:rsidR="00102606" w:rsidRPr="00A7480E" w:rsidRDefault="00AA6B05" w:rsidP="00AA6B05">
      <w:pPr>
        <w:widowControl w:val="0"/>
        <w:numPr>
          <w:ilvl w:val="0"/>
          <w:numId w:val="49"/>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obtained through offence, or acquired in return for the goods obtained through offence.</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AA6B05">
      <w:pPr>
        <w:widowControl w:val="0"/>
        <w:numPr>
          <w:ilvl w:val="1"/>
          <w:numId w:val="4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forfeiture of goods under paragraph 1 may be </w:t>
      </w:r>
      <w:r w:rsidR="00D164D1" w:rsidRPr="00A7480E">
        <w:rPr>
          <w:rFonts w:ascii="Times New Roman" w:hAnsi="Times New Roman"/>
          <w:lang w:val="en-GB"/>
        </w:rPr>
        <w:t>imposed</w:t>
      </w:r>
      <w:r w:rsidRPr="00A7480E">
        <w:rPr>
          <w:rFonts w:ascii="Times New Roman" w:hAnsi="Times New Roman"/>
          <w:lang w:val="en-GB"/>
        </w:rPr>
        <w:t xml:space="preserve"> within two years of the day the customs </w:t>
      </w:r>
      <w:r w:rsidR="00E3529D" w:rsidRPr="00A7480E">
        <w:rPr>
          <w:rFonts w:ascii="Times New Roman" w:hAnsi="Times New Roman"/>
          <w:lang w:val="en-GB"/>
        </w:rPr>
        <w:t>has</w:t>
      </w:r>
      <w:r w:rsidRPr="00A7480E">
        <w:rPr>
          <w:rFonts w:ascii="Times New Roman" w:hAnsi="Times New Roman"/>
          <w:lang w:val="en-GB"/>
        </w:rPr>
        <w:t xml:space="preserve"> learnt of the offence but not later than six years from the day when the offence was committed.</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6B05" w:rsidP="00FE24C1">
      <w:pPr>
        <w:widowControl w:val="0"/>
        <w:numPr>
          <w:ilvl w:val="1"/>
          <w:numId w:val="4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forfeiture of goods may be </w:t>
      </w:r>
      <w:r w:rsidR="00D164D1" w:rsidRPr="00A7480E">
        <w:rPr>
          <w:rFonts w:ascii="Times New Roman" w:hAnsi="Times New Roman"/>
          <w:lang w:val="en-GB"/>
        </w:rPr>
        <w:t>imposed</w:t>
      </w:r>
      <w:r w:rsidRPr="00A7480E">
        <w:rPr>
          <w:rFonts w:ascii="Times New Roman" w:hAnsi="Times New Roman"/>
          <w:lang w:val="en-GB"/>
        </w:rPr>
        <w:t xml:space="preserve"> separately, or jointly with a fine.</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FE24C1" w:rsidP="00C77BEC">
      <w:pPr>
        <w:widowControl w:val="0"/>
        <w:numPr>
          <w:ilvl w:val="1"/>
          <w:numId w:val="49"/>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state shall become an owner of the forfeited goods.</w:t>
      </w:r>
      <w:r w:rsidR="00102606" w:rsidRPr="00A7480E">
        <w:rPr>
          <w:rFonts w:ascii="Times New Roman" w:hAnsi="Times New Roman"/>
          <w:lang w:val="en-GB"/>
        </w:rPr>
        <w:t xml:space="preserve"> </w:t>
      </w:r>
      <w:r w:rsidR="00E2430A" w:rsidRPr="00A7480E">
        <w:rPr>
          <w:rFonts w:ascii="Times New Roman" w:hAnsi="Times New Roman"/>
          <w:lang w:val="en-GB"/>
        </w:rPr>
        <w:t>Such assets are managed by the customs office that ordered the forfeiture of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D7DAA"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27</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(1) </w:t>
      </w:r>
      <w:r w:rsidR="00C77BEC" w:rsidRPr="00A7480E">
        <w:rPr>
          <w:rFonts w:ascii="Times New Roman" w:hAnsi="Times New Roman"/>
          <w:lang w:val="en-GB"/>
        </w:rPr>
        <w:t xml:space="preserve">Where no forfeiture sanction was imposed and where </w:t>
      </w:r>
      <w:r w:rsidR="00195069" w:rsidRPr="00A7480E">
        <w:rPr>
          <w:rFonts w:ascii="Times New Roman" w:hAnsi="Times New Roman"/>
          <w:lang w:val="en-GB"/>
        </w:rPr>
        <w:t>required in order to</w:t>
      </w:r>
      <w:r w:rsidR="00C77BEC" w:rsidRPr="00A7480E">
        <w:rPr>
          <w:rFonts w:ascii="Times New Roman" w:hAnsi="Times New Roman"/>
          <w:lang w:val="en-GB"/>
        </w:rPr>
        <w:t xml:space="preserve"> ensure the security of persons or property or other general interest, the customs office shall decide on the seizure of the goods if the goods belong to </w:t>
      </w:r>
      <w:r w:rsidR="00881721" w:rsidRPr="00A7480E">
        <w:rPr>
          <w:rFonts w:ascii="Times New Roman" w:hAnsi="Times New Roman"/>
          <w:lang w:val="en-GB"/>
        </w:rPr>
        <w:t>the</w:t>
      </w:r>
      <w:r w:rsidR="00C77BEC" w:rsidRPr="00A7480E">
        <w:rPr>
          <w:rFonts w:ascii="Times New Roman" w:hAnsi="Times New Roman"/>
          <w:lang w:val="en-GB"/>
        </w:rPr>
        <w:t xml:space="preserve"> natural person </w:t>
      </w:r>
      <w:r w:rsidR="007C1BF2" w:rsidRPr="00A7480E">
        <w:rPr>
          <w:rFonts w:ascii="Times New Roman" w:hAnsi="Times New Roman"/>
          <w:lang w:val="en-GB"/>
        </w:rPr>
        <w:t>that</w:t>
      </w:r>
      <w:r w:rsidR="00C77BEC" w:rsidRPr="00A7480E">
        <w:rPr>
          <w:rFonts w:ascii="Times New Roman" w:hAnsi="Times New Roman"/>
          <w:lang w:val="en-GB"/>
        </w:rPr>
        <w:t xml:space="preserve"> committed the offence and cannot be prosecuted for that offence, or if the goods do not belong to </w:t>
      </w:r>
      <w:r w:rsidR="00881721" w:rsidRPr="00A7480E">
        <w:rPr>
          <w:rFonts w:ascii="Times New Roman" w:hAnsi="Times New Roman"/>
          <w:lang w:val="en-GB"/>
        </w:rPr>
        <w:t>the</w:t>
      </w:r>
      <w:r w:rsidR="00C77BEC" w:rsidRPr="00A7480E">
        <w:rPr>
          <w:rFonts w:ascii="Times New Roman" w:hAnsi="Times New Roman"/>
          <w:lang w:val="en-GB"/>
        </w:rPr>
        <w:t xml:space="preserve"> natural person </w:t>
      </w:r>
      <w:r w:rsidR="007C1BF2" w:rsidRPr="00A7480E">
        <w:rPr>
          <w:rFonts w:ascii="Times New Roman" w:hAnsi="Times New Roman"/>
          <w:lang w:val="en-GB"/>
        </w:rPr>
        <w:t>that</w:t>
      </w:r>
      <w:r w:rsidR="00C77BEC" w:rsidRPr="00A7480E">
        <w:rPr>
          <w:rFonts w:ascii="Times New Roman" w:hAnsi="Times New Roman"/>
          <w:lang w:val="en-GB"/>
        </w:rPr>
        <w:t xml:space="preserve"> committed the offence, or if that person is unknown.</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77BEC" w:rsidP="00C77BEC">
      <w:pPr>
        <w:widowControl w:val="0"/>
        <w:numPr>
          <w:ilvl w:val="0"/>
          <w:numId w:val="50"/>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 seizure decision cannot be made where two years have lapsed since the commitment of the offence.</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77BEC" w:rsidP="00C77BEC">
      <w:pPr>
        <w:widowControl w:val="0"/>
        <w:numPr>
          <w:ilvl w:val="0"/>
          <w:numId w:val="50"/>
        </w:numPr>
        <w:tabs>
          <w:tab w:val="clear" w:pos="72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state shall become an owner of the seized goods.</w:t>
      </w:r>
      <w:r w:rsidR="00102606" w:rsidRPr="00A7480E">
        <w:rPr>
          <w:rFonts w:ascii="Times New Roman" w:hAnsi="Times New Roman"/>
          <w:lang w:val="en-GB"/>
        </w:rPr>
        <w:t xml:space="preserve"> </w:t>
      </w:r>
      <w:r w:rsidRPr="00A7480E">
        <w:rPr>
          <w:rFonts w:ascii="Times New Roman" w:hAnsi="Times New Roman"/>
          <w:lang w:val="en-GB"/>
        </w:rPr>
        <w:t>Such assets are managed by the customs office that decided on the seizure of the goods.</w:t>
      </w:r>
      <w:r w:rsidR="00102606" w:rsidRPr="00A7480E">
        <w:rPr>
          <w:rFonts w:ascii="Times New Roman" w:hAnsi="Times New Roman"/>
          <w:lang w:val="en-GB"/>
        </w:rPr>
        <w:t xml:space="preserve"> </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77BEC"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28</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77BEC"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The offence-related proceedings shall be carried out by the customs office that has jurisdiction </w:t>
      </w:r>
      <w:r w:rsidR="007C1BF2" w:rsidRPr="00A7480E">
        <w:rPr>
          <w:rFonts w:ascii="Times New Roman" w:hAnsi="Times New Roman"/>
          <w:lang w:val="en-GB"/>
        </w:rPr>
        <w:t>over the territory in which the natural person that</w:t>
      </w:r>
      <w:r w:rsidRPr="00A7480E">
        <w:rPr>
          <w:rFonts w:ascii="Times New Roman" w:hAnsi="Times New Roman"/>
          <w:lang w:val="en-GB"/>
        </w:rPr>
        <w:t xml:space="preserve"> </w:t>
      </w:r>
      <w:r w:rsidR="007C1BF2" w:rsidRPr="00A7480E">
        <w:rPr>
          <w:rFonts w:ascii="Times New Roman" w:hAnsi="Times New Roman"/>
          <w:lang w:val="en-GB"/>
        </w:rPr>
        <w:t>committed the offence has its permanent residence.</w:t>
      </w:r>
      <w:r w:rsidR="00102606" w:rsidRPr="00A7480E">
        <w:rPr>
          <w:rFonts w:ascii="Times New Roman" w:hAnsi="Times New Roman"/>
          <w:lang w:val="en-GB"/>
        </w:rPr>
        <w:t xml:space="preserve"> </w:t>
      </w:r>
      <w:r w:rsidR="007C1BF2" w:rsidRPr="00A7480E">
        <w:rPr>
          <w:rFonts w:ascii="Times New Roman" w:hAnsi="Times New Roman"/>
          <w:lang w:val="en-GB"/>
        </w:rPr>
        <w:t>If the person has no permanent residence in the territory of the Slovak Republic, the proceedings shall be carried out by the customs office having jurisdiction over the territory where the offence was identified.</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43B57"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29</w:t>
      </w:r>
    </w:p>
    <w:p w:rsidR="00102606" w:rsidRPr="00A7480E" w:rsidRDefault="00343B57"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Other administrative delicts</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465F04"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An other administrative delict </w:t>
      </w:r>
      <w:r w:rsidR="003A6631" w:rsidRPr="00A7480E">
        <w:rPr>
          <w:rFonts w:ascii="Times New Roman" w:hAnsi="Times New Roman"/>
          <w:lang w:val="en-GB"/>
        </w:rPr>
        <w:t>is</w:t>
      </w:r>
      <w:r w:rsidRPr="00A7480E">
        <w:rPr>
          <w:rFonts w:ascii="Times New Roman" w:hAnsi="Times New Roman"/>
          <w:lang w:val="en-GB"/>
        </w:rPr>
        <w:t xml:space="preserve"> committed where a legal person or natural person-entrepreneur </w:t>
      </w:r>
      <w:r w:rsidR="003A6631" w:rsidRPr="00A7480E">
        <w:rPr>
          <w:rFonts w:ascii="Times New Roman" w:hAnsi="Times New Roman"/>
          <w:lang w:val="en-GB"/>
        </w:rPr>
        <w:t>has violated</w:t>
      </w:r>
      <w:r w:rsidRPr="00A7480E">
        <w:rPr>
          <w:rFonts w:ascii="Times New Roman" w:hAnsi="Times New Roman"/>
          <w:lang w:val="en-GB"/>
        </w:rPr>
        <w:t xml:space="preserve">, </w:t>
      </w:r>
      <w:r w:rsidR="00881721" w:rsidRPr="00A7480E">
        <w:rPr>
          <w:rFonts w:ascii="Times New Roman" w:hAnsi="Times New Roman"/>
          <w:lang w:val="en-GB"/>
        </w:rPr>
        <w:t>through</w:t>
      </w:r>
      <w:r w:rsidRPr="00A7480E">
        <w:rPr>
          <w:rFonts w:ascii="Times New Roman" w:hAnsi="Times New Roman"/>
          <w:lang w:val="en-GB"/>
        </w:rPr>
        <w:t xml:space="preserve"> actions or omission to act, this Act or a separate regulation</w:t>
      </w:r>
      <w:r w:rsidRPr="00A7480E">
        <w:rPr>
          <w:rFonts w:ascii="Times New Roman" w:hAnsi="Times New Roman"/>
          <w:vertAlign w:val="superscript"/>
          <w:lang w:val="en-GB"/>
        </w:rPr>
        <w:t>32</w:t>
      </w:r>
      <w:r w:rsidRPr="00A7480E">
        <w:rPr>
          <w:rFonts w:ascii="Times New Roman" w:hAnsi="Times New Roman"/>
          <w:lang w:val="en-GB"/>
        </w:rPr>
        <w:t>) in any of the manners referred to in §</w:t>
      </w:r>
      <w:r w:rsidR="00AA6365">
        <w:rPr>
          <w:rFonts w:ascii="Times New Roman" w:hAnsi="Times New Roman"/>
          <w:lang w:val="en-GB"/>
        </w:rPr>
        <w:t xml:space="preserve"> </w:t>
      </w:r>
      <w:r w:rsidRPr="00A7480E">
        <w:rPr>
          <w:rFonts w:ascii="Times New Roman" w:hAnsi="Times New Roman"/>
          <w:lang w:val="en-GB"/>
        </w:rPr>
        <w:t>22, provided it is not a crime.</w:t>
      </w:r>
    </w:p>
    <w:p w:rsidR="00102606" w:rsidRPr="00A7480E" w:rsidRDefault="00102606" w:rsidP="00ED766C">
      <w:pPr>
        <w:widowControl w:val="0"/>
        <w:autoSpaceDE w:val="0"/>
        <w:autoSpaceDN w:val="0"/>
        <w:adjustRightInd w:val="0"/>
        <w:spacing w:after="0" w:line="240" w:lineRule="auto"/>
        <w:ind w:left="284"/>
        <w:jc w:val="both"/>
        <w:rPr>
          <w:rFonts w:ascii="Times New Roman" w:hAnsi="Times New Roman"/>
          <w:lang w:val="en-GB"/>
        </w:rPr>
      </w:pPr>
    </w:p>
    <w:p w:rsidR="00102606" w:rsidRDefault="003A6631"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 xml:space="preserve">Penalties for </w:t>
      </w:r>
      <w:r w:rsidR="007E3214">
        <w:rPr>
          <w:rFonts w:ascii="Times New Roman" w:hAnsi="Times New Roman"/>
          <w:lang w:val="en-GB"/>
        </w:rPr>
        <w:t xml:space="preserve">other </w:t>
      </w:r>
      <w:r w:rsidRPr="00A7480E">
        <w:rPr>
          <w:rFonts w:ascii="Times New Roman" w:hAnsi="Times New Roman"/>
          <w:lang w:val="en-GB"/>
        </w:rPr>
        <w:t>administrative delicts</w:t>
      </w:r>
    </w:p>
    <w:p w:rsidR="00102606" w:rsidRPr="00A7480E" w:rsidRDefault="00102606" w:rsidP="00F17F18">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3A6631"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30</w:t>
      </w:r>
    </w:p>
    <w:p w:rsidR="00102606" w:rsidRPr="00A7480E" w:rsidRDefault="00102606" w:rsidP="00F17F18">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A6631"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The following penalties may be imposed for an </w:t>
      </w:r>
      <w:r w:rsidR="005955AD" w:rsidRPr="00A7480E">
        <w:rPr>
          <w:rFonts w:ascii="Times New Roman" w:hAnsi="Times New Roman"/>
          <w:lang w:val="en-GB"/>
        </w:rPr>
        <w:t xml:space="preserve">other administrative delict </w:t>
      </w:r>
      <w:r w:rsidRPr="00A7480E">
        <w:rPr>
          <w:rFonts w:ascii="Times New Roman" w:hAnsi="Times New Roman"/>
          <w:lang w:val="en-GB"/>
        </w:rPr>
        <w:t>under §</w:t>
      </w:r>
      <w:r w:rsidR="007E3214">
        <w:rPr>
          <w:rFonts w:ascii="Times New Roman" w:hAnsi="Times New Roman"/>
          <w:lang w:val="en-GB"/>
        </w:rPr>
        <w:t xml:space="preserve"> </w:t>
      </w:r>
      <w:r w:rsidRPr="00A7480E">
        <w:rPr>
          <w:rFonts w:ascii="Times New Roman" w:hAnsi="Times New Roman"/>
          <w:lang w:val="en-GB"/>
        </w:rPr>
        <w:t>2</w:t>
      </w:r>
      <w:r w:rsidR="005955AD" w:rsidRPr="00A7480E">
        <w:rPr>
          <w:rFonts w:ascii="Times New Roman" w:hAnsi="Times New Roman"/>
          <w:lang w:val="en-GB"/>
        </w:rPr>
        <w:t>9</w:t>
      </w:r>
      <w:r w:rsidRPr="00A7480E">
        <w:rPr>
          <w:rFonts w:ascii="Times New Roman" w:hAnsi="Times New Roman"/>
          <w:lang w:val="en-GB"/>
        </w:rPr>
        <w:t>:</w:t>
      </w:r>
    </w:p>
    <w:p w:rsidR="00102606" w:rsidRPr="00A7480E" w:rsidRDefault="005955AD" w:rsidP="005955AD">
      <w:pPr>
        <w:widowControl w:val="0"/>
        <w:numPr>
          <w:ilvl w:val="0"/>
          <w:numId w:val="5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fine;</w:t>
      </w:r>
      <w:r w:rsidR="00102606" w:rsidRPr="00A7480E">
        <w:rPr>
          <w:rFonts w:ascii="Times New Roman" w:hAnsi="Times New Roman"/>
          <w:lang w:val="en-GB"/>
        </w:rPr>
        <w:t xml:space="preserve"> </w:t>
      </w:r>
    </w:p>
    <w:p w:rsidR="00102606" w:rsidRPr="00A7480E" w:rsidRDefault="005955AD" w:rsidP="005955AD">
      <w:pPr>
        <w:widowControl w:val="0"/>
        <w:numPr>
          <w:ilvl w:val="0"/>
          <w:numId w:val="51"/>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forfeiture of goods.</w:t>
      </w:r>
      <w:r w:rsidR="00102606" w:rsidRPr="00A7480E">
        <w:rPr>
          <w:rFonts w:ascii="Times New Roman" w:hAnsi="Times New Roman"/>
          <w:lang w:val="en-GB"/>
        </w:rPr>
        <w:t xml:space="preserve"> </w:t>
      </w:r>
    </w:p>
    <w:p w:rsidR="00102606" w:rsidRDefault="00102606" w:rsidP="00F17F18">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955AD"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31</w:t>
      </w:r>
    </w:p>
    <w:p w:rsidR="00102606" w:rsidRPr="00A7480E" w:rsidRDefault="00102606" w:rsidP="00F17F18">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955AD" w:rsidP="005955AD">
      <w:pPr>
        <w:widowControl w:val="0"/>
        <w:numPr>
          <w:ilvl w:val="1"/>
          <w:numId w:val="52"/>
        </w:numPr>
        <w:tabs>
          <w:tab w:val="clear" w:pos="144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 fine for the other administrative delict may be imposed</w:t>
      </w:r>
      <w:r w:rsidR="00102606" w:rsidRPr="00A7480E">
        <w:rPr>
          <w:rFonts w:ascii="Times New Roman" w:hAnsi="Times New Roman"/>
          <w:lang w:val="en-GB"/>
        </w:rPr>
        <w:t xml:space="preserve"> </w:t>
      </w:r>
    </w:p>
    <w:p w:rsidR="00102606" w:rsidRPr="00A7480E" w:rsidRDefault="005955AD" w:rsidP="005955AD">
      <w:pPr>
        <w:widowControl w:val="0"/>
        <w:numPr>
          <w:ilvl w:val="0"/>
          <w:numId w:val="52"/>
        </w:numPr>
        <w:tabs>
          <w:tab w:val="clear" w:pos="720"/>
          <w:tab w:val="num" w:pos="25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 </w:t>
      </w:r>
      <w:r w:rsidR="00881721" w:rsidRPr="00A7480E">
        <w:rPr>
          <w:rFonts w:ascii="Times New Roman" w:hAnsi="Times New Roman"/>
          <w:lang w:val="en-GB"/>
        </w:rPr>
        <w:t xml:space="preserve">in </w:t>
      </w:r>
      <w:r w:rsidRPr="00A7480E">
        <w:rPr>
          <w:rFonts w:ascii="Times New Roman" w:hAnsi="Times New Roman"/>
          <w:lang w:val="en-GB"/>
        </w:rPr>
        <w:t>the amount from EUR 3,000 up to EUR 67,000  for a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manner described in §</w:t>
      </w:r>
      <w:r w:rsidR="007E3214">
        <w:rPr>
          <w:rFonts w:ascii="Times New Roman" w:hAnsi="Times New Roman"/>
          <w:lang w:val="en-GB"/>
        </w:rPr>
        <w:t xml:space="preserve"> </w:t>
      </w:r>
      <w:r w:rsidRPr="00A7480E">
        <w:rPr>
          <w:rFonts w:ascii="Times New Roman" w:hAnsi="Times New Roman"/>
          <w:lang w:val="en-GB"/>
        </w:rPr>
        <w:t>22(a) through (d) and (g);</w:t>
      </w:r>
      <w:r w:rsidR="00102606" w:rsidRPr="00A7480E">
        <w:rPr>
          <w:rFonts w:ascii="Times New Roman" w:hAnsi="Times New Roman"/>
          <w:lang w:val="en-GB"/>
        </w:rPr>
        <w:t xml:space="preserve"> </w:t>
      </w:r>
    </w:p>
    <w:p w:rsidR="00102606" w:rsidRPr="00A7480E" w:rsidRDefault="005955AD" w:rsidP="00E24CCF">
      <w:pPr>
        <w:widowControl w:val="0"/>
        <w:numPr>
          <w:ilvl w:val="0"/>
          <w:numId w:val="5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amount from EUR 5,000 up to EUR 100,000 for a recurring violation of this Act or a separate</w:t>
      </w:r>
      <w:r w:rsidR="007E3214">
        <w:rPr>
          <w:rFonts w:ascii="Times New Roman" w:hAnsi="Times New Roman"/>
          <w:lang w:val="en-GB"/>
        </w:rPr>
        <w:t xml:space="preserve"> </w:t>
      </w:r>
      <w:r w:rsidRPr="00A7480E">
        <w:rPr>
          <w:rFonts w:ascii="Times New Roman" w:hAnsi="Times New Roman"/>
          <w:lang w:val="en-GB"/>
        </w:rPr>
        <w:t xml:space="preserve"> regulation</w:t>
      </w:r>
      <w:r w:rsidRPr="00A7480E">
        <w:rPr>
          <w:rFonts w:ascii="Times New Roman" w:hAnsi="Times New Roman"/>
          <w:vertAlign w:val="superscript"/>
          <w:lang w:val="en-GB"/>
        </w:rPr>
        <w:t>32</w:t>
      </w:r>
      <w:r w:rsidRPr="00A7480E">
        <w:rPr>
          <w:rFonts w:ascii="Times New Roman" w:hAnsi="Times New Roman"/>
          <w:lang w:val="en-GB"/>
        </w:rPr>
        <w:t>)</w:t>
      </w:r>
      <w:r w:rsidR="007E3214">
        <w:rPr>
          <w:rFonts w:ascii="Times New Roman" w:hAnsi="Times New Roman"/>
          <w:lang w:val="en-GB"/>
        </w:rPr>
        <w:t xml:space="preserve"> </w:t>
      </w:r>
      <w:r w:rsidRPr="00A7480E">
        <w:rPr>
          <w:rFonts w:ascii="Times New Roman" w:hAnsi="Times New Roman"/>
          <w:lang w:val="en-GB"/>
        </w:rPr>
        <w:t xml:space="preserve"> </w:t>
      </w:r>
      <w:r w:rsidR="007E3214">
        <w:rPr>
          <w:rFonts w:ascii="Times New Roman" w:hAnsi="Times New Roman"/>
          <w:lang w:val="en-GB"/>
        </w:rPr>
        <w:t xml:space="preserve"> </w:t>
      </w:r>
      <w:r w:rsidRPr="00A7480E">
        <w:rPr>
          <w:rFonts w:ascii="Times New Roman" w:hAnsi="Times New Roman"/>
          <w:lang w:val="en-GB"/>
        </w:rPr>
        <w:t>in</w:t>
      </w:r>
      <w:r w:rsidR="007E3214">
        <w:rPr>
          <w:rFonts w:ascii="Times New Roman" w:hAnsi="Times New Roman"/>
          <w:lang w:val="en-GB"/>
        </w:rPr>
        <w:t xml:space="preserve"> </w:t>
      </w:r>
      <w:r w:rsidRPr="00A7480E">
        <w:rPr>
          <w:rFonts w:ascii="Times New Roman" w:hAnsi="Times New Roman"/>
          <w:lang w:val="en-GB"/>
        </w:rPr>
        <w:t xml:space="preserve"> a </w:t>
      </w:r>
      <w:r w:rsidR="007E3214">
        <w:rPr>
          <w:rFonts w:ascii="Times New Roman" w:hAnsi="Times New Roman"/>
          <w:lang w:val="en-GB"/>
        </w:rPr>
        <w:t xml:space="preserve"> </w:t>
      </w:r>
      <w:r w:rsidRPr="00A7480E">
        <w:rPr>
          <w:rFonts w:ascii="Times New Roman" w:hAnsi="Times New Roman"/>
          <w:lang w:val="en-GB"/>
        </w:rPr>
        <w:t xml:space="preserve">manner </w:t>
      </w:r>
      <w:r w:rsidR="007E3214">
        <w:rPr>
          <w:rFonts w:ascii="Times New Roman" w:hAnsi="Times New Roman"/>
          <w:lang w:val="en-GB"/>
        </w:rPr>
        <w:t xml:space="preserve"> </w:t>
      </w:r>
      <w:r w:rsidRPr="00A7480E">
        <w:rPr>
          <w:rFonts w:ascii="Times New Roman" w:hAnsi="Times New Roman"/>
          <w:lang w:val="en-GB"/>
        </w:rPr>
        <w:t>described</w:t>
      </w:r>
      <w:r w:rsidR="007E3214">
        <w:rPr>
          <w:rFonts w:ascii="Times New Roman" w:hAnsi="Times New Roman"/>
          <w:lang w:val="en-GB"/>
        </w:rPr>
        <w:t xml:space="preserve"> </w:t>
      </w:r>
      <w:r w:rsidRPr="00A7480E">
        <w:rPr>
          <w:rFonts w:ascii="Times New Roman" w:hAnsi="Times New Roman"/>
          <w:lang w:val="en-GB"/>
        </w:rPr>
        <w:t xml:space="preserve"> in §</w:t>
      </w:r>
      <w:r w:rsidR="007E3214">
        <w:rPr>
          <w:rFonts w:ascii="Times New Roman" w:hAnsi="Times New Roman"/>
          <w:lang w:val="en-GB"/>
        </w:rPr>
        <w:t xml:space="preserve"> </w:t>
      </w:r>
      <w:r w:rsidRPr="00A7480E">
        <w:rPr>
          <w:rFonts w:ascii="Times New Roman" w:hAnsi="Times New Roman"/>
          <w:lang w:val="en-GB"/>
        </w:rPr>
        <w:t>22(a) through (d) and (g), or for a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larger extent in a manner described in §</w:t>
      </w:r>
      <w:r w:rsidR="007E3214">
        <w:rPr>
          <w:rFonts w:ascii="Times New Roman" w:hAnsi="Times New Roman"/>
          <w:lang w:val="en-GB"/>
        </w:rPr>
        <w:t xml:space="preserve"> </w:t>
      </w:r>
      <w:r w:rsidRPr="00A7480E">
        <w:rPr>
          <w:rFonts w:ascii="Times New Roman" w:hAnsi="Times New Roman"/>
          <w:lang w:val="en-GB"/>
        </w:rPr>
        <w:t>22(a) through (d) and (g);</w:t>
      </w:r>
      <w:r w:rsidR="00102606" w:rsidRPr="00A7480E">
        <w:rPr>
          <w:rFonts w:ascii="Times New Roman" w:hAnsi="Times New Roman"/>
          <w:lang w:val="en-GB"/>
        </w:rPr>
        <w:t xml:space="preserve"> </w:t>
      </w:r>
    </w:p>
    <w:p w:rsidR="00102606" w:rsidRPr="00A7480E" w:rsidRDefault="00E24CCF" w:rsidP="00E24CCF">
      <w:pPr>
        <w:widowControl w:val="0"/>
        <w:numPr>
          <w:ilvl w:val="0"/>
          <w:numId w:val="5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in the amount from EUR 5,000 up to EUR 135,000 for a recurring violation of this Act or a </w:t>
      </w:r>
      <w:r w:rsidRPr="00A7480E">
        <w:rPr>
          <w:rFonts w:ascii="Times New Roman" w:hAnsi="Times New Roman"/>
          <w:lang w:val="en-GB"/>
        </w:rPr>
        <w:t xml:space="preserve">separate </w:t>
      </w:r>
      <w:r w:rsidR="007E3214">
        <w:rPr>
          <w:rFonts w:ascii="Times New Roman" w:hAnsi="Times New Roman"/>
          <w:lang w:val="en-GB"/>
        </w:rPr>
        <w:t xml:space="preserve"> </w:t>
      </w:r>
      <w:r w:rsidRPr="00A7480E">
        <w:rPr>
          <w:rFonts w:ascii="Times New Roman" w:hAnsi="Times New Roman"/>
          <w:lang w:val="en-GB"/>
        </w:rPr>
        <w:t>regulation</w:t>
      </w:r>
      <w:r w:rsidRPr="00A7480E">
        <w:rPr>
          <w:rFonts w:ascii="Times New Roman" w:hAnsi="Times New Roman"/>
          <w:vertAlign w:val="superscript"/>
          <w:lang w:val="en-GB"/>
        </w:rPr>
        <w:t>32</w:t>
      </w:r>
      <w:r w:rsidRPr="00A7480E">
        <w:rPr>
          <w:rFonts w:ascii="Times New Roman" w:hAnsi="Times New Roman"/>
          <w:lang w:val="en-GB"/>
        </w:rPr>
        <w:t>)</w:t>
      </w:r>
      <w:r w:rsidR="007E3214">
        <w:rPr>
          <w:rFonts w:ascii="Times New Roman" w:hAnsi="Times New Roman"/>
          <w:lang w:val="en-GB"/>
        </w:rPr>
        <w:t xml:space="preserve">  </w:t>
      </w:r>
      <w:r w:rsidRPr="00A7480E">
        <w:rPr>
          <w:rFonts w:ascii="Times New Roman" w:hAnsi="Times New Roman"/>
          <w:lang w:val="en-GB"/>
        </w:rPr>
        <w:t xml:space="preserve"> in </w:t>
      </w:r>
      <w:r w:rsidR="007E3214">
        <w:rPr>
          <w:rFonts w:ascii="Times New Roman" w:hAnsi="Times New Roman"/>
          <w:lang w:val="en-GB"/>
        </w:rPr>
        <w:t xml:space="preserve"> </w:t>
      </w:r>
      <w:r w:rsidRPr="00A7480E">
        <w:rPr>
          <w:rFonts w:ascii="Times New Roman" w:hAnsi="Times New Roman"/>
          <w:lang w:val="en-GB"/>
        </w:rPr>
        <w:t xml:space="preserve">a </w:t>
      </w:r>
      <w:r w:rsidR="007E3214">
        <w:rPr>
          <w:rFonts w:ascii="Times New Roman" w:hAnsi="Times New Roman"/>
          <w:lang w:val="en-GB"/>
        </w:rPr>
        <w:t xml:space="preserve"> </w:t>
      </w:r>
      <w:r w:rsidRPr="00A7480E">
        <w:rPr>
          <w:rFonts w:ascii="Times New Roman" w:hAnsi="Times New Roman"/>
          <w:lang w:val="en-GB"/>
        </w:rPr>
        <w:t>manner</w:t>
      </w:r>
      <w:r w:rsidR="007E3214">
        <w:rPr>
          <w:rFonts w:ascii="Times New Roman" w:hAnsi="Times New Roman"/>
          <w:lang w:val="en-GB"/>
        </w:rPr>
        <w:t xml:space="preserve"> </w:t>
      </w:r>
      <w:r w:rsidRPr="00A7480E">
        <w:rPr>
          <w:rFonts w:ascii="Times New Roman" w:hAnsi="Times New Roman"/>
          <w:lang w:val="en-GB"/>
        </w:rPr>
        <w:t xml:space="preserve"> described</w:t>
      </w:r>
      <w:r w:rsidR="007E3214">
        <w:rPr>
          <w:rFonts w:ascii="Times New Roman" w:hAnsi="Times New Roman"/>
          <w:lang w:val="en-GB"/>
        </w:rPr>
        <w:t xml:space="preserve"> </w:t>
      </w:r>
      <w:r w:rsidRPr="00A7480E">
        <w:rPr>
          <w:rFonts w:ascii="Times New Roman" w:hAnsi="Times New Roman"/>
          <w:lang w:val="en-GB"/>
        </w:rPr>
        <w:t xml:space="preserve"> in §</w:t>
      </w:r>
      <w:r w:rsidR="007E3214">
        <w:rPr>
          <w:rFonts w:ascii="Times New Roman" w:hAnsi="Times New Roman"/>
          <w:lang w:val="en-GB"/>
        </w:rPr>
        <w:t xml:space="preserve"> </w:t>
      </w:r>
      <w:r w:rsidRPr="00A7480E">
        <w:rPr>
          <w:rFonts w:ascii="Times New Roman" w:hAnsi="Times New Roman"/>
          <w:lang w:val="en-GB"/>
        </w:rPr>
        <w:t>22(a) through (d) and (g) in a larger extent;</w:t>
      </w:r>
      <w:r w:rsidR="00102606" w:rsidRPr="00A7480E">
        <w:rPr>
          <w:rFonts w:ascii="Times New Roman" w:hAnsi="Times New Roman"/>
          <w:lang w:val="en-GB"/>
        </w:rPr>
        <w:t xml:space="preserve"> </w:t>
      </w:r>
    </w:p>
    <w:p w:rsidR="00102606" w:rsidRPr="00A7480E" w:rsidRDefault="00E24CCF" w:rsidP="00E24CCF">
      <w:pPr>
        <w:widowControl w:val="0"/>
        <w:numPr>
          <w:ilvl w:val="0"/>
          <w:numId w:val="52"/>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in the amount from EUR 500 up to EUR 34,000 for a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manner described in §</w:t>
      </w:r>
      <w:r w:rsidR="007E3214">
        <w:rPr>
          <w:rFonts w:ascii="Times New Roman" w:hAnsi="Times New Roman"/>
          <w:lang w:val="en-GB"/>
        </w:rPr>
        <w:t xml:space="preserve"> </w:t>
      </w:r>
      <w:r w:rsidRPr="00A7480E">
        <w:rPr>
          <w:rFonts w:ascii="Times New Roman" w:hAnsi="Times New Roman"/>
          <w:lang w:val="en-GB"/>
        </w:rPr>
        <w:t>22(e), (f), (h) and (i).</w:t>
      </w:r>
      <w:r w:rsidR="00102606" w:rsidRPr="00A7480E">
        <w:rPr>
          <w:rFonts w:ascii="Times New Roman" w:hAnsi="Times New Roman"/>
          <w:lang w:val="en-GB"/>
        </w:rPr>
        <w:t xml:space="preserve"> </w:t>
      </w:r>
    </w:p>
    <w:p w:rsidR="00102606" w:rsidRPr="00A7480E" w:rsidRDefault="00102606" w:rsidP="00F17F18">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E24CCF" w:rsidP="001C1680">
      <w:pPr>
        <w:widowControl w:val="0"/>
        <w:numPr>
          <w:ilvl w:val="1"/>
          <w:numId w:val="53"/>
        </w:numPr>
        <w:tabs>
          <w:tab w:val="clear" w:pos="144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recurring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means a violation that has occurred within two years of the effective date of a decision by which a penalty under this Act was imposed on a legal person or natural person-entrepreneur for the violation of this Act or a separate regulation.</w:t>
      </w:r>
      <w:r w:rsidR="00102606" w:rsidRPr="00A7480E">
        <w:rPr>
          <w:rFonts w:ascii="Times New Roman" w:hAnsi="Times New Roman"/>
          <w:vertAlign w:val="superscript"/>
          <w:lang w:val="en-GB"/>
        </w:rPr>
        <w:t>32</w:t>
      </w:r>
      <w:r w:rsidR="00102606" w:rsidRPr="00A7480E">
        <w:rPr>
          <w:rFonts w:ascii="Times New Roman" w:hAnsi="Times New Roman"/>
          <w:lang w:val="en-GB"/>
        </w:rPr>
        <w:t xml:space="preserve">) </w:t>
      </w:r>
    </w:p>
    <w:p w:rsidR="00102606" w:rsidRPr="00A7480E" w:rsidRDefault="00102606" w:rsidP="00F17F18">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C7D4D" w:rsidP="00BB4D3A">
      <w:pPr>
        <w:widowControl w:val="0"/>
        <w:numPr>
          <w:ilvl w:val="1"/>
          <w:numId w:val="54"/>
        </w:numPr>
        <w:tabs>
          <w:tab w:val="clear" w:pos="1440"/>
          <w:tab w:val="num" w:pos="48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violation of this Act or a separate regulation</w:t>
      </w:r>
      <w:r w:rsidRPr="00A7480E">
        <w:rPr>
          <w:rFonts w:ascii="Times New Roman" w:hAnsi="Times New Roman"/>
          <w:vertAlign w:val="superscript"/>
          <w:lang w:val="en-GB"/>
        </w:rPr>
        <w:t>32</w:t>
      </w:r>
      <w:r w:rsidRPr="00A7480E">
        <w:rPr>
          <w:rFonts w:ascii="Times New Roman" w:hAnsi="Times New Roman"/>
          <w:lang w:val="en-GB"/>
        </w:rPr>
        <w:t>) in a larger extent means such conduct that has infringed a right of the right-holder where</w:t>
      </w:r>
    </w:p>
    <w:p w:rsidR="00102606" w:rsidRPr="00A7480E" w:rsidRDefault="00605007" w:rsidP="00605007">
      <w:pPr>
        <w:widowControl w:val="0"/>
        <w:numPr>
          <w:ilvl w:val="0"/>
          <w:numId w:val="55"/>
        </w:numPr>
        <w:tabs>
          <w:tab w:val="clear" w:pos="720"/>
          <w:tab w:val="num" w:pos="24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w:t>
      </w:r>
      <w:r w:rsidR="00BB4D3A" w:rsidRPr="00A7480E">
        <w:rPr>
          <w:rFonts w:ascii="Times New Roman" w:hAnsi="Times New Roman"/>
          <w:lang w:val="en-GB"/>
        </w:rPr>
        <w:t>cus</w:t>
      </w:r>
      <w:r w:rsidRPr="00A7480E">
        <w:rPr>
          <w:rFonts w:ascii="Times New Roman" w:hAnsi="Times New Roman"/>
          <w:lang w:val="en-GB"/>
        </w:rPr>
        <w:t>toms value</w:t>
      </w:r>
      <w:r w:rsidR="00BB4D3A" w:rsidRPr="00A7480E">
        <w:rPr>
          <w:rFonts w:ascii="Times New Roman" w:hAnsi="Times New Roman"/>
          <w:lang w:val="en-GB"/>
        </w:rPr>
        <w:t xml:space="preserve"> of imported goods exceeds EUR 34,000; or</w:t>
      </w:r>
      <w:r w:rsidR="00102606" w:rsidRPr="00A7480E">
        <w:rPr>
          <w:rFonts w:ascii="Times New Roman" w:hAnsi="Times New Roman"/>
          <w:lang w:val="en-GB"/>
        </w:rPr>
        <w:t xml:space="preserve"> </w:t>
      </w:r>
    </w:p>
    <w:p w:rsidR="00102606" w:rsidRPr="00A7480E" w:rsidRDefault="00605007" w:rsidP="004650F0">
      <w:pPr>
        <w:widowControl w:val="0"/>
        <w:numPr>
          <w:ilvl w:val="0"/>
          <w:numId w:val="55"/>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price of exported goods or goods detained pursuant to §</w:t>
      </w:r>
      <w:r w:rsidR="007E3214">
        <w:rPr>
          <w:rFonts w:ascii="Times New Roman" w:hAnsi="Times New Roman"/>
          <w:lang w:val="en-GB"/>
        </w:rPr>
        <w:t xml:space="preserve"> </w:t>
      </w:r>
      <w:r w:rsidRPr="00A7480E">
        <w:rPr>
          <w:rFonts w:ascii="Times New Roman" w:hAnsi="Times New Roman"/>
          <w:lang w:val="en-GB"/>
        </w:rPr>
        <w:t>7(1) or §</w:t>
      </w:r>
      <w:r w:rsidR="007E3214">
        <w:rPr>
          <w:rFonts w:ascii="Times New Roman" w:hAnsi="Times New Roman"/>
          <w:lang w:val="en-GB"/>
        </w:rPr>
        <w:t xml:space="preserve"> </w:t>
      </w:r>
      <w:r w:rsidRPr="00A7480E">
        <w:rPr>
          <w:rFonts w:ascii="Times New Roman" w:hAnsi="Times New Roman"/>
          <w:lang w:val="en-GB"/>
        </w:rPr>
        <w:t>8(1) determined pursuant to a separate regulation</w:t>
      </w:r>
      <w:r w:rsidRPr="00A7480E">
        <w:rPr>
          <w:rFonts w:ascii="Times New Roman" w:hAnsi="Times New Roman"/>
          <w:vertAlign w:val="superscript"/>
          <w:lang w:val="en-GB"/>
        </w:rPr>
        <w:t>34</w:t>
      </w:r>
      <w:r w:rsidRPr="00A7480E">
        <w:rPr>
          <w:rFonts w:ascii="Times New Roman" w:hAnsi="Times New Roman"/>
          <w:lang w:val="en-GB"/>
        </w:rPr>
        <w:t>) exceeds EUR 34,000.</w:t>
      </w:r>
      <w:r w:rsidR="00102606" w:rsidRPr="00A7480E">
        <w:rPr>
          <w:rFonts w:ascii="Times New Roman" w:hAnsi="Times New Roman"/>
          <w:lang w:val="en-GB"/>
        </w:rPr>
        <w:t xml:space="preserve"> </w:t>
      </w:r>
    </w:p>
    <w:p w:rsidR="00102606" w:rsidRPr="00A7480E" w:rsidRDefault="00102606" w:rsidP="00F17F18">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4650F0" w:rsidP="00F17F18">
      <w:pPr>
        <w:widowControl w:val="0"/>
        <w:numPr>
          <w:ilvl w:val="1"/>
          <w:numId w:val="55"/>
        </w:numPr>
        <w:tabs>
          <w:tab w:val="clear" w:pos="1440"/>
          <w:tab w:val="num" w:pos="489"/>
        </w:tabs>
        <w:overflowPunct w:val="0"/>
        <w:autoSpaceDE w:val="0"/>
        <w:autoSpaceDN w:val="0"/>
        <w:adjustRightInd w:val="0"/>
        <w:spacing w:after="0" w:line="240" w:lineRule="auto"/>
        <w:ind w:left="284" w:firstLine="0"/>
        <w:jc w:val="both"/>
        <w:rPr>
          <w:rFonts w:ascii="Times New Roman" w:hAnsi="Times New Roman"/>
          <w:lang w:val="en-GB"/>
        </w:rPr>
      </w:pPr>
      <w:r w:rsidRPr="00A7480E">
        <w:rPr>
          <w:rFonts w:ascii="Times New Roman" w:hAnsi="Times New Roman"/>
          <w:lang w:val="en-GB"/>
        </w:rPr>
        <w:t>When determining the amount of the fine, an account shall be taken of the gravity, manner, duration and consequences of the unlawful conduct.</w:t>
      </w:r>
      <w:r w:rsidR="00102606" w:rsidRPr="00A7480E">
        <w:rPr>
          <w:rFonts w:ascii="Times New Roman" w:hAnsi="Times New Roman"/>
          <w:lang w:val="en-GB"/>
        </w:rPr>
        <w:t xml:space="preserve"> </w:t>
      </w:r>
    </w:p>
    <w:p w:rsidR="00102606" w:rsidRPr="00A7480E" w:rsidRDefault="00102606" w:rsidP="00201918">
      <w:pPr>
        <w:widowControl w:val="0"/>
        <w:autoSpaceDE w:val="0"/>
        <w:autoSpaceDN w:val="0"/>
        <w:adjustRightInd w:val="0"/>
        <w:spacing w:after="120" w:line="240" w:lineRule="auto"/>
        <w:ind w:left="284"/>
        <w:jc w:val="both"/>
        <w:rPr>
          <w:rFonts w:ascii="Times New Roman" w:hAnsi="Times New Roman"/>
          <w:lang w:val="en-GB"/>
        </w:rPr>
      </w:pPr>
    </w:p>
    <w:p w:rsidR="00102606" w:rsidRPr="00A7480E" w:rsidRDefault="005F697C" w:rsidP="005F697C">
      <w:pPr>
        <w:widowControl w:val="0"/>
        <w:numPr>
          <w:ilvl w:val="1"/>
          <w:numId w:val="55"/>
        </w:numPr>
        <w:tabs>
          <w:tab w:val="clear" w:pos="144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fine for an other administrative delict may be imposed within two years of the day the customs </w:t>
      </w:r>
      <w:r w:rsidR="00E3529D" w:rsidRPr="00A7480E">
        <w:rPr>
          <w:rFonts w:ascii="Times New Roman" w:hAnsi="Times New Roman"/>
          <w:lang w:val="en-GB"/>
        </w:rPr>
        <w:t>has</w:t>
      </w:r>
      <w:r w:rsidRPr="00A7480E">
        <w:rPr>
          <w:rFonts w:ascii="Times New Roman" w:hAnsi="Times New Roman"/>
          <w:lang w:val="en-GB"/>
        </w:rPr>
        <w:t xml:space="preserve"> learnt of the commitment of that other administrative delict but not later than six years from the day when the other administrative delict was committed.</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F697C" w:rsidP="005F697C">
      <w:pPr>
        <w:widowControl w:val="0"/>
        <w:numPr>
          <w:ilvl w:val="1"/>
          <w:numId w:val="55"/>
        </w:numPr>
        <w:tabs>
          <w:tab w:val="clear" w:pos="144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fine imposed for the other administrative delict under this Act shall be paid within 30 days of the effective date of decision </w:t>
      </w:r>
      <w:r w:rsidR="00881721" w:rsidRPr="00A7480E">
        <w:rPr>
          <w:rFonts w:ascii="Times New Roman" w:hAnsi="Times New Roman"/>
          <w:lang w:val="en-GB"/>
        </w:rPr>
        <w:t>by which</w:t>
      </w:r>
      <w:r w:rsidRPr="00A7480E">
        <w:rPr>
          <w:rFonts w:ascii="Times New Roman" w:hAnsi="Times New Roman"/>
          <w:lang w:val="en-GB"/>
        </w:rPr>
        <w:t xml:space="preserve"> it was imposed.</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5F697C" w:rsidP="002C15F9">
      <w:pPr>
        <w:widowControl w:val="0"/>
        <w:numPr>
          <w:ilvl w:val="1"/>
          <w:numId w:val="55"/>
        </w:numPr>
        <w:tabs>
          <w:tab w:val="clear" w:pos="1440"/>
          <w:tab w:val="num" w:pos="48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Revenues from the fines constitute revenues of the state budget.</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C15F9"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32</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C15F9" w:rsidP="002C15F9">
      <w:pPr>
        <w:widowControl w:val="0"/>
        <w:numPr>
          <w:ilvl w:val="1"/>
          <w:numId w:val="56"/>
        </w:numPr>
        <w:tabs>
          <w:tab w:val="clear" w:pos="1440"/>
          <w:tab w:val="num" w:pos="48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goods may be forfeited if they belong to the legal person or natural person-entrepreneur that committed the other administrative delict and the goods were </w:t>
      </w:r>
      <w:r w:rsidR="00102606" w:rsidRPr="00A7480E">
        <w:rPr>
          <w:rFonts w:ascii="Times New Roman" w:hAnsi="Times New Roman"/>
          <w:lang w:val="en-GB"/>
        </w:rPr>
        <w:t xml:space="preserve"> </w:t>
      </w:r>
    </w:p>
    <w:p w:rsidR="00102606" w:rsidRPr="00A7480E" w:rsidRDefault="002C15F9" w:rsidP="002C15F9">
      <w:pPr>
        <w:widowControl w:val="0"/>
        <w:numPr>
          <w:ilvl w:val="0"/>
          <w:numId w:val="57"/>
        </w:numPr>
        <w:tabs>
          <w:tab w:val="clear" w:pos="720"/>
          <w:tab w:val="num" w:pos="24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used in, or intended for, the commitment of the other administrative delict; or</w:t>
      </w:r>
      <w:r w:rsidR="00102606" w:rsidRPr="00A7480E">
        <w:rPr>
          <w:rFonts w:ascii="Times New Roman" w:hAnsi="Times New Roman"/>
          <w:lang w:val="en-GB"/>
        </w:rPr>
        <w:t xml:space="preserve"> </w:t>
      </w:r>
    </w:p>
    <w:p w:rsidR="00102606" w:rsidRPr="00A7480E" w:rsidRDefault="002C15F9" w:rsidP="002C15F9">
      <w:pPr>
        <w:widowControl w:val="0"/>
        <w:numPr>
          <w:ilvl w:val="0"/>
          <w:numId w:val="57"/>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obtained through other administrative delict, or acquired in return for the goods obtained through other administrative delict.</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C15F9" w:rsidP="002C15F9">
      <w:pPr>
        <w:widowControl w:val="0"/>
        <w:numPr>
          <w:ilvl w:val="1"/>
          <w:numId w:val="57"/>
        </w:numPr>
        <w:tabs>
          <w:tab w:val="clear" w:pos="144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forfeiture of goods under paragraph 1 may </w:t>
      </w:r>
      <w:r w:rsidRPr="00A7480E">
        <w:rPr>
          <w:rFonts w:ascii="Times New Roman" w:hAnsi="Times New Roman"/>
          <w:lang w:val="en-GB"/>
        </w:rPr>
        <w:lastRenderedPageBreak/>
        <w:t xml:space="preserve">be imposed within two years of the day the customs office </w:t>
      </w:r>
      <w:r w:rsidR="003224FC" w:rsidRPr="00A7480E">
        <w:rPr>
          <w:rFonts w:ascii="Times New Roman" w:hAnsi="Times New Roman"/>
          <w:lang w:val="en-GB"/>
        </w:rPr>
        <w:t>has</w:t>
      </w:r>
      <w:r w:rsidRPr="00A7480E">
        <w:rPr>
          <w:rFonts w:ascii="Times New Roman" w:hAnsi="Times New Roman"/>
          <w:lang w:val="en-GB"/>
        </w:rPr>
        <w:t xml:space="preserve"> learnt of the commitment of that other administrative delict but not later than six years from the day when the other administrative delict was committed.</w:t>
      </w:r>
      <w:r w:rsidR="00102606" w:rsidRPr="00A7480E">
        <w:rPr>
          <w:rFonts w:ascii="Times New Roman" w:hAnsi="Times New Roman"/>
          <w:lang w:val="en-GB"/>
        </w:rPr>
        <w:t xml:space="preserve"> </w:t>
      </w:r>
    </w:p>
    <w:p w:rsidR="00102606" w:rsidRPr="00A7480E" w:rsidRDefault="00102606" w:rsidP="00201918">
      <w:pPr>
        <w:widowControl w:val="0"/>
        <w:autoSpaceDE w:val="0"/>
        <w:autoSpaceDN w:val="0"/>
        <w:adjustRightInd w:val="0"/>
        <w:spacing w:after="120" w:line="240" w:lineRule="auto"/>
        <w:ind w:left="284"/>
        <w:jc w:val="both"/>
        <w:rPr>
          <w:rFonts w:ascii="Times New Roman" w:hAnsi="Times New Roman"/>
          <w:lang w:val="en-GB"/>
        </w:rPr>
      </w:pPr>
    </w:p>
    <w:p w:rsidR="00102606" w:rsidRPr="00A7480E" w:rsidRDefault="002C15F9" w:rsidP="002C15F9">
      <w:pPr>
        <w:widowControl w:val="0"/>
        <w:numPr>
          <w:ilvl w:val="1"/>
          <w:numId w:val="57"/>
        </w:numPr>
        <w:tabs>
          <w:tab w:val="clear" w:pos="1440"/>
          <w:tab w:val="num" w:pos="48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forfeiture of goods may be imposed separately, or jointly with a fine.</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2C15F9" w:rsidP="00195069">
      <w:pPr>
        <w:widowControl w:val="0"/>
        <w:numPr>
          <w:ilvl w:val="1"/>
          <w:numId w:val="57"/>
        </w:numPr>
        <w:tabs>
          <w:tab w:val="clear" w:pos="144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state shall become an owner of the forfeited goods.</w:t>
      </w:r>
      <w:r w:rsidR="00102606" w:rsidRPr="00A7480E">
        <w:rPr>
          <w:rFonts w:ascii="Times New Roman" w:hAnsi="Times New Roman"/>
          <w:lang w:val="en-GB"/>
        </w:rPr>
        <w:t xml:space="preserve"> </w:t>
      </w:r>
      <w:r w:rsidR="00195069" w:rsidRPr="00A7480E">
        <w:rPr>
          <w:rFonts w:ascii="Times New Roman" w:hAnsi="Times New Roman"/>
          <w:lang w:val="en-GB"/>
        </w:rPr>
        <w:t>Su</w:t>
      </w:r>
      <w:r w:rsidRPr="00A7480E">
        <w:rPr>
          <w:rFonts w:ascii="Times New Roman" w:hAnsi="Times New Roman"/>
          <w:lang w:val="en-GB"/>
        </w:rPr>
        <w:t>ch assets are managed by the customs office that ordered the forfeiture of goods.</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9008BF"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33</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95069" w:rsidP="00AA7135">
      <w:pPr>
        <w:widowControl w:val="0"/>
        <w:numPr>
          <w:ilvl w:val="0"/>
          <w:numId w:val="58"/>
        </w:numPr>
        <w:tabs>
          <w:tab w:val="clear" w:pos="72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Where no forfeiture sanction was imposed for the other administrative delict and where required in order ensure the security of persons or property or other general interest, the customs office shall decide on the seizure of the goods if the goods </w:t>
      </w:r>
      <w:r w:rsidR="009F4C3B" w:rsidRPr="00A7480E">
        <w:rPr>
          <w:rFonts w:ascii="Times New Roman" w:hAnsi="Times New Roman"/>
          <w:lang w:val="en-GB"/>
        </w:rPr>
        <w:t xml:space="preserve">do not </w:t>
      </w:r>
      <w:r w:rsidRPr="00A7480E">
        <w:rPr>
          <w:rFonts w:ascii="Times New Roman" w:hAnsi="Times New Roman"/>
          <w:lang w:val="en-GB"/>
        </w:rPr>
        <w:t xml:space="preserve">belong to </w:t>
      </w:r>
      <w:r w:rsidR="008D3F2F" w:rsidRPr="00A7480E">
        <w:rPr>
          <w:rFonts w:ascii="Times New Roman" w:hAnsi="Times New Roman"/>
          <w:lang w:val="en-GB"/>
        </w:rPr>
        <w:t>the</w:t>
      </w:r>
      <w:r w:rsidRPr="00A7480E">
        <w:rPr>
          <w:rFonts w:ascii="Times New Roman" w:hAnsi="Times New Roman"/>
          <w:lang w:val="en-GB"/>
        </w:rPr>
        <w:t xml:space="preserve"> natural person</w:t>
      </w:r>
      <w:r w:rsidR="009F4C3B" w:rsidRPr="00A7480E">
        <w:rPr>
          <w:rFonts w:ascii="Times New Roman" w:hAnsi="Times New Roman"/>
          <w:lang w:val="en-GB"/>
        </w:rPr>
        <w:t>-entrepreneur or the legal person that</w:t>
      </w:r>
      <w:r w:rsidRPr="00A7480E">
        <w:rPr>
          <w:rFonts w:ascii="Times New Roman" w:hAnsi="Times New Roman"/>
          <w:lang w:val="en-GB"/>
        </w:rPr>
        <w:t xml:space="preserve"> committed the </w:t>
      </w:r>
      <w:r w:rsidR="009F4C3B" w:rsidRPr="00A7480E">
        <w:rPr>
          <w:rFonts w:ascii="Times New Roman" w:hAnsi="Times New Roman"/>
          <w:lang w:val="en-GB"/>
        </w:rPr>
        <w:t xml:space="preserve">other administrative delict, </w:t>
      </w:r>
      <w:r w:rsidRPr="00A7480E">
        <w:rPr>
          <w:rFonts w:ascii="Times New Roman" w:hAnsi="Times New Roman"/>
          <w:lang w:val="en-GB"/>
        </w:rPr>
        <w:t>or if th</w:t>
      </w:r>
      <w:r w:rsidR="009F4C3B" w:rsidRPr="00A7480E">
        <w:rPr>
          <w:rFonts w:ascii="Times New Roman" w:hAnsi="Times New Roman"/>
          <w:lang w:val="en-GB"/>
        </w:rPr>
        <w:t xml:space="preserve">e </w:t>
      </w:r>
      <w:r w:rsidRPr="00A7480E">
        <w:rPr>
          <w:rFonts w:ascii="Times New Roman" w:hAnsi="Times New Roman"/>
          <w:lang w:val="en-GB"/>
        </w:rPr>
        <w:t xml:space="preserve">person </w:t>
      </w:r>
      <w:r w:rsidR="009D6B32" w:rsidRPr="00A7480E">
        <w:rPr>
          <w:rFonts w:ascii="Times New Roman" w:hAnsi="Times New Roman"/>
          <w:lang w:val="en-GB"/>
        </w:rPr>
        <w:t xml:space="preserve">that committed the other administrative delict </w:t>
      </w:r>
      <w:r w:rsidRPr="00A7480E">
        <w:rPr>
          <w:rFonts w:ascii="Times New Roman" w:hAnsi="Times New Roman"/>
          <w:lang w:val="en-GB"/>
        </w:rPr>
        <w:t>is unknown.</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A7135" w:rsidP="00AA7135">
      <w:pPr>
        <w:widowControl w:val="0"/>
        <w:numPr>
          <w:ilvl w:val="0"/>
          <w:numId w:val="58"/>
        </w:numPr>
        <w:tabs>
          <w:tab w:val="clear" w:pos="72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 seizure decision cannot be made where six years have lapsed since the commitment of the other administrative delict.</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Default="00AA7135" w:rsidP="007618AD">
      <w:pPr>
        <w:widowControl w:val="0"/>
        <w:numPr>
          <w:ilvl w:val="0"/>
          <w:numId w:val="58"/>
        </w:numPr>
        <w:tabs>
          <w:tab w:val="clear" w:pos="72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state shall become an owner of the seized goods.</w:t>
      </w:r>
      <w:r w:rsidR="00102606" w:rsidRPr="00A7480E">
        <w:rPr>
          <w:rFonts w:ascii="Times New Roman" w:hAnsi="Times New Roman"/>
          <w:lang w:val="en-GB"/>
        </w:rPr>
        <w:t xml:space="preserve"> </w:t>
      </w:r>
      <w:r w:rsidRPr="00A7480E">
        <w:rPr>
          <w:rFonts w:ascii="Times New Roman" w:hAnsi="Times New Roman"/>
          <w:lang w:val="en-GB"/>
        </w:rPr>
        <w:t>Such assets are managed by the customs office that decided on the seizure of the goods.</w:t>
      </w:r>
      <w:r w:rsidR="00102606" w:rsidRPr="00A7480E">
        <w:rPr>
          <w:rFonts w:ascii="Times New Roman" w:hAnsi="Times New Roman"/>
          <w:lang w:val="en-GB"/>
        </w:rPr>
        <w:t xml:space="preserve"> </w:t>
      </w:r>
    </w:p>
    <w:p w:rsidR="007E3214" w:rsidRPr="00A7480E" w:rsidRDefault="007E3214" w:rsidP="00055001">
      <w:pPr>
        <w:widowControl w:val="0"/>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7618AD"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7E3214">
        <w:rPr>
          <w:rFonts w:ascii="Times New Roman" w:hAnsi="Times New Roman"/>
          <w:lang w:val="en-GB"/>
        </w:rPr>
        <w:t xml:space="preserve"> </w:t>
      </w:r>
      <w:r w:rsidR="00102606" w:rsidRPr="00A7480E">
        <w:rPr>
          <w:rFonts w:ascii="Times New Roman" w:hAnsi="Times New Roman"/>
          <w:lang w:val="en-GB"/>
        </w:rPr>
        <w:t>34</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618AD" w:rsidP="00301F58">
      <w:pPr>
        <w:widowControl w:val="0"/>
        <w:numPr>
          <w:ilvl w:val="1"/>
          <w:numId w:val="59"/>
        </w:numPr>
        <w:tabs>
          <w:tab w:val="clear" w:pos="144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other administrative delict-related proceedings shall be carried out by the customs office that has jurisdiction over the territory in which the natural person-entrepreneur has his place of business, or the legal person has its registered office.</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9B1F49" w:rsidRPr="00AA6365" w:rsidRDefault="00301F58" w:rsidP="00201918">
      <w:pPr>
        <w:widowControl w:val="0"/>
        <w:numPr>
          <w:ilvl w:val="1"/>
          <w:numId w:val="59"/>
        </w:numPr>
        <w:tabs>
          <w:tab w:val="clear" w:pos="144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A6365">
        <w:rPr>
          <w:rFonts w:ascii="Times New Roman" w:hAnsi="Times New Roman"/>
          <w:lang w:val="en-GB"/>
        </w:rPr>
        <w:t>If the person referred to in paragraph 1 has no registered office or place of business in the territory of the Slovak Republic, the proceedings shall be carried out by the customs office having jurisdiction over the territory where the other administrative delict was identified.</w:t>
      </w:r>
      <w:r w:rsidR="00102606" w:rsidRPr="00AA6365">
        <w:rPr>
          <w:rFonts w:ascii="Times New Roman" w:hAnsi="Times New Roman"/>
          <w:lang w:val="en-GB"/>
        </w:rPr>
        <w:t xml:space="preserve"> </w:t>
      </w:r>
    </w:p>
    <w:p w:rsidR="009B1F49" w:rsidRDefault="009B1F49" w:rsidP="00201918">
      <w:pPr>
        <w:widowControl w:val="0"/>
        <w:autoSpaceDE w:val="0"/>
        <w:autoSpaceDN w:val="0"/>
        <w:adjustRightInd w:val="0"/>
        <w:spacing w:after="120" w:line="240" w:lineRule="auto"/>
        <w:ind w:left="284"/>
        <w:jc w:val="center"/>
        <w:rPr>
          <w:rFonts w:ascii="Times New Roman" w:hAnsi="Times New Roman"/>
          <w:b/>
          <w:bCs/>
          <w:lang w:val="en-GB"/>
        </w:rPr>
      </w:pPr>
    </w:p>
    <w:p w:rsidR="00102606" w:rsidRPr="00A7480E" w:rsidRDefault="00AA6365" w:rsidP="00AA6365">
      <w:pPr>
        <w:widowControl w:val="0"/>
        <w:autoSpaceDE w:val="0"/>
        <w:autoSpaceDN w:val="0"/>
        <w:adjustRightInd w:val="0"/>
        <w:spacing w:after="120" w:line="240" w:lineRule="auto"/>
        <w:jc w:val="center"/>
        <w:rPr>
          <w:rFonts w:ascii="Times New Roman" w:hAnsi="Times New Roman"/>
          <w:lang w:val="en-GB"/>
        </w:rPr>
      </w:pPr>
      <w:r>
        <w:rPr>
          <w:rFonts w:ascii="Times New Roman" w:hAnsi="Times New Roman"/>
          <w:b/>
          <w:bCs/>
          <w:lang w:val="en-GB"/>
        </w:rPr>
        <w:t xml:space="preserve">   </w:t>
      </w:r>
      <w:r w:rsidR="006423B6" w:rsidRPr="00A7480E">
        <w:rPr>
          <w:rFonts w:ascii="Times New Roman" w:hAnsi="Times New Roman"/>
          <w:b/>
          <w:bCs/>
          <w:lang w:val="en-GB"/>
        </w:rPr>
        <w:t>PART FIVE</w:t>
      </w:r>
    </w:p>
    <w:p w:rsidR="00102606" w:rsidRPr="00A7480E" w:rsidRDefault="006423B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lang w:val="en-GB"/>
        </w:rPr>
        <w:t>COMMON, TRANSITIONAL AND FINAL PROVISIONS</w:t>
      </w:r>
    </w:p>
    <w:p w:rsidR="00102606" w:rsidRPr="00A7480E" w:rsidRDefault="00102606" w:rsidP="00055001">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6423B6"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F6451E">
        <w:rPr>
          <w:rFonts w:ascii="Times New Roman" w:hAnsi="Times New Roman"/>
          <w:lang w:val="en-GB"/>
        </w:rPr>
        <w:t xml:space="preserve"> </w:t>
      </w:r>
      <w:r w:rsidR="00102606" w:rsidRPr="00A7480E">
        <w:rPr>
          <w:rFonts w:ascii="Times New Roman" w:hAnsi="Times New Roman"/>
          <w:lang w:val="en-GB"/>
        </w:rPr>
        <w:t>35</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Default="00043635" w:rsidP="00043635">
      <w:pPr>
        <w:widowControl w:val="0"/>
        <w:numPr>
          <w:ilvl w:val="2"/>
          <w:numId w:val="60"/>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Where a court has decided with finality that the goods infringe an intellectual property right and where the customs office has not decided on the forfeiture or seizure of such goods under this Act and the procedure under §</w:t>
      </w:r>
      <w:r w:rsidR="004E66F3">
        <w:rPr>
          <w:rFonts w:ascii="Times New Roman" w:hAnsi="Times New Roman"/>
          <w:lang w:val="en-GB"/>
        </w:rPr>
        <w:t xml:space="preserve"> </w:t>
      </w:r>
      <w:r w:rsidRPr="00A7480E">
        <w:rPr>
          <w:rFonts w:ascii="Times New Roman" w:hAnsi="Times New Roman"/>
          <w:lang w:val="en-GB"/>
        </w:rPr>
        <w:t>37 is not applied, the customs office shall</w:t>
      </w:r>
    </w:p>
    <w:p w:rsidR="0047528C" w:rsidRDefault="0047528C" w:rsidP="005E4AC0">
      <w:pPr>
        <w:widowControl w:val="0"/>
        <w:numPr>
          <w:ilvl w:val="0"/>
          <w:numId w:val="74"/>
        </w:numPr>
        <w:overflowPunct w:val="0"/>
        <w:autoSpaceDE w:val="0"/>
        <w:autoSpaceDN w:val="0"/>
        <w:adjustRightInd w:val="0"/>
        <w:spacing w:after="120" w:line="240" w:lineRule="auto"/>
        <w:ind w:left="284" w:hanging="1"/>
        <w:jc w:val="both"/>
        <w:rPr>
          <w:rFonts w:ascii="Times New Roman" w:hAnsi="Times New Roman"/>
          <w:lang w:val="en-GB"/>
        </w:rPr>
      </w:pPr>
      <w:r w:rsidRPr="0047528C">
        <w:rPr>
          <w:rFonts w:ascii="Times New Roman" w:hAnsi="Times New Roman"/>
          <w:lang w:val="en-GB"/>
        </w:rPr>
        <w:t xml:space="preserve">decide on the destruction of such goods and ensure their destruction; the customs office shall prepare an official protocol on the destruction of the goods; or </w:t>
      </w:r>
    </w:p>
    <w:p w:rsidR="0047528C" w:rsidRPr="00A7480E" w:rsidRDefault="0047528C" w:rsidP="005E4AC0">
      <w:pPr>
        <w:widowControl w:val="0"/>
        <w:numPr>
          <w:ilvl w:val="0"/>
          <w:numId w:val="74"/>
        </w:numPr>
        <w:overflowPunct w:val="0"/>
        <w:autoSpaceDE w:val="0"/>
        <w:autoSpaceDN w:val="0"/>
        <w:adjustRightInd w:val="0"/>
        <w:spacing w:after="120" w:line="240" w:lineRule="auto"/>
        <w:ind w:left="284" w:firstLine="0"/>
        <w:jc w:val="both"/>
        <w:rPr>
          <w:rFonts w:ascii="Times New Roman" w:hAnsi="Times New Roman"/>
          <w:lang w:val="en-GB"/>
        </w:rPr>
      </w:pPr>
      <w:r w:rsidRPr="0047528C">
        <w:rPr>
          <w:rFonts w:ascii="Times New Roman" w:hAnsi="Times New Roman"/>
          <w:lang w:val="en-GB"/>
        </w:rPr>
        <w:t>take another action to protect the rights of the right-holder, which deprives the declarant or the holder of the goods of any economic benefits from commercial transactions involving such goods.</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B67F6" w:rsidP="00DF382D">
      <w:pPr>
        <w:widowControl w:val="0"/>
        <w:numPr>
          <w:ilvl w:val="2"/>
          <w:numId w:val="61"/>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Where the customs office has decided on the forfeiture or seizure of </w:t>
      </w:r>
      <w:r w:rsidR="00DF382D" w:rsidRPr="00A7480E">
        <w:rPr>
          <w:rFonts w:ascii="Times New Roman" w:hAnsi="Times New Roman"/>
          <w:lang w:val="en-GB"/>
        </w:rPr>
        <w:t>the goods infringing an intellectual property right</w:t>
      </w:r>
      <w:r w:rsidR="004E66F3">
        <w:rPr>
          <w:rFonts w:ascii="Times New Roman" w:hAnsi="Times New Roman"/>
          <w:lang w:val="en-GB"/>
        </w:rPr>
        <w:t xml:space="preserve"> </w:t>
      </w:r>
      <w:r w:rsidR="00DF382D" w:rsidRPr="00A7480E">
        <w:rPr>
          <w:rFonts w:ascii="Times New Roman" w:hAnsi="Times New Roman"/>
          <w:lang w:val="en-GB"/>
        </w:rPr>
        <w:t xml:space="preserve"> and </w:t>
      </w:r>
      <w:r w:rsidRPr="00A7480E">
        <w:rPr>
          <w:rFonts w:ascii="Times New Roman" w:hAnsi="Times New Roman"/>
          <w:lang w:val="en-GB"/>
        </w:rPr>
        <w:t>the procedure under §</w:t>
      </w:r>
      <w:r w:rsidR="004E66F3">
        <w:rPr>
          <w:rFonts w:ascii="Times New Roman" w:hAnsi="Times New Roman"/>
          <w:lang w:val="en-GB"/>
        </w:rPr>
        <w:t xml:space="preserve"> </w:t>
      </w:r>
      <w:r w:rsidRPr="00A7480E">
        <w:rPr>
          <w:rFonts w:ascii="Times New Roman" w:hAnsi="Times New Roman"/>
          <w:lang w:val="en-GB"/>
        </w:rPr>
        <w:t>37 is not applied, the customs office shall</w:t>
      </w:r>
      <w:r w:rsidR="00DF382D" w:rsidRPr="00A7480E">
        <w:rPr>
          <w:rFonts w:ascii="Times New Roman" w:hAnsi="Times New Roman"/>
          <w:lang w:val="en-GB"/>
        </w:rPr>
        <w:t xml:space="preserve"> ensure</w:t>
      </w:r>
    </w:p>
    <w:p w:rsidR="00102606" w:rsidRPr="00A7480E" w:rsidRDefault="00A975AA" w:rsidP="00DF382D">
      <w:pPr>
        <w:widowControl w:val="0"/>
        <w:numPr>
          <w:ilvl w:val="1"/>
          <w:numId w:val="62"/>
        </w:numPr>
        <w:tabs>
          <w:tab w:val="clear" w:pos="144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that such goods are destructed</w:t>
      </w:r>
      <w:r w:rsidR="00DF382D"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DF382D" w:rsidP="00DF382D">
      <w:pPr>
        <w:widowControl w:val="0"/>
        <w:numPr>
          <w:ilvl w:val="1"/>
          <w:numId w:val="62"/>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w:t>
      </w:r>
      <w:r w:rsidR="00A975AA" w:rsidRPr="00A7480E">
        <w:rPr>
          <w:rFonts w:ascii="Times New Roman" w:hAnsi="Times New Roman"/>
          <w:lang w:val="en-GB"/>
        </w:rPr>
        <w:t>at</w:t>
      </w:r>
      <w:r w:rsidRPr="00A7480E">
        <w:rPr>
          <w:rFonts w:ascii="Times New Roman" w:hAnsi="Times New Roman"/>
          <w:lang w:val="en-GB"/>
        </w:rPr>
        <w:t xml:space="preserve"> </w:t>
      </w:r>
      <w:r w:rsidR="00A975AA" w:rsidRPr="00A7480E">
        <w:rPr>
          <w:rFonts w:ascii="Times New Roman" w:hAnsi="Times New Roman"/>
          <w:lang w:val="en-GB"/>
        </w:rPr>
        <w:t xml:space="preserve">the </w:t>
      </w:r>
      <w:r w:rsidRPr="00A7480E">
        <w:rPr>
          <w:rFonts w:ascii="Times New Roman" w:hAnsi="Times New Roman"/>
          <w:lang w:val="en-GB"/>
        </w:rPr>
        <w:t xml:space="preserve">trade marks </w:t>
      </w:r>
      <w:r w:rsidR="00A975AA" w:rsidRPr="00A7480E">
        <w:rPr>
          <w:rFonts w:ascii="Times New Roman" w:hAnsi="Times New Roman"/>
          <w:lang w:val="en-GB"/>
        </w:rPr>
        <w:t xml:space="preserve">are removed </w:t>
      </w:r>
      <w:r w:rsidRPr="00A7480E">
        <w:rPr>
          <w:rFonts w:ascii="Times New Roman" w:hAnsi="Times New Roman"/>
          <w:lang w:val="en-GB"/>
        </w:rPr>
        <w:t>from such goods; or</w:t>
      </w:r>
      <w:r w:rsidR="00102606" w:rsidRPr="00A7480E">
        <w:rPr>
          <w:rFonts w:ascii="Times New Roman" w:hAnsi="Times New Roman"/>
          <w:lang w:val="en-GB"/>
        </w:rPr>
        <w:t xml:space="preserve"> </w:t>
      </w:r>
    </w:p>
    <w:p w:rsidR="00102606" w:rsidRPr="00A7480E" w:rsidRDefault="00A975AA" w:rsidP="00A975AA">
      <w:pPr>
        <w:widowControl w:val="0"/>
        <w:numPr>
          <w:ilvl w:val="1"/>
          <w:numId w:val="62"/>
        </w:numPr>
        <w:tabs>
          <w:tab w:val="clear" w:pos="144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that modifications are made to </w:t>
      </w:r>
      <w:r w:rsidR="00DF382D" w:rsidRPr="00A7480E">
        <w:rPr>
          <w:rFonts w:ascii="Times New Roman" w:hAnsi="Times New Roman"/>
          <w:lang w:val="en-GB"/>
        </w:rPr>
        <w:t>such goods</w:t>
      </w:r>
      <w:r w:rsidR="009F4539" w:rsidRPr="00A7480E">
        <w:rPr>
          <w:rFonts w:ascii="Times New Roman" w:hAnsi="Times New Roman"/>
          <w:lang w:val="en-GB"/>
        </w:rPr>
        <w:t>,</w:t>
      </w:r>
      <w:r w:rsidR="00DF382D" w:rsidRPr="00A7480E">
        <w:rPr>
          <w:rFonts w:ascii="Times New Roman" w:hAnsi="Times New Roman"/>
          <w:lang w:val="en-GB"/>
        </w:rPr>
        <w:t xml:space="preserve"> other than those referred to in point (b)</w:t>
      </w:r>
      <w:r w:rsidR="009F4539" w:rsidRPr="00A7480E">
        <w:rPr>
          <w:rFonts w:ascii="Times New Roman" w:hAnsi="Times New Roman"/>
          <w:lang w:val="en-GB"/>
        </w:rPr>
        <w:t>,</w:t>
      </w:r>
      <w:r w:rsidR="00DF382D" w:rsidRPr="00A7480E">
        <w:rPr>
          <w:rFonts w:ascii="Times New Roman" w:hAnsi="Times New Roman"/>
          <w:lang w:val="en-GB"/>
        </w:rPr>
        <w:t xml:space="preserve"> without infringing the intellectual property rights.</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975AA"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4E66F3">
        <w:rPr>
          <w:rFonts w:ascii="Times New Roman" w:hAnsi="Times New Roman"/>
          <w:lang w:val="en-GB"/>
        </w:rPr>
        <w:t xml:space="preserve"> </w:t>
      </w:r>
      <w:r w:rsidR="00102606" w:rsidRPr="00A7480E">
        <w:rPr>
          <w:rFonts w:ascii="Times New Roman" w:hAnsi="Times New Roman"/>
          <w:lang w:val="en-GB"/>
        </w:rPr>
        <w:t>36</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975AA" w:rsidP="00A975AA">
      <w:pPr>
        <w:widowControl w:val="0"/>
        <w:numPr>
          <w:ilvl w:val="2"/>
          <w:numId w:val="62"/>
        </w:numPr>
        <w:tabs>
          <w:tab w:val="clear" w:pos="2160"/>
          <w:tab w:val="num" w:pos="508"/>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costs incurred under §</w:t>
      </w:r>
      <w:r w:rsidR="004E66F3">
        <w:rPr>
          <w:rFonts w:ascii="Times New Roman" w:hAnsi="Times New Roman"/>
          <w:lang w:val="en-GB"/>
        </w:rPr>
        <w:t xml:space="preserve"> </w:t>
      </w:r>
      <w:r w:rsidRPr="00A7480E">
        <w:rPr>
          <w:rFonts w:ascii="Times New Roman" w:hAnsi="Times New Roman"/>
          <w:lang w:val="en-GB"/>
        </w:rPr>
        <w:t>10(1) or under a separate regulation</w:t>
      </w:r>
      <w:r w:rsidRPr="00A7480E">
        <w:rPr>
          <w:rFonts w:ascii="Times New Roman" w:hAnsi="Times New Roman"/>
          <w:vertAlign w:val="superscript"/>
          <w:lang w:val="en-GB"/>
        </w:rPr>
        <w:footnoteReference w:id="35"/>
      </w:r>
      <w:r w:rsidRPr="00A7480E">
        <w:rPr>
          <w:rFonts w:ascii="Times New Roman" w:hAnsi="Times New Roman"/>
          <w:lang w:val="en-GB"/>
        </w:rPr>
        <w:t>) shall be notified by the customs office to the holder of the decision by means of a decision issued after</w:t>
      </w:r>
      <w:r w:rsidR="00102606" w:rsidRPr="00A7480E">
        <w:rPr>
          <w:rFonts w:ascii="Times New Roman" w:hAnsi="Times New Roman"/>
          <w:lang w:val="en-GB"/>
        </w:rPr>
        <w:t xml:space="preserve"> </w:t>
      </w:r>
    </w:p>
    <w:p w:rsidR="00102606" w:rsidRPr="00A7480E" w:rsidRDefault="00A975AA" w:rsidP="00A975AA">
      <w:pPr>
        <w:widowControl w:val="0"/>
        <w:numPr>
          <w:ilvl w:val="1"/>
          <w:numId w:val="63"/>
        </w:numPr>
        <w:tabs>
          <w:tab w:val="clear" w:pos="144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detained goods are destructed;</w:t>
      </w:r>
      <w:r w:rsidR="00102606" w:rsidRPr="00A7480E">
        <w:rPr>
          <w:rFonts w:ascii="Times New Roman" w:hAnsi="Times New Roman"/>
          <w:lang w:val="en-GB"/>
        </w:rPr>
        <w:t xml:space="preserve"> </w:t>
      </w:r>
    </w:p>
    <w:p w:rsidR="00102606" w:rsidRPr="00A7480E" w:rsidRDefault="00A975AA" w:rsidP="0001104B">
      <w:pPr>
        <w:widowControl w:val="0"/>
        <w:numPr>
          <w:ilvl w:val="1"/>
          <w:numId w:val="63"/>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detained goods are returned to the person from which they were detained;</w:t>
      </w:r>
      <w:r w:rsidR="00102606" w:rsidRPr="00A7480E">
        <w:rPr>
          <w:rFonts w:ascii="Times New Roman" w:hAnsi="Times New Roman"/>
          <w:lang w:val="en-GB"/>
        </w:rPr>
        <w:t xml:space="preserve"> </w:t>
      </w:r>
    </w:p>
    <w:p w:rsidR="00102606" w:rsidRPr="00A7480E" w:rsidRDefault="0001104B" w:rsidP="0001104B">
      <w:pPr>
        <w:widowControl w:val="0"/>
        <w:numPr>
          <w:ilvl w:val="1"/>
          <w:numId w:val="63"/>
        </w:numPr>
        <w:tabs>
          <w:tab w:val="clear" w:pos="1440"/>
          <w:tab w:val="num" w:pos="26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goods are provided for humanitarian purposes under §</w:t>
      </w:r>
      <w:r w:rsidR="004E66F3">
        <w:rPr>
          <w:rFonts w:ascii="Times New Roman" w:hAnsi="Times New Roman"/>
          <w:lang w:val="en-GB"/>
        </w:rPr>
        <w:t xml:space="preserve"> </w:t>
      </w:r>
      <w:r w:rsidRPr="00A7480E">
        <w:rPr>
          <w:rFonts w:ascii="Times New Roman" w:hAnsi="Times New Roman"/>
          <w:lang w:val="en-GB"/>
        </w:rPr>
        <w:t>37; or</w:t>
      </w:r>
      <w:r w:rsidR="00102606" w:rsidRPr="00A7480E">
        <w:rPr>
          <w:rFonts w:ascii="Times New Roman" w:hAnsi="Times New Roman"/>
          <w:lang w:val="en-GB"/>
        </w:rPr>
        <w:t xml:space="preserve"> </w:t>
      </w:r>
    </w:p>
    <w:p w:rsidR="00102606" w:rsidRPr="00A7480E" w:rsidRDefault="0001104B" w:rsidP="0001104B">
      <w:pPr>
        <w:widowControl w:val="0"/>
        <w:numPr>
          <w:ilvl w:val="1"/>
          <w:numId w:val="63"/>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effective date of the decision under which the detained goods were forfeited to the state or seized.</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01104B" w:rsidP="0027566A">
      <w:pPr>
        <w:widowControl w:val="0"/>
        <w:numPr>
          <w:ilvl w:val="2"/>
          <w:numId w:val="63"/>
        </w:numPr>
        <w:tabs>
          <w:tab w:val="clear" w:pos="2160"/>
          <w:tab w:val="num" w:pos="505"/>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may notify the holder of the decision, by means of a single decision, of the aggregated costs of several cases of the detention of the goods with respect to which the circumstance</w:t>
      </w:r>
      <w:r w:rsidR="0027566A" w:rsidRPr="00A7480E">
        <w:rPr>
          <w:rFonts w:ascii="Times New Roman" w:hAnsi="Times New Roman"/>
          <w:lang w:val="en-GB"/>
        </w:rPr>
        <w:t>s</w:t>
      </w:r>
      <w:r w:rsidRPr="00A7480E">
        <w:rPr>
          <w:rFonts w:ascii="Times New Roman" w:hAnsi="Times New Roman"/>
          <w:lang w:val="en-GB"/>
        </w:rPr>
        <w:t xml:space="preserve"> referred to in paragraph 1 have occurred, covering a period of one month, </w:t>
      </w:r>
      <w:r w:rsidR="0027566A" w:rsidRPr="00A7480E">
        <w:rPr>
          <w:rFonts w:ascii="Times New Roman" w:hAnsi="Times New Roman"/>
          <w:lang w:val="en-GB"/>
        </w:rPr>
        <w:t>quarter of year, half of year or year.</w:t>
      </w:r>
    </w:p>
    <w:p w:rsidR="000A0CF6" w:rsidRPr="00A7480E" w:rsidRDefault="000A0CF6" w:rsidP="00055001">
      <w:pPr>
        <w:widowControl w:val="0"/>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(3) </w:t>
      </w:r>
      <w:r w:rsidR="0027566A" w:rsidRPr="00A7480E">
        <w:rPr>
          <w:rFonts w:ascii="Times New Roman" w:hAnsi="Times New Roman"/>
          <w:lang w:val="en-GB"/>
        </w:rPr>
        <w:t xml:space="preserve">The holder of the decision shall pay the costs within 30 days of the delivery of the decision under </w:t>
      </w:r>
      <w:r w:rsidR="0027566A" w:rsidRPr="00A7480E">
        <w:rPr>
          <w:rFonts w:ascii="Times New Roman" w:hAnsi="Times New Roman"/>
          <w:lang w:val="en-GB"/>
        </w:rPr>
        <w:lastRenderedPageBreak/>
        <w:t>paragraph 1 or paragraph</w:t>
      </w:r>
      <w:r w:rsidR="00E14604" w:rsidRPr="00A7480E">
        <w:rPr>
          <w:rFonts w:ascii="Times New Roman" w:hAnsi="Times New Roman"/>
          <w:lang w:val="en-GB"/>
        </w:rPr>
        <w:t xml:space="preserve"> 2</w:t>
      </w:r>
      <w:r w:rsidR="0027566A" w:rsidRPr="00A7480E">
        <w:rPr>
          <w:rFonts w:ascii="Times New Roman" w:hAnsi="Times New Roman"/>
          <w:lang w:val="en-GB"/>
        </w:rPr>
        <w:t>; an appeal has no suspensory effect.</w:t>
      </w:r>
    </w:p>
    <w:p w:rsidR="00191497" w:rsidRDefault="00191497" w:rsidP="00055001">
      <w:pPr>
        <w:widowControl w:val="0"/>
        <w:autoSpaceDE w:val="0"/>
        <w:autoSpaceDN w:val="0"/>
        <w:adjustRightInd w:val="0"/>
        <w:spacing w:after="0" w:line="240" w:lineRule="auto"/>
        <w:ind w:left="284"/>
        <w:jc w:val="both"/>
        <w:rPr>
          <w:rFonts w:ascii="Times New Roman" w:hAnsi="Times New Roman"/>
          <w:lang w:val="en-GB"/>
        </w:rPr>
      </w:pPr>
    </w:p>
    <w:p w:rsidR="00055001" w:rsidRDefault="00055001" w:rsidP="00055001">
      <w:pPr>
        <w:widowControl w:val="0"/>
        <w:autoSpaceDE w:val="0"/>
        <w:autoSpaceDN w:val="0"/>
        <w:adjustRightInd w:val="0"/>
        <w:spacing w:after="0" w:line="240" w:lineRule="auto"/>
        <w:ind w:left="284"/>
        <w:jc w:val="both"/>
        <w:rPr>
          <w:rFonts w:ascii="Times New Roman" w:hAnsi="Times New Roman"/>
          <w:lang w:val="en-GB"/>
        </w:rPr>
      </w:pPr>
    </w:p>
    <w:p w:rsidR="00055001" w:rsidRDefault="00055001" w:rsidP="00055001">
      <w:pPr>
        <w:widowControl w:val="0"/>
        <w:autoSpaceDE w:val="0"/>
        <w:autoSpaceDN w:val="0"/>
        <w:adjustRightInd w:val="0"/>
        <w:spacing w:after="0" w:line="240" w:lineRule="auto"/>
        <w:ind w:left="284"/>
        <w:jc w:val="both"/>
        <w:rPr>
          <w:rFonts w:ascii="Times New Roman" w:hAnsi="Times New Roman"/>
          <w:lang w:val="en-GB"/>
        </w:rPr>
      </w:pPr>
    </w:p>
    <w:p w:rsidR="00055001" w:rsidRPr="00A7480E" w:rsidRDefault="00055001" w:rsidP="00DF23CE">
      <w:pPr>
        <w:widowControl w:val="0"/>
        <w:autoSpaceDE w:val="0"/>
        <w:autoSpaceDN w:val="0"/>
        <w:adjustRightInd w:val="0"/>
        <w:spacing w:after="0" w:line="240" w:lineRule="auto"/>
        <w:ind w:left="284"/>
        <w:jc w:val="both"/>
        <w:rPr>
          <w:rFonts w:ascii="Times New Roman" w:hAnsi="Times New Roman"/>
          <w:lang w:val="en-GB"/>
        </w:rPr>
      </w:pPr>
    </w:p>
    <w:p w:rsidR="00102606" w:rsidRPr="003B37BF" w:rsidRDefault="00E14604"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3B37BF">
        <w:rPr>
          <w:rFonts w:ascii="Times New Roman" w:hAnsi="Times New Roman"/>
          <w:lang w:val="en-GB"/>
        </w:rPr>
        <w:t>§</w:t>
      </w:r>
      <w:r w:rsidR="004E66F3">
        <w:rPr>
          <w:rFonts w:ascii="Times New Roman" w:hAnsi="Times New Roman"/>
          <w:lang w:val="en-GB"/>
        </w:rPr>
        <w:t xml:space="preserve"> </w:t>
      </w:r>
      <w:r w:rsidR="00102606" w:rsidRPr="003B37BF">
        <w:rPr>
          <w:rFonts w:ascii="Times New Roman" w:hAnsi="Times New Roman"/>
          <w:lang w:val="en-GB"/>
        </w:rPr>
        <w:t>37</w:t>
      </w:r>
    </w:p>
    <w:p w:rsidR="00102606" w:rsidRPr="003B37BF"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8C513C" w:rsidRDefault="00FC7769" w:rsidP="00982BD9">
      <w:pPr>
        <w:widowControl w:val="0"/>
        <w:numPr>
          <w:ilvl w:val="2"/>
          <w:numId w:val="64"/>
        </w:numPr>
        <w:tabs>
          <w:tab w:val="clear" w:pos="216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8C513C">
        <w:rPr>
          <w:rFonts w:ascii="Times New Roman" w:hAnsi="Times New Roman"/>
          <w:lang w:val="en-GB"/>
        </w:rPr>
        <w:t>Where the conditions for the destruction of the goods under this Act or under a separate regulation</w:t>
      </w:r>
      <w:r w:rsidRPr="008C513C">
        <w:rPr>
          <w:rFonts w:ascii="Times New Roman" w:hAnsi="Times New Roman"/>
          <w:vertAlign w:val="superscript"/>
          <w:lang w:val="en-GB"/>
        </w:rPr>
        <w:t>13</w:t>
      </w:r>
      <w:r w:rsidRPr="008C513C">
        <w:rPr>
          <w:rFonts w:ascii="Times New Roman" w:hAnsi="Times New Roman"/>
          <w:lang w:val="en-GB"/>
        </w:rPr>
        <w:t>) are met, or where the goods infringing an intellectual property right are involved, as decided by a court with finality, and the customs office has decided on the forfeiture or seizure of such goods, the customs office may, under the conditions laid down by this Act and separate regulations</w:t>
      </w:r>
      <w:r w:rsidRPr="003B37BF">
        <w:rPr>
          <w:rFonts w:ascii="Times New Roman" w:hAnsi="Times New Roman"/>
          <w:vertAlign w:val="superscript"/>
          <w:lang w:val="en-GB"/>
        </w:rPr>
        <w:footnoteReference w:id="36"/>
      </w:r>
      <w:r w:rsidRPr="008C513C">
        <w:rPr>
          <w:rFonts w:ascii="Times New Roman" w:hAnsi="Times New Roman"/>
          <w:lang w:val="en-GB"/>
        </w:rPr>
        <w:t>) provide such goods for humanitarian purpose free of charge.</w:t>
      </w:r>
      <w:r w:rsidR="00102606" w:rsidRPr="008C513C">
        <w:rPr>
          <w:rFonts w:ascii="Times New Roman" w:hAnsi="Times New Roman"/>
          <w:lang w:val="en-GB"/>
        </w:rPr>
        <w:t xml:space="preserve"> </w:t>
      </w:r>
      <w:r w:rsidR="00982BD9" w:rsidRPr="008C513C">
        <w:rPr>
          <w:rFonts w:ascii="Times New Roman" w:hAnsi="Times New Roman"/>
          <w:lang w:val="en-GB"/>
        </w:rPr>
        <w:t xml:space="preserve">The provision of the goods for humanitarian purposes means the provision of the goods for activities carried out in order to ensure the basic needs of the population in a difficult life situation, </w:t>
      </w:r>
      <w:r w:rsidR="009F4539" w:rsidRPr="008C513C">
        <w:rPr>
          <w:rFonts w:ascii="Times New Roman" w:hAnsi="Times New Roman"/>
          <w:lang w:val="en-GB"/>
        </w:rPr>
        <w:t xml:space="preserve">in </w:t>
      </w:r>
      <w:r w:rsidR="00982BD9" w:rsidRPr="008C513C">
        <w:rPr>
          <w:rFonts w:ascii="Times New Roman" w:hAnsi="Times New Roman"/>
          <w:lang w:val="en-GB"/>
        </w:rPr>
        <w:t>material need</w:t>
      </w:r>
      <w:r w:rsidR="009F4539" w:rsidRPr="008C513C">
        <w:rPr>
          <w:rFonts w:ascii="Times New Roman" w:hAnsi="Times New Roman"/>
          <w:lang w:val="en-GB"/>
        </w:rPr>
        <w:t>,</w:t>
      </w:r>
      <w:r w:rsidR="00982BD9" w:rsidRPr="008C513C">
        <w:rPr>
          <w:rFonts w:ascii="Times New Roman" w:hAnsi="Times New Roman"/>
          <w:lang w:val="en-GB"/>
        </w:rPr>
        <w:t xml:space="preserve"> or affected by an emergency situation.</w:t>
      </w:r>
      <w:r w:rsidR="00102606" w:rsidRPr="008C513C">
        <w:rPr>
          <w:rFonts w:ascii="Times New Roman" w:hAnsi="Times New Roman"/>
          <w:lang w:val="en-GB"/>
        </w:rPr>
        <w:t xml:space="preserve"> </w:t>
      </w:r>
    </w:p>
    <w:p w:rsidR="008E4A34" w:rsidRPr="00A7480E" w:rsidRDefault="008E4A34" w:rsidP="00055001">
      <w:pPr>
        <w:widowControl w:val="0"/>
        <w:overflowPunct w:val="0"/>
        <w:autoSpaceDE w:val="0"/>
        <w:autoSpaceDN w:val="0"/>
        <w:adjustRightInd w:val="0"/>
        <w:spacing w:after="0" w:line="240" w:lineRule="auto"/>
        <w:ind w:left="284"/>
        <w:jc w:val="both"/>
        <w:rPr>
          <w:rFonts w:ascii="Times New Roman" w:hAnsi="Times New Roman"/>
          <w:lang w:val="en-GB"/>
        </w:rPr>
      </w:pPr>
    </w:p>
    <w:p w:rsidR="00102606" w:rsidRPr="00A7480E" w:rsidRDefault="00982BD9" w:rsidP="00982BD9">
      <w:pPr>
        <w:widowControl w:val="0"/>
        <w:numPr>
          <w:ilvl w:val="2"/>
          <w:numId w:val="64"/>
        </w:numPr>
        <w:tabs>
          <w:tab w:val="clear" w:pos="2160"/>
          <w:tab w:val="num" w:pos="50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may only provide the goods under paragraph 1 to</w:t>
      </w:r>
      <w:r w:rsidR="00102606" w:rsidRPr="00A7480E">
        <w:rPr>
          <w:rFonts w:ascii="Times New Roman" w:hAnsi="Times New Roman"/>
          <w:lang w:val="en-GB"/>
        </w:rPr>
        <w:t xml:space="preserve"> </w:t>
      </w:r>
    </w:p>
    <w:p w:rsidR="00102606" w:rsidRPr="00A7480E" w:rsidRDefault="00982BD9" w:rsidP="00EB4148">
      <w:pPr>
        <w:widowControl w:val="0"/>
        <w:numPr>
          <w:ilvl w:val="1"/>
          <w:numId w:val="64"/>
        </w:numPr>
        <w:tabs>
          <w:tab w:val="clear" w:pos="144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the Administration of State Material Reserves </w:t>
      </w:r>
      <w:r w:rsidR="00E275F5" w:rsidRPr="00A7480E">
        <w:rPr>
          <w:rFonts w:ascii="Times New Roman" w:hAnsi="Times New Roman"/>
          <w:lang w:val="en-GB"/>
        </w:rPr>
        <w:t xml:space="preserve">of the Slovak Republic (hereinafter only referred to as the </w:t>
      </w:r>
      <w:r w:rsidR="00EB4148" w:rsidRPr="00A7480E">
        <w:rPr>
          <w:rFonts w:ascii="Times New Roman" w:hAnsi="Times New Roman"/>
          <w:lang w:val="en-GB"/>
        </w:rPr>
        <w:t>“Reserve</w:t>
      </w:r>
      <w:r w:rsidR="007B1DC3" w:rsidRPr="00A7480E">
        <w:rPr>
          <w:rFonts w:ascii="Times New Roman" w:hAnsi="Times New Roman"/>
          <w:lang w:val="en-GB"/>
        </w:rPr>
        <w:t>s</w:t>
      </w:r>
      <w:r w:rsidR="00EB4148" w:rsidRPr="00A7480E">
        <w:rPr>
          <w:rFonts w:ascii="Times New Roman" w:hAnsi="Times New Roman"/>
          <w:lang w:val="en-GB"/>
        </w:rPr>
        <w:t xml:space="preserve"> Administration”);</w:t>
      </w:r>
      <w:r w:rsidR="00102606" w:rsidRPr="00A7480E">
        <w:rPr>
          <w:rFonts w:ascii="Times New Roman" w:hAnsi="Times New Roman"/>
          <w:lang w:val="en-GB"/>
        </w:rPr>
        <w:t xml:space="preserve"> </w:t>
      </w:r>
    </w:p>
    <w:p w:rsidR="008C513C" w:rsidRDefault="00EB4148" w:rsidP="00CF7A6A">
      <w:pPr>
        <w:widowControl w:val="0"/>
        <w:numPr>
          <w:ilvl w:val="1"/>
          <w:numId w:val="64"/>
        </w:numPr>
        <w:tabs>
          <w:tab w:val="clear" w:pos="144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8C513C">
        <w:rPr>
          <w:rFonts w:ascii="Times New Roman" w:hAnsi="Times New Roman"/>
          <w:lang w:val="en-GB"/>
        </w:rPr>
        <w:t>a provider of social services,</w:t>
      </w:r>
      <w:r w:rsidRPr="00A7480E">
        <w:rPr>
          <w:rStyle w:val="Odkaznapoznmkupodiarou"/>
          <w:rFonts w:ascii="Times New Roman" w:hAnsi="Times New Roman"/>
          <w:lang w:val="en-GB"/>
        </w:rPr>
        <w:footnoteReference w:id="37"/>
      </w:r>
      <w:r w:rsidRPr="008C513C">
        <w:rPr>
          <w:rFonts w:ascii="Times New Roman" w:hAnsi="Times New Roman"/>
          <w:lang w:val="en-GB"/>
        </w:rPr>
        <w:t>) facilities for social and legal protection of children and social custody</w:t>
      </w:r>
      <w:r w:rsidR="00BF2DE0">
        <w:rPr>
          <w:rFonts w:ascii="Times New Roman" w:hAnsi="Times New Roman"/>
          <w:lang w:val="en-GB"/>
        </w:rPr>
        <w:t>,</w:t>
      </w:r>
      <w:r w:rsidRPr="00A7480E">
        <w:rPr>
          <w:rStyle w:val="Odkaznapoznmkupodiarou"/>
          <w:rFonts w:ascii="Times New Roman" w:hAnsi="Times New Roman"/>
          <w:lang w:val="en-GB"/>
        </w:rPr>
        <w:footnoteReference w:id="38"/>
      </w:r>
      <w:r w:rsidRPr="008C513C">
        <w:rPr>
          <w:rFonts w:ascii="Times New Roman" w:hAnsi="Times New Roman"/>
          <w:lang w:val="en-GB"/>
        </w:rPr>
        <w:t>) or healthcare facilities;</w:t>
      </w:r>
      <w:r w:rsidRPr="00A7480E">
        <w:rPr>
          <w:rStyle w:val="Odkaznapoznmkupodiarou"/>
          <w:rFonts w:ascii="Times New Roman" w:hAnsi="Times New Roman"/>
          <w:lang w:val="en-GB"/>
        </w:rPr>
        <w:footnoteReference w:id="39"/>
      </w:r>
      <w:r w:rsidRPr="008C513C">
        <w:rPr>
          <w:rFonts w:ascii="Times New Roman" w:hAnsi="Times New Roman"/>
          <w:lang w:val="en-GB"/>
        </w:rPr>
        <w:t>) or</w:t>
      </w:r>
    </w:p>
    <w:p w:rsidR="00102606" w:rsidRPr="008C513C" w:rsidRDefault="00CF7A6A" w:rsidP="00CF7A6A">
      <w:pPr>
        <w:widowControl w:val="0"/>
        <w:numPr>
          <w:ilvl w:val="1"/>
          <w:numId w:val="64"/>
        </w:numPr>
        <w:tabs>
          <w:tab w:val="clear" w:pos="144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8C513C">
        <w:rPr>
          <w:rFonts w:ascii="Times New Roman" w:hAnsi="Times New Roman"/>
          <w:lang w:val="en-GB"/>
        </w:rPr>
        <w:t>a non-profit organisation</w:t>
      </w:r>
      <w:r w:rsidRPr="00A7480E">
        <w:rPr>
          <w:rStyle w:val="Odkaznapoznmkupodiarou"/>
          <w:rFonts w:ascii="Times New Roman" w:hAnsi="Times New Roman"/>
          <w:lang w:val="en-GB"/>
        </w:rPr>
        <w:footnoteReference w:id="40"/>
      </w:r>
      <w:r w:rsidRPr="008C513C">
        <w:rPr>
          <w:rFonts w:ascii="Times New Roman" w:hAnsi="Times New Roman"/>
          <w:lang w:val="en-GB"/>
        </w:rPr>
        <w:t>) or another legal person that is not an entrepreneur,</w:t>
      </w:r>
      <w:r w:rsidRPr="00A7480E">
        <w:rPr>
          <w:rStyle w:val="Odkaznapoznmkupodiarou"/>
          <w:rFonts w:ascii="Times New Roman" w:hAnsi="Times New Roman"/>
          <w:lang w:val="en-GB"/>
        </w:rPr>
        <w:footnoteReference w:id="41"/>
      </w:r>
      <w:r w:rsidRPr="008C513C">
        <w:rPr>
          <w:rFonts w:ascii="Times New Roman" w:hAnsi="Times New Roman"/>
          <w:lang w:val="en-GB"/>
        </w:rPr>
        <w:t>)  where such persons have demonstrably provided care in the facilities referred to in point (b) for at least one calendar year.</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CF7A6A" w:rsidP="007B1DC3">
      <w:pPr>
        <w:widowControl w:val="0"/>
        <w:numPr>
          <w:ilvl w:val="2"/>
          <w:numId w:val="65"/>
        </w:numPr>
        <w:tabs>
          <w:tab w:val="clear" w:pos="216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For the purposes </w:t>
      </w:r>
      <w:r w:rsidR="009F4539" w:rsidRPr="00A7480E">
        <w:rPr>
          <w:rFonts w:ascii="Times New Roman" w:hAnsi="Times New Roman"/>
          <w:lang w:val="en-GB"/>
        </w:rPr>
        <w:t>specified in</w:t>
      </w:r>
      <w:r w:rsidRPr="00A7480E">
        <w:rPr>
          <w:rFonts w:ascii="Times New Roman" w:hAnsi="Times New Roman"/>
          <w:lang w:val="en-GB"/>
        </w:rPr>
        <w:t xml:space="preserve"> paragraph 1 and 2, the Financial Directorate shall publish the offer of goods referred to in paragraph 1 at its website.</w:t>
      </w:r>
      <w:r w:rsidR="00102606" w:rsidRPr="00A7480E">
        <w:rPr>
          <w:rFonts w:ascii="Times New Roman" w:hAnsi="Times New Roman"/>
          <w:lang w:val="en-GB"/>
        </w:rPr>
        <w:t xml:space="preserve"> </w:t>
      </w:r>
      <w:r w:rsidRPr="00A7480E">
        <w:rPr>
          <w:rFonts w:ascii="Times New Roman" w:hAnsi="Times New Roman"/>
          <w:lang w:val="en-GB"/>
        </w:rPr>
        <w:t>The customs office shall provide the goods to the persons referred to in paragraph 2 (hereinafter only referred to as “acquirer”) in the order as their applications were received, with the exemption of the Reserve</w:t>
      </w:r>
      <w:r w:rsidR="007B1DC3" w:rsidRPr="00A7480E">
        <w:rPr>
          <w:rFonts w:ascii="Times New Roman" w:hAnsi="Times New Roman"/>
          <w:lang w:val="en-GB"/>
        </w:rPr>
        <w:t>s</w:t>
      </w:r>
      <w:r w:rsidRPr="00A7480E">
        <w:rPr>
          <w:rFonts w:ascii="Times New Roman" w:hAnsi="Times New Roman"/>
          <w:lang w:val="en-GB"/>
        </w:rPr>
        <w:t xml:space="preserve"> Administration </w:t>
      </w:r>
      <w:r w:rsidR="007B1DC3" w:rsidRPr="00A7480E">
        <w:rPr>
          <w:rFonts w:ascii="Times New Roman" w:hAnsi="Times New Roman"/>
          <w:lang w:val="en-GB"/>
        </w:rPr>
        <w:t>which</w:t>
      </w:r>
      <w:r w:rsidRPr="00A7480E">
        <w:rPr>
          <w:rFonts w:ascii="Times New Roman" w:hAnsi="Times New Roman"/>
          <w:lang w:val="en-GB"/>
        </w:rPr>
        <w:t xml:space="preserve"> has a preferential right to receive the goods from the customs office.</w:t>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7B1DC3" w:rsidP="007B1DC3">
      <w:pPr>
        <w:widowControl w:val="0"/>
        <w:numPr>
          <w:ilvl w:val="2"/>
          <w:numId w:val="65"/>
        </w:numPr>
        <w:tabs>
          <w:tab w:val="clear" w:pos="2160"/>
          <w:tab w:val="num" w:pos="50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acquire</w:t>
      </w:r>
      <w:r w:rsidR="009F4539" w:rsidRPr="00A7480E">
        <w:rPr>
          <w:rFonts w:ascii="Times New Roman" w:hAnsi="Times New Roman"/>
          <w:lang w:val="en-GB"/>
        </w:rPr>
        <w:t>r</w:t>
      </w:r>
      <w:r w:rsidRPr="00A7480E">
        <w:rPr>
          <w:rFonts w:ascii="Times New Roman" w:hAnsi="Times New Roman"/>
          <w:lang w:val="en-GB"/>
        </w:rPr>
        <w:t xml:space="preserve"> referred to in paragraph 2(b) and (c) shall</w:t>
      </w:r>
      <w:r w:rsidR="00102606" w:rsidRPr="00A7480E">
        <w:rPr>
          <w:rFonts w:ascii="Times New Roman" w:hAnsi="Times New Roman"/>
          <w:lang w:val="en-GB"/>
        </w:rPr>
        <w:t xml:space="preserve"> </w:t>
      </w:r>
    </w:p>
    <w:p w:rsidR="00102606" w:rsidRPr="00A7480E" w:rsidRDefault="007B1DC3" w:rsidP="007B1DC3">
      <w:pPr>
        <w:widowControl w:val="0"/>
        <w:numPr>
          <w:ilvl w:val="1"/>
          <w:numId w:val="66"/>
        </w:numPr>
        <w:tabs>
          <w:tab w:val="clear" w:pos="144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under the conditions specified by the customs office and at its own costs, ensure that the trade marks </w:t>
      </w:r>
      <w:r w:rsidR="00337443">
        <w:rPr>
          <w:rFonts w:ascii="Times New Roman" w:hAnsi="Times New Roman"/>
          <w:lang w:val="en-GB"/>
        </w:rPr>
        <w:t xml:space="preserve"> </w:t>
      </w:r>
      <w:r w:rsidRPr="00A7480E">
        <w:rPr>
          <w:rFonts w:ascii="Times New Roman" w:hAnsi="Times New Roman"/>
          <w:lang w:val="en-GB"/>
        </w:rPr>
        <w:t xml:space="preserve">are </w:t>
      </w:r>
      <w:r w:rsidR="00337443">
        <w:rPr>
          <w:rFonts w:ascii="Times New Roman" w:hAnsi="Times New Roman"/>
          <w:lang w:val="en-GB"/>
        </w:rPr>
        <w:t xml:space="preserve"> </w:t>
      </w:r>
      <w:r w:rsidRPr="00A7480E">
        <w:rPr>
          <w:rFonts w:ascii="Times New Roman" w:hAnsi="Times New Roman"/>
          <w:lang w:val="en-GB"/>
        </w:rPr>
        <w:t>removed</w:t>
      </w:r>
      <w:r w:rsidR="00337443">
        <w:rPr>
          <w:rFonts w:ascii="Times New Roman" w:hAnsi="Times New Roman"/>
          <w:lang w:val="en-GB"/>
        </w:rPr>
        <w:t xml:space="preserve"> </w:t>
      </w:r>
      <w:r w:rsidRPr="00A7480E">
        <w:rPr>
          <w:rFonts w:ascii="Times New Roman" w:hAnsi="Times New Roman"/>
          <w:lang w:val="en-GB"/>
        </w:rPr>
        <w:t xml:space="preserve"> from</w:t>
      </w:r>
      <w:r w:rsidR="00337443">
        <w:rPr>
          <w:rFonts w:ascii="Times New Roman" w:hAnsi="Times New Roman"/>
          <w:lang w:val="en-GB"/>
        </w:rPr>
        <w:t xml:space="preserve"> </w:t>
      </w:r>
      <w:r w:rsidRPr="00A7480E">
        <w:rPr>
          <w:rFonts w:ascii="Times New Roman" w:hAnsi="Times New Roman"/>
          <w:lang w:val="en-GB"/>
        </w:rPr>
        <w:t xml:space="preserve"> the </w:t>
      </w:r>
      <w:r w:rsidR="00337443">
        <w:rPr>
          <w:rFonts w:ascii="Times New Roman" w:hAnsi="Times New Roman"/>
          <w:lang w:val="en-GB"/>
        </w:rPr>
        <w:t xml:space="preserve"> </w:t>
      </w:r>
      <w:r w:rsidRPr="00A7480E">
        <w:rPr>
          <w:rFonts w:ascii="Times New Roman" w:hAnsi="Times New Roman"/>
          <w:lang w:val="en-GB"/>
        </w:rPr>
        <w:t xml:space="preserve">goods </w:t>
      </w:r>
      <w:r w:rsidR="00337443">
        <w:rPr>
          <w:rFonts w:ascii="Times New Roman" w:hAnsi="Times New Roman"/>
          <w:lang w:val="en-GB"/>
        </w:rPr>
        <w:t xml:space="preserve"> </w:t>
      </w:r>
      <w:r w:rsidRPr="00A7480E">
        <w:rPr>
          <w:rFonts w:ascii="Times New Roman" w:hAnsi="Times New Roman"/>
          <w:lang w:val="en-GB"/>
        </w:rPr>
        <w:t>pursuant</w:t>
      </w:r>
      <w:r w:rsidR="00337443">
        <w:rPr>
          <w:rFonts w:ascii="Times New Roman" w:hAnsi="Times New Roman"/>
          <w:lang w:val="en-GB"/>
        </w:rPr>
        <w:t xml:space="preserve"> </w:t>
      </w:r>
      <w:r w:rsidRPr="00A7480E">
        <w:rPr>
          <w:rFonts w:ascii="Times New Roman" w:hAnsi="Times New Roman"/>
          <w:lang w:val="en-GB"/>
        </w:rPr>
        <w:t xml:space="preserve"> to §</w:t>
      </w:r>
      <w:r w:rsidR="00337443">
        <w:rPr>
          <w:rFonts w:ascii="Times New Roman" w:hAnsi="Times New Roman"/>
          <w:lang w:val="en-GB"/>
        </w:rPr>
        <w:t xml:space="preserve"> </w:t>
      </w:r>
      <w:r w:rsidRPr="00A7480E">
        <w:rPr>
          <w:rFonts w:ascii="Times New Roman" w:hAnsi="Times New Roman"/>
          <w:lang w:val="en-GB"/>
        </w:rPr>
        <w:t>35(2)(b) or that other modifications are made in a manner described in §</w:t>
      </w:r>
      <w:r w:rsidR="00337443">
        <w:rPr>
          <w:rFonts w:ascii="Times New Roman" w:hAnsi="Times New Roman"/>
          <w:lang w:val="en-GB"/>
        </w:rPr>
        <w:t xml:space="preserve"> </w:t>
      </w:r>
      <w:r w:rsidRPr="00A7480E">
        <w:rPr>
          <w:rFonts w:ascii="Times New Roman" w:hAnsi="Times New Roman"/>
          <w:lang w:val="en-GB"/>
        </w:rPr>
        <w:t>35(2)(c), and that the removed trade marks</w:t>
      </w:r>
      <w:r w:rsidR="00DE36A5" w:rsidRPr="00A7480E">
        <w:rPr>
          <w:rFonts w:ascii="Times New Roman" w:hAnsi="Times New Roman"/>
          <w:lang w:val="en-GB"/>
        </w:rPr>
        <w:t xml:space="preserve">, </w:t>
      </w:r>
      <w:r w:rsidRPr="00A7480E">
        <w:rPr>
          <w:rFonts w:ascii="Times New Roman" w:hAnsi="Times New Roman"/>
          <w:lang w:val="en-GB"/>
        </w:rPr>
        <w:t xml:space="preserve">waste and </w:t>
      </w:r>
      <w:r w:rsidR="009F4539" w:rsidRPr="00A7480E">
        <w:rPr>
          <w:rFonts w:ascii="Times New Roman" w:hAnsi="Times New Roman"/>
          <w:lang w:val="en-GB"/>
        </w:rPr>
        <w:t>any remnants</w:t>
      </w:r>
      <w:r w:rsidRPr="00A7480E">
        <w:rPr>
          <w:rFonts w:ascii="Times New Roman" w:hAnsi="Times New Roman"/>
          <w:lang w:val="en-GB"/>
        </w:rPr>
        <w:t xml:space="preserve"> after such modifications are destroyed;</w:t>
      </w:r>
    </w:p>
    <w:p w:rsidR="00102606" w:rsidRPr="00A7480E" w:rsidRDefault="007B1DC3" w:rsidP="007B1DC3">
      <w:pPr>
        <w:widowControl w:val="0"/>
        <w:numPr>
          <w:ilvl w:val="1"/>
          <w:numId w:val="66"/>
        </w:numPr>
        <w:tabs>
          <w:tab w:val="clear" w:pos="144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use the goods solely in the territory of the Slovak Republic in compliance with the prescribed or contractually agreed conditions;</w:t>
      </w:r>
    </w:p>
    <w:p w:rsidR="00102606" w:rsidRPr="00A7480E" w:rsidRDefault="007B1DC3" w:rsidP="007B1DC3">
      <w:pPr>
        <w:widowControl w:val="0"/>
        <w:numPr>
          <w:ilvl w:val="0"/>
          <w:numId w:val="67"/>
        </w:numPr>
        <w:tabs>
          <w:tab w:val="clear" w:pos="720"/>
          <w:tab w:val="num" w:pos="24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take measure</w:t>
      </w:r>
      <w:r w:rsidR="00223C10" w:rsidRPr="00A7480E">
        <w:rPr>
          <w:rFonts w:ascii="Times New Roman" w:hAnsi="Times New Roman"/>
          <w:lang w:val="en-GB"/>
        </w:rPr>
        <w:t>s</w:t>
      </w:r>
      <w:r w:rsidRPr="00A7480E">
        <w:rPr>
          <w:rFonts w:ascii="Times New Roman" w:hAnsi="Times New Roman"/>
          <w:lang w:val="en-GB"/>
        </w:rPr>
        <w:t xml:space="preserve"> to prevent the misuse of the goods and their re-release for circulation;</w:t>
      </w:r>
      <w:r w:rsidR="00102606" w:rsidRPr="00A7480E">
        <w:rPr>
          <w:rFonts w:ascii="Times New Roman" w:hAnsi="Times New Roman"/>
          <w:lang w:val="en-GB"/>
        </w:rPr>
        <w:t xml:space="preserve"> </w:t>
      </w:r>
    </w:p>
    <w:p w:rsidR="00102606" w:rsidRPr="00A7480E" w:rsidRDefault="004E0F2C" w:rsidP="00DF26D3">
      <w:pPr>
        <w:widowControl w:val="0"/>
        <w:numPr>
          <w:ilvl w:val="0"/>
          <w:numId w:val="67"/>
        </w:numPr>
        <w:tabs>
          <w:tab w:val="clear" w:pos="720"/>
          <w:tab w:val="num" w:pos="24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keep records of, and store,</w:t>
      </w:r>
      <w:r w:rsidR="007B1DC3" w:rsidRPr="00A7480E">
        <w:rPr>
          <w:rFonts w:ascii="Times New Roman" w:hAnsi="Times New Roman"/>
          <w:lang w:val="en-GB"/>
        </w:rPr>
        <w:t xml:space="preserve"> all </w:t>
      </w:r>
      <w:r w:rsidRPr="00A7480E">
        <w:rPr>
          <w:rFonts w:ascii="Times New Roman" w:hAnsi="Times New Roman"/>
          <w:lang w:val="en-GB"/>
        </w:rPr>
        <w:t xml:space="preserve">the </w:t>
      </w:r>
      <w:r w:rsidR="007B1DC3" w:rsidRPr="00A7480E">
        <w:rPr>
          <w:rFonts w:ascii="Times New Roman" w:hAnsi="Times New Roman"/>
          <w:lang w:val="en-GB"/>
        </w:rPr>
        <w:t xml:space="preserve">documents on the receipt of the goods and on the manner of the handling of such goods for the period of three years from the receipt of the goods; the foregoing is without prejudice to </w:t>
      </w:r>
      <w:r w:rsidR="00260087" w:rsidRPr="00A7480E">
        <w:rPr>
          <w:rFonts w:ascii="Times New Roman" w:hAnsi="Times New Roman"/>
          <w:lang w:val="en-GB"/>
        </w:rPr>
        <w:t xml:space="preserve">the </w:t>
      </w:r>
      <w:r w:rsidR="007B1DC3" w:rsidRPr="00A7480E">
        <w:rPr>
          <w:rFonts w:ascii="Times New Roman" w:hAnsi="Times New Roman"/>
          <w:lang w:val="en-GB"/>
        </w:rPr>
        <w:t>record-keeping provisions under separate regulations.</w:t>
      </w:r>
      <w:r w:rsidR="001E59C2" w:rsidRPr="00A7480E">
        <w:rPr>
          <w:rStyle w:val="Odkaznapoznmkupodiarou"/>
          <w:rFonts w:ascii="Times New Roman" w:hAnsi="Times New Roman"/>
          <w:lang w:val="en-GB"/>
        </w:rPr>
        <w:footnoteReference w:id="42"/>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F26D3" w:rsidP="00DE36A5">
      <w:pPr>
        <w:widowControl w:val="0"/>
        <w:numPr>
          <w:ilvl w:val="2"/>
          <w:numId w:val="67"/>
        </w:numPr>
        <w:tabs>
          <w:tab w:val="clear" w:pos="2160"/>
          <w:tab w:val="num" w:pos="49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Reserves Administration shall, at its own costs, ensure that the trade marks are removed from the goods pursuant to §</w:t>
      </w:r>
      <w:r w:rsidR="00337443">
        <w:rPr>
          <w:rFonts w:ascii="Times New Roman" w:hAnsi="Times New Roman"/>
          <w:lang w:val="en-GB"/>
        </w:rPr>
        <w:t xml:space="preserve"> </w:t>
      </w:r>
      <w:r w:rsidRPr="00A7480E">
        <w:rPr>
          <w:rFonts w:ascii="Times New Roman" w:hAnsi="Times New Roman"/>
          <w:lang w:val="en-GB"/>
        </w:rPr>
        <w:t xml:space="preserve">35(2)(b) or that other modifications </w:t>
      </w:r>
      <w:r w:rsidR="00337443">
        <w:rPr>
          <w:rFonts w:ascii="Times New Roman" w:hAnsi="Times New Roman"/>
          <w:lang w:val="en-GB"/>
        </w:rPr>
        <w:t xml:space="preserve"> </w:t>
      </w:r>
      <w:r w:rsidRPr="00A7480E">
        <w:rPr>
          <w:rFonts w:ascii="Times New Roman" w:hAnsi="Times New Roman"/>
          <w:lang w:val="en-GB"/>
        </w:rPr>
        <w:t>are</w:t>
      </w:r>
      <w:r w:rsidR="00337443">
        <w:rPr>
          <w:rFonts w:ascii="Times New Roman" w:hAnsi="Times New Roman"/>
          <w:lang w:val="en-GB"/>
        </w:rPr>
        <w:t xml:space="preserve"> </w:t>
      </w:r>
      <w:r w:rsidRPr="00A7480E">
        <w:rPr>
          <w:rFonts w:ascii="Times New Roman" w:hAnsi="Times New Roman"/>
          <w:lang w:val="en-GB"/>
        </w:rPr>
        <w:t xml:space="preserve"> made</w:t>
      </w:r>
      <w:r w:rsidR="00337443">
        <w:rPr>
          <w:rFonts w:ascii="Times New Roman" w:hAnsi="Times New Roman"/>
          <w:lang w:val="en-GB"/>
        </w:rPr>
        <w:t xml:space="preserve"> </w:t>
      </w:r>
      <w:r w:rsidRPr="00A7480E">
        <w:rPr>
          <w:rFonts w:ascii="Times New Roman" w:hAnsi="Times New Roman"/>
          <w:lang w:val="en-GB"/>
        </w:rPr>
        <w:t xml:space="preserve"> in </w:t>
      </w:r>
      <w:r w:rsidR="00337443">
        <w:rPr>
          <w:rFonts w:ascii="Times New Roman" w:hAnsi="Times New Roman"/>
          <w:lang w:val="en-GB"/>
        </w:rPr>
        <w:t xml:space="preserve"> </w:t>
      </w:r>
      <w:r w:rsidRPr="00A7480E">
        <w:rPr>
          <w:rFonts w:ascii="Times New Roman" w:hAnsi="Times New Roman"/>
          <w:lang w:val="en-GB"/>
        </w:rPr>
        <w:t>a manner described in §</w:t>
      </w:r>
      <w:r w:rsidR="00337443">
        <w:rPr>
          <w:rFonts w:ascii="Times New Roman" w:hAnsi="Times New Roman"/>
          <w:lang w:val="en-GB"/>
        </w:rPr>
        <w:t xml:space="preserve"> </w:t>
      </w:r>
      <w:r w:rsidRPr="00A7480E">
        <w:rPr>
          <w:rFonts w:ascii="Times New Roman" w:hAnsi="Times New Roman"/>
          <w:lang w:val="en-GB"/>
        </w:rPr>
        <w:t xml:space="preserve">35(2)(c), and that </w:t>
      </w:r>
      <w:r w:rsidR="00DE36A5" w:rsidRPr="00A7480E">
        <w:rPr>
          <w:rFonts w:ascii="Times New Roman" w:hAnsi="Times New Roman"/>
          <w:lang w:val="en-GB"/>
        </w:rPr>
        <w:t xml:space="preserve">the removed trade marks, </w:t>
      </w:r>
      <w:r w:rsidRPr="00A7480E">
        <w:rPr>
          <w:rFonts w:ascii="Times New Roman" w:hAnsi="Times New Roman"/>
          <w:lang w:val="en-GB"/>
        </w:rPr>
        <w:t xml:space="preserve">waste and </w:t>
      </w:r>
      <w:r w:rsidR="00260087" w:rsidRPr="00A7480E">
        <w:rPr>
          <w:rFonts w:ascii="Times New Roman" w:hAnsi="Times New Roman"/>
          <w:lang w:val="en-GB"/>
        </w:rPr>
        <w:t xml:space="preserve">any remnants </w:t>
      </w:r>
      <w:r w:rsidRPr="00A7480E">
        <w:rPr>
          <w:rFonts w:ascii="Times New Roman" w:hAnsi="Times New Roman"/>
          <w:lang w:val="en-GB"/>
        </w:rPr>
        <w:t>after such modifications are destroyed</w:t>
      </w:r>
      <w:r w:rsidR="00DE36A5" w:rsidRPr="00A7480E">
        <w:rPr>
          <w:rFonts w:ascii="Times New Roman" w:hAnsi="Times New Roman"/>
          <w:lang w:val="en-GB"/>
        </w:rPr>
        <w:t>.</w:t>
      </w:r>
      <w:r w:rsidR="00102606" w:rsidRPr="00A7480E">
        <w:rPr>
          <w:rFonts w:ascii="Times New Roman" w:hAnsi="Times New Roman"/>
          <w:lang w:val="en-GB"/>
        </w:rPr>
        <w:t xml:space="preserve"> </w:t>
      </w:r>
      <w:r w:rsidR="00DE36A5" w:rsidRPr="00A7480E">
        <w:rPr>
          <w:rFonts w:ascii="Times New Roman" w:hAnsi="Times New Roman"/>
          <w:lang w:val="en-GB"/>
        </w:rPr>
        <w:t>Further handling of the goods provided to the Reserves Administration is governed by a separate regulation.</w:t>
      </w:r>
      <w:r w:rsidR="001E59C2" w:rsidRPr="00A7480E">
        <w:rPr>
          <w:rStyle w:val="Odkaznapoznmkupodiarou"/>
          <w:rFonts w:ascii="Times New Roman" w:hAnsi="Times New Roman"/>
          <w:lang w:val="en-GB"/>
        </w:rPr>
        <w:footnoteReference w:id="43"/>
      </w:r>
      <w:r w:rsidR="00102606" w:rsidRPr="00A7480E">
        <w:rPr>
          <w:rFonts w:ascii="Times New Roman" w:hAnsi="Times New Roman"/>
          <w:lang w:val="en-GB"/>
        </w:rPr>
        <w:t xml:space="preserve">) </w:t>
      </w:r>
    </w:p>
    <w:p w:rsidR="00102606" w:rsidRPr="00A7480E" w:rsidRDefault="00102606" w:rsidP="00055001">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E36A5" w:rsidP="00DE36A5">
      <w:pPr>
        <w:widowControl w:val="0"/>
        <w:numPr>
          <w:ilvl w:val="2"/>
          <w:numId w:val="67"/>
        </w:numPr>
        <w:tabs>
          <w:tab w:val="clear" w:pos="216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conclude a written contract</w:t>
      </w:r>
      <w:r w:rsidRPr="00A7480E">
        <w:rPr>
          <w:rStyle w:val="Odkaznapoznmkupodiarou"/>
          <w:rFonts w:ascii="Times New Roman" w:hAnsi="Times New Roman"/>
          <w:lang w:val="en-GB"/>
        </w:rPr>
        <w:footnoteReference w:id="44"/>
      </w:r>
      <w:r w:rsidRPr="00A7480E">
        <w:rPr>
          <w:rFonts w:ascii="Times New Roman" w:hAnsi="Times New Roman"/>
          <w:lang w:val="en-GB"/>
        </w:rPr>
        <w:t>) on the provision of the goods under paragraph 1 and 2 with the acquirer referred to in paragraph 2(b) and (c); the contract shall particularly include</w:t>
      </w:r>
      <w:r w:rsidR="00102606" w:rsidRPr="00A7480E">
        <w:rPr>
          <w:rFonts w:ascii="Times New Roman" w:hAnsi="Times New Roman"/>
          <w:lang w:val="en-GB"/>
        </w:rPr>
        <w:t xml:space="preserve"> </w:t>
      </w:r>
    </w:p>
    <w:p w:rsidR="00102606" w:rsidRPr="00A7480E" w:rsidRDefault="00DE36A5" w:rsidP="00DE36A5">
      <w:pPr>
        <w:widowControl w:val="0"/>
        <w:numPr>
          <w:ilvl w:val="1"/>
          <w:numId w:val="67"/>
        </w:numPr>
        <w:tabs>
          <w:tab w:val="clear" w:pos="1440"/>
          <w:tab w:val="num" w:pos="24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type and quantity of the goods provided;</w:t>
      </w:r>
      <w:r w:rsidR="00102606" w:rsidRPr="00A7480E">
        <w:rPr>
          <w:rFonts w:ascii="Times New Roman" w:hAnsi="Times New Roman"/>
          <w:lang w:val="en-GB"/>
        </w:rPr>
        <w:t xml:space="preserve"> </w:t>
      </w:r>
    </w:p>
    <w:p w:rsidR="00102606" w:rsidRPr="00A7480E" w:rsidRDefault="00DE36A5" w:rsidP="00DE36A5">
      <w:pPr>
        <w:widowControl w:val="0"/>
        <w:numPr>
          <w:ilvl w:val="1"/>
          <w:numId w:val="67"/>
        </w:numPr>
        <w:tabs>
          <w:tab w:val="clear" w:pos="1440"/>
          <w:tab w:val="num" w:pos="24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lastRenderedPageBreak/>
        <w:t>the purpose for which the acquirer should use the goods;</w:t>
      </w:r>
      <w:r w:rsidR="00102606" w:rsidRPr="00A7480E">
        <w:rPr>
          <w:rFonts w:ascii="Times New Roman" w:hAnsi="Times New Roman"/>
          <w:lang w:val="en-GB"/>
        </w:rPr>
        <w:t xml:space="preserve"> </w:t>
      </w:r>
    </w:p>
    <w:p w:rsidR="00102606" w:rsidRPr="00A7480E" w:rsidRDefault="00DE36A5" w:rsidP="00801B29">
      <w:pPr>
        <w:widowControl w:val="0"/>
        <w:numPr>
          <w:ilvl w:val="1"/>
          <w:numId w:val="67"/>
        </w:numPr>
        <w:tabs>
          <w:tab w:val="clear" w:pos="1440"/>
          <w:tab w:val="num" w:pos="24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conditions under which the goods referred to in paragraph 1 and 2 are provided, including the obligations specified in paragraph 4;</w:t>
      </w:r>
      <w:r w:rsidR="00102606" w:rsidRPr="00A7480E">
        <w:rPr>
          <w:rFonts w:ascii="Times New Roman" w:hAnsi="Times New Roman"/>
          <w:lang w:val="en-GB"/>
        </w:rPr>
        <w:t xml:space="preserve"> </w:t>
      </w:r>
    </w:p>
    <w:p w:rsidR="00102606" w:rsidRPr="00A7480E" w:rsidRDefault="00801B29" w:rsidP="00801B29">
      <w:pPr>
        <w:widowControl w:val="0"/>
        <w:numPr>
          <w:ilvl w:val="1"/>
          <w:numId w:val="67"/>
        </w:numPr>
        <w:tabs>
          <w:tab w:val="clear" w:pos="1440"/>
          <w:tab w:val="num" w:pos="247"/>
        </w:tabs>
        <w:overflowPunct w:val="0"/>
        <w:autoSpaceDE w:val="0"/>
        <w:autoSpaceDN w:val="0"/>
        <w:adjustRightInd w:val="0"/>
        <w:spacing w:after="120" w:line="240" w:lineRule="auto"/>
        <w:ind w:left="284" w:firstLine="0"/>
        <w:jc w:val="both"/>
        <w:rPr>
          <w:rFonts w:ascii="Times New Roman" w:hAnsi="Times New Roman"/>
          <w:color w:val="231F20"/>
          <w:lang w:val="en-GB"/>
        </w:rPr>
      </w:pPr>
      <w:r w:rsidRPr="00A7480E">
        <w:rPr>
          <w:rFonts w:ascii="Times New Roman" w:hAnsi="Times New Roman"/>
          <w:lang w:val="en-GB"/>
        </w:rPr>
        <w:t>the warning of the consequences arising from the violation of the obligations set out by this Act, separate regulations or the contract.</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color w:val="231F20"/>
          <w:lang w:val="en-GB"/>
        </w:rPr>
      </w:pPr>
    </w:p>
    <w:p w:rsidR="00102606" w:rsidRPr="00A7480E" w:rsidRDefault="00801B29" w:rsidP="00C2727D">
      <w:pPr>
        <w:widowControl w:val="0"/>
        <w:numPr>
          <w:ilvl w:val="2"/>
          <w:numId w:val="68"/>
        </w:numPr>
        <w:tabs>
          <w:tab w:val="clear" w:pos="216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shall conclude a written contract</w:t>
      </w:r>
      <w:r w:rsidRPr="00A7480E">
        <w:rPr>
          <w:rFonts w:ascii="Times New Roman" w:hAnsi="Times New Roman"/>
          <w:vertAlign w:val="superscript"/>
          <w:lang w:val="en-GB"/>
        </w:rPr>
        <w:t>44</w:t>
      </w:r>
      <w:r w:rsidRPr="00A7480E">
        <w:rPr>
          <w:rFonts w:ascii="Times New Roman" w:hAnsi="Times New Roman"/>
          <w:lang w:val="en-GB"/>
        </w:rPr>
        <w:t>) on the provision of the goods under paragraph 1 and 2 with the Reserves Administration, or a contract under a separate regulation</w:t>
      </w:r>
      <w:r w:rsidR="00A663C5">
        <w:rPr>
          <w:rFonts w:ascii="Times New Roman" w:hAnsi="Times New Roman"/>
          <w:lang w:val="en-GB"/>
        </w:rPr>
        <w:t>;</w:t>
      </w:r>
      <w:r w:rsidRPr="00A7480E">
        <w:rPr>
          <w:rFonts w:ascii="Times New Roman" w:hAnsi="Times New Roman"/>
          <w:vertAlign w:val="superscript"/>
          <w:lang w:val="en-GB"/>
        </w:rPr>
        <w:footnoteReference w:id="45"/>
      </w:r>
      <w:r w:rsidRPr="00A7480E">
        <w:rPr>
          <w:rFonts w:ascii="Times New Roman" w:hAnsi="Times New Roman"/>
          <w:lang w:val="en-GB"/>
        </w:rPr>
        <w:t>) the contract shall particularly include</w:t>
      </w:r>
    </w:p>
    <w:p w:rsidR="00102606" w:rsidRPr="00A7480E" w:rsidRDefault="00C2727D" w:rsidP="00C2727D">
      <w:pPr>
        <w:widowControl w:val="0"/>
        <w:numPr>
          <w:ilvl w:val="1"/>
          <w:numId w:val="69"/>
        </w:numPr>
        <w:tabs>
          <w:tab w:val="clear" w:pos="1440"/>
          <w:tab w:val="num" w:pos="24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type and quantity of the goods provided;</w:t>
      </w:r>
      <w:r w:rsidR="00102606" w:rsidRPr="00A7480E">
        <w:rPr>
          <w:rFonts w:ascii="Times New Roman" w:hAnsi="Times New Roman"/>
          <w:lang w:val="en-GB"/>
        </w:rPr>
        <w:t xml:space="preserve"> </w:t>
      </w:r>
    </w:p>
    <w:p w:rsidR="00102606" w:rsidRPr="00A7480E" w:rsidRDefault="00C2727D" w:rsidP="001308B7">
      <w:pPr>
        <w:widowControl w:val="0"/>
        <w:numPr>
          <w:ilvl w:val="1"/>
          <w:numId w:val="69"/>
        </w:numPr>
        <w:tabs>
          <w:tab w:val="clear" w:pos="1440"/>
          <w:tab w:val="num" w:pos="24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purpose for which the Reserves Administration should use the goods</w:t>
      </w:r>
      <w:r w:rsidR="00331BF3" w:rsidRPr="00A7480E">
        <w:rPr>
          <w:rFonts w:ascii="Times New Roman" w:hAnsi="Times New Roman"/>
          <w:lang w:val="en-GB"/>
        </w:rPr>
        <w:t>.</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308B7" w:rsidP="00002EB8">
      <w:pPr>
        <w:widowControl w:val="0"/>
        <w:numPr>
          <w:ilvl w:val="2"/>
          <w:numId w:val="69"/>
        </w:numPr>
        <w:tabs>
          <w:tab w:val="clear" w:pos="2160"/>
          <w:tab w:val="num" w:pos="489"/>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customs office is entitled to check whether the acquirer referred to in paragraph 2(b) and (c) complies with the conditions the acquirer undertook to meet under the contract.</w:t>
      </w:r>
      <w:r w:rsidR="00102606" w:rsidRPr="00A7480E">
        <w:rPr>
          <w:rFonts w:ascii="Times New Roman" w:hAnsi="Times New Roman"/>
          <w:lang w:val="en-GB"/>
        </w:rPr>
        <w:t xml:space="preserve"> </w:t>
      </w:r>
      <w:r w:rsidR="001710A5" w:rsidRPr="00A7480E">
        <w:rPr>
          <w:rFonts w:ascii="Times New Roman" w:hAnsi="Times New Roman"/>
          <w:lang w:val="en-GB"/>
        </w:rPr>
        <w:t>The acquirer shall enable the performance of such checks and provide necessary assistance.</w:t>
      </w:r>
      <w:r w:rsidR="00102606" w:rsidRPr="00A7480E">
        <w:rPr>
          <w:rFonts w:ascii="Times New Roman" w:hAnsi="Times New Roman"/>
          <w:lang w:val="en-GB"/>
        </w:rPr>
        <w:t xml:space="preserve"> </w:t>
      </w:r>
      <w:r w:rsidR="001710A5" w:rsidRPr="00A7480E">
        <w:rPr>
          <w:rFonts w:ascii="Times New Roman" w:hAnsi="Times New Roman"/>
          <w:lang w:val="en-GB"/>
        </w:rPr>
        <w:t>Provisions of a separate regulation</w:t>
      </w:r>
      <w:r w:rsidR="001710A5" w:rsidRPr="00A7480E">
        <w:rPr>
          <w:rFonts w:ascii="Times New Roman" w:hAnsi="Times New Roman"/>
          <w:vertAlign w:val="superscript"/>
          <w:lang w:val="en-GB"/>
        </w:rPr>
        <w:footnoteReference w:id="46"/>
      </w:r>
      <w:r w:rsidR="001710A5" w:rsidRPr="00A7480E">
        <w:rPr>
          <w:rFonts w:ascii="Times New Roman" w:hAnsi="Times New Roman"/>
          <w:lang w:val="en-GB"/>
        </w:rPr>
        <w:t xml:space="preserve">) shall accordingly apply to the performance of </w:t>
      </w:r>
      <w:r w:rsidR="00391662" w:rsidRPr="00A7480E">
        <w:rPr>
          <w:rFonts w:ascii="Times New Roman" w:hAnsi="Times New Roman"/>
          <w:lang w:val="en-GB"/>
        </w:rPr>
        <w:t xml:space="preserve">such </w:t>
      </w:r>
      <w:r w:rsidR="001710A5" w:rsidRPr="00A7480E">
        <w:rPr>
          <w:rFonts w:ascii="Times New Roman" w:hAnsi="Times New Roman"/>
          <w:lang w:val="en-GB"/>
        </w:rPr>
        <w:t>checks.</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64CC2"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00102606" w:rsidRPr="00A7480E">
        <w:rPr>
          <w:rFonts w:ascii="Times New Roman" w:hAnsi="Times New Roman"/>
          <w:lang w:val="en-GB"/>
        </w:rPr>
        <w:t>38</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247E81" w:rsidRPr="00A7480E" w:rsidRDefault="00B067A9" w:rsidP="00201918">
      <w:pPr>
        <w:widowControl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The holder of the decision granting the application pursuant to </w:t>
      </w:r>
      <w:r w:rsidR="00002EB8" w:rsidRPr="00A7480E">
        <w:rPr>
          <w:rFonts w:ascii="Times New Roman" w:hAnsi="Times New Roman"/>
          <w:lang w:val="en-GB"/>
        </w:rPr>
        <w:t>§</w:t>
      </w:r>
      <w:r w:rsidR="00337443">
        <w:rPr>
          <w:rFonts w:ascii="Times New Roman" w:hAnsi="Times New Roman"/>
          <w:lang w:val="en-GB"/>
        </w:rPr>
        <w:t xml:space="preserve"> </w:t>
      </w:r>
      <w:r w:rsidR="00002EB8" w:rsidRPr="00A7480E">
        <w:rPr>
          <w:rFonts w:ascii="Times New Roman" w:hAnsi="Times New Roman"/>
          <w:lang w:val="en-GB"/>
        </w:rPr>
        <w:t>3</w:t>
      </w:r>
      <w:r w:rsidRPr="00A7480E">
        <w:rPr>
          <w:rFonts w:ascii="Times New Roman" w:hAnsi="Times New Roman"/>
          <w:lang w:val="en-GB"/>
        </w:rPr>
        <w:t>(</w:t>
      </w:r>
      <w:r w:rsidR="00002EB8" w:rsidRPr="00A7480E">
        <w:rPr>
          <w:rFonts w:ascii="Times New Roman" w:hAnsi="Times New Roman"/>
          <w:lang w:val="en-GB"/>
        </w:rPr>
        <w:t>1</w:t>
      </w:r>
      <w:r w:rsidRPr="00A7480E">
        <w:rPr>
          <w:rFonts w:ascii="Times New Roman" w:hAnsi="Times New Roman"/>
          <w:lang w:val="en-GB"/>
        </w:rPr>
        <w:t>) and (</w:t>
      </w:r>
      <w:r w:rsidR="00002EB8" w:rsidRPr="00A7480E">
        <w:rPr>
          <w:rFonts w:ascii="Times New Roman" w:hAnsi="Times New Roman"/>
          <w:lang w:val="en-GB"/>
        </w:rPr>
        <w:t>2</w:t>
      </w:r>
      <w:r w:rsidRPr="00A7480E">
        <w:rPr>
          <w:rFonts w:ascii="Times New Roman" w:hAnsi="Times New Roman"/>
          <w:lang w:val="en-GB"/>
        </w:rPr>
        <w:t xml:space="preserve">) and the holder of the decision by which the Financial Directorate grants, in full or in part, the application pursuant to </w:t>
      </w:r>
      <w:r w:rsidR="00002EB8" w:rsidRPr="00A7480E">
        <w:rPr>
          <w:rFonts w:ascii="Times New Roman" w:hAnsi="Times New Roman"/>
          <w:lang w:val="en-GB"/>
        </w:rPr>
        <w:t>§</w:t>
      </w:r>
      <w:r w:rsidR="00337443">
        <w:rPr>
          <w:rFonts w:ascii="Times New Roman" w:hAnsi="Times New Roman"/>
          <w:lang w:val="en-GB"/>
        </w:rPr>
        <w:t xml:space="preserve"> </w:t>
      </w:r>
      <w:r w:rsidR="00002EB8" w:rsidRPr="00A7480E">
        <w:rPr>
          <w:rFonts w:ascii="Times New Roman" w:hAnsi="Times New Roman"/>
          <w:lang w:val="en-GB"/>
        </w:rPr>
        <w:t xml:space="preserve">13, </w:t>
      </w:r>
      <w:r w:rsidRPr="00A7480E">
        <w:rPr>
          <w:rFonts w:ascii="Times New Roman" w:hAnsi="Times New Roman"/>
          <w:lang w:val="en-GB"/>
        </w:rPr>
        <w:t>has no right to compensation for damage under a separate regulation,</w:t>
      </w:r>
      <w:r w:rsidR="00002EB8" w:rsidRPr="00A7480E">
        <w:rPr>
          <w:rFonts w:ascii="Times New Roman" w:hAnsi="Times New Roman"/>
          <w:vertAlign w:val="superscript"/>
          <w:lang w:val="en-GB"/>
        </w:rPr>
        <w:footnoteReference w:id="47"/>
      </w:r>
      <w:r w:rsidR="00002EB8" w:rsidRPr="00A7480E">
        <w:rPr>
          <w:rFonts w:ascii="Times New Roman" w:hAnsi="Times New Roman"/>
          <w:lang w:val="en-GB"/>
        </w:rPr>
        <w:t xml:space="preserve">) </w:t>
      </w:r>
      <w:r w:rsidRPr="00A7480E">
        <w:rPr>
          <w:rFonts w:ascii="Times New Roman" w:hAnsi="Times New Roman"/>
          <w:lang w:val="en-GB"/>
        </w:rPr>
        <w:t>if the customs office</w:t>
      </w:r>
    </w:p>
    <w:p w:rsidR="00102606" w:rsidRPr="00A7480E" w:rsidRDefault="00B067A9" w:rsidP="00B067A9">
      <w:pPr>
        <w:widowControl w:val="0"/>
        <w:numPr>
          <w:ilvl w:val="1"/>
          <w:numId w:val="70"/>
        </w:numPr>
        <w:tabs>
          <w:tab w:val="clear" w:pos="1440"/>
          <w:tab w:val="num" w:pos="263"/>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has not identified that the goods subject to customs supervision infringe an intellectual property right;</w:t>
      </w:r>
      <w:r w:rsidR="00102606" w:rsidRPr="00A7480E">
        <w:rPr>
          <w:rFonts w:ascii="Times New Roman" w:hAnsi="Times New Roman"/>
          <w:lang w:val="en-GB"/>
        </w:rPr>
        <w:t xml:space="preserve"> </w:t>
      </w:r>
    </w:p>
    <w:p w:rsidR="00102606" w:rsidRPr="00A7480E" w:rsidRDefault="00B067A9" w:rsidP="00B067A9">
      <w:pPr>
        <w:widowControl w:val="0"/>
        <w:numPr>
          <w:ilvl w:val="1"/>
          <w:numId w:val="70"/>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has released the goods referred to in point (a) for free circulation, export, </w:t>
      </w:r>
      <w:r w:rsidR="00EF5242" w:rsidRPr="00A7480E">
        <w:rPr>
          <w:rFonts w:ascii="Times New Roman" w:hAnsi="Times New Roman"/>
          <w:lang w:val="en-GB"/>
        </w:rPr>
        <w:t xml:space="preserve">entry for a </w:t>
      </w:r>
      <w:r w:rsidRPr="00A7480E">
        <w:rPr>
          <w:rFonts w:ascii="Times New Roman" w:hAnsi="Times New Roman"/>
          <w:lang w:val="en-GB"/>
        </w:rPr>
        <w:t>suspensive procedure, permitted their re-export or placement in a free zone or free warehouse;</w:t>
      </w:r>
    </w:p>
    <w:p w:rsidR="00102606" w:rsidRPr="00A7480E" w:rsidRDefault="00B067A9" w:rsidP="00B067A9">
      <w:pPr>
        <w:widowControl w:val="0"/>
        <w:numPr>
          <w:ilvl w:val="1"/>
          <w:numId w:val="70"/>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when taking actions in the national market, has not identified goods suspected of infringing an intellectual property right;</w:t>
      </w:r>
    </w:p>
    <w:p w:rsidR="00102606" w:rsidRPr="00A7480E" w:rsidRDefault="00B067A9" w:rsidP="00B067A9">
      <w:pPr>
        <w:widowControl w:val="0"/>
        <w:numPr>
          <w:ilvl w:val="1"/>
          <w:numId w:val="70"/>
        </w:numPr>
        <w:tabs>
          <w:tab w:val="clear" w:pos="1440"/>
          <w:tab w:val="num" w:pos="26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has not taken any action to detain the goods referred to in point (a) and (c).</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9008BF" w:rsidP="00201918">
      <w:pPr>
        <w:widowControl w:val="0"/>
        <w:overflowPunct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00102606" w:rsidRPr="00A7480E">
        <w:rPr>
          <w:rFonts w:ascii="Times New Roman" w:hAnsi="Times New Roman"/>
          <w:lang w:val="en-GB"/>
        </w:rPr>
        <w:t>39</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B067A9" w:rsidP="00394EAE">
      <w:pPr>
        <w:widowControl w:val="0"/>
        <w:numPr>
          <w:ilvl w:val="2"/>
          <w:numId w:val="70"/>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 xml:space="preserve">Unless otherwise </w:t>
      </w:r>
      <w:r w:rsidR="00394EAE" w:rsidRPr="00A7480E">
        <w:rPr>
          <w:rFonts w:ascii="Times New Roman" w:hAnsi="Times New Roman"/>
          <w:lang w:val="en-GB"/>
        </w:rPr>
        <w:t>stipulated</w:t>
      </w:r>
      <w:r w:rsidRPr="00A7480E">
        <w:rPr>
          <w:rFonts w:ascii="Times New Roman" w:hAnsi="Times New Roman"/>
          <w:lang w:val="en-GB"/>
        </w:rPr>
        <w:t xml:space="preserve"> by this Act or a separate regulatio</w:t>
      </w:r>
      <w:r w:rsidR="008C513C">
        <w:rPr>
          <w:rFonts w:ascii="Times New Roman" w:hAnsi="Times New Roman"/>
          <w:lang w:val="en-GB"/>
        </w:rPr>
        <w:t>n,</w:t>
      </w:r>
      <w:r w:rsidR="008C513C">
        <w:rPr>
          <w:rFonts w:ascii="Times New Roman" w:hAnsi="Times New Roman"/>
          <w:vertAlign w:val="superscript"/>
          <w:lang w:val="en-GB"/>
        </w:rPr>
        <w:t>13</w:t>
      </w:r>
      <w:r w:rsidRPr="00A7480E">
        <w:rPr>
          <w:rFonts w:ascii="Times New Roman" w:hAnsi="Times New Roman"/>
          <w:lang w:val="en-GB"/>
        </w:rPr>
        <w:t>) the proceedings under this Act or under a separate regulation</w:t>
      </w:r>
      <w:r w:rsidRPr="00A7480E">
        <w:rPr>
          <w:rFonts w:ascii="Times New Roman" w:hAnsi="Times New Roman"/>
          <w:vertAlign w:val="superscript"/>
          <w:lang w:val="en-GB"/>
        </w:rPr>
        <w:t>13</w:t>
      </w:r>
      <w:r w:rsidRPr="00A7480E">
        <w:rPr>
          <w:rFonts w:ascii="Times New Roman" w:hAnsi="Times New Roman"/>
          <w:lang w:val="en-GB"/>
        </w:rPr>
        <w:t>) shall</w:t>
      </w:r>
      <w:r w:rsidR="00394EAE" w:rsidRPr="00A7480E">
        <w:rPr>
          <w:rFonts w:ascii="Times New Roman" w:hAnsi="Times New Roman"/>
          <w:lang w:val="en-GB"/>
        </w:rPr>
        <w:t xml:space="preserve"> be governed by a general regulation on administrative proceedings.</w:t>
      </w:r>
      <w:r w:rsidR="002E0F3A" w:rsidRPr="00A7480E">
        <w:rPr>
          <w:rStyle w:val="Odkaznapoznmkupodiarou"/>
          <w:rFonts w:ascii="Times New Roman" w:hAnsi="Times New Roman"/>
          <w:lang w:val="en-GB"/>
        </w:rPr>
        <w:footnoteReference w:id="48"/>
      </w:r>
      <w:r w:rsidR="00102606" w:rsidRPr="00A7480E">
        <w:rPr>
          <w:rFonts w:ascii="Times New Roman" w:hAnsi="Times New Roman"/>
          <w:color w:val="231F20"/>
          <w:lang w:val="en-GB"/>
        </w:rPr>
        <w:t>)</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94EAE" w:rsidP="00394EAE">
      <w:pPr>
        <w:widowControl w:val="0"/>
        <w:numPr>
          <w:ilvl w:val="2"/>
          <w:numId w:val="70"/>
        </w:numPr>
        <w:tabs>
          <w:tab w:val="clear" w:pos="2160"/>
          <w:tab w:val="num" w:pos="504"/>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party to proceedings concerning the application under §</w:t>
      </w:r>
      <w:r w:rsidR="00337443">
        <w:rPr>
          <w:rFonts w:ascii="Times New Roman" w:hAnsi="Times New Roman"/>
          <w:lang w:val="en-GB"/>
        </w:rPr>
        <w:t xml:space="preserve"> </w:t>
      </w:r>
      <w:r w:rsidRPr="00A7480E">
        <w:rPr>
          <w:rFonts w:ascii="Times New Roman" w:hAnsi="Times New Roman"/>
          <w:lang w:val="en-GB"/>
        </w:rPr>
        <w:t>3 or §</w:t>
      </w:r>
      <w:r w:rsidR="00337443">
        <w:rPr>
          <w:rFonts w:ascii="Times New Roman" w:hAnsi="Times New Roman"/>
          <w:lang w:val="en-GB"/>
        </w:rPr>
        <w:t xml:space="preserve"> </w:t>
      </w:r>
      <w:r w:rsidRPr="00A7480E">
        <w:rPr>
          <w:rFonts w:ascii="Times New Roman" w:hAnsi="Times New Roman"/>
          <w:lang w:val="en-GB"/>
        </w:rPr>
        <w:t>13 is the person that submitted that application.</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94EAE" w:rsidP="00394EAE">
      <w:pPr>
        <w:widowControl w:val="0"/>
        <w:numPr>
          <w:ilvl w:val="2"/>
          <w:numId w:val="71"/>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general regulation on administrative proceedings</w:t>
      </w:r>
      <w:r w:rsidRPr="00A7480E">
        <w:rPr>
          <w:rFonts w:ascii="Times New Roman" w:hAnsi="Times New Roman"/>
          <w:vertAlign w:val="superscript"/>
          <w:lang w:val="en-GB"/>
        </w:rPr>
        <w:t>48</w:t>
      </w:r>
      <w:r w:rsidRPr="00A7480E">
        <w:rPr>
          <w:rFonts w:ascii="Times New Roman" w:hAnsi="Times New Roman"/>
          <w:lang w:val="en-GB"/>
        </w:rPr>
        <w:t>) does not apply to the preparation of a written decision under §</w:t>
      </w:r>
      <w:r w:rsidR="00337443">
        <w:rPr>
          <w:rFonts w:ascii="Times New Roman" w:hAnsi="Times New Roman"/>
          <w:lang w:val="en-GB"/>
        </w:rPr>
        <w:t xml:space="preserve"> </w:t>
      </w:r>
      <w:r w:rsidRPr="00A7480E">
        <w:rPr>
          <w:rFonts w:ascii="Times New Roman" w:hAnsi="Times New Roman"/>
          <w:lang w:val="en-GB"/>
        </w:rPr>
        <w:t>4(1) and to the preparation of a written decision by which the application for action with respect to the goods subject to customs supervision or the request for the extension of the validity of the decision granting the application for action with respect to the goods subject to customs supervision is granted in the full scope.</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94EAE" w:rsidP="003F6ABB">
      <w:pPr>
        <w:widowControl w:val="0"/>
        <w:numPr>
          <w:ilvl w:val="2"/>
          <w:numId w:val="71"/>
        </w:numPr>
        <w:tabs>
          <w:tab w:val="clear" w:pos="2160"/>
          <w:tab w:val="num" w:pos="50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No appeal can be filed against the decision under §</w:t>
      </w:r>
      <w:r w:rsidR="00337443">
        <w:rPr>
          <w:rFonts w:ascii="Times New Roman" w:hAnsi="Times New Roman"/>
          <w:lang w:val="en-GB"/>
        </w:rPr>
        <w:t xml:space="preserve"> </w:t>
      </w:r>
      <w:r w:rsidRPr="00A7480E">
        <w:rPr>
          <w:rFonts w:ascii="Times New Roman" w:hAnsi="Times New Roman"/>
          <w:lang w:val="en-GB"/>
        </w:rPr>
        <w:t xml:space="preserve">4(1) and against the decision by </w:t>
      </w:r>
      <w:r w:rsidR="00EF5242" w:rsidRPr="00A7480E">
        <w:rPr>
          <w:rFonts w:ascii="Times New Roman" w:hAnsi="Times New Roman"/>
          <w:lang w:val="en-GB"/>
        </w:rPr>
        <w:t xml:space="preserve">which </w:t>
      </w:r>
      <w:r w:rsidRPr="00A7480E">
        <w:rPr>
          <w:rFonts w:ascii="Times New Roman" w:hAnsi="Times New Roman"/>
          <w:lang w:val="en-GB"/>
        </w:rPr>
        <w:t>the application under §</w:t>
      </w:r>
      <w:r w:rsidR="00337443">
        <w:rPr>
          <w:rFonts w:ascii="Times New Roman" w:hAnsi="Times New Roman"/>
          <w:lang w:val="en-GB"/>
        </w:rPr>
        <w:t xml:space="preserve"> </w:t>
      </w:r>
      <w:r w:rsidRPr="00A7480E">
        <w:rPr>
          <w:rFonts w:ascii="Times New Roman" w:hAnsi="Times New Roman"/>
          <w:lang w:val="en-GB"/>
        </w:rPr>
        <w:t>13 is granted in the full scope.</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F6ABB" w:rsidP="003638C5">
      <w:pPr>
        <w:widowControl w:val="0"/>
        <w:numPr>
          <w:ilvl w:val="2"/>
          <w:numId w:val="71"/>
        </w:numPr>
        <w:tabs>
          <w:tab w:val="clear" w:pos="2160"/>
          <w:tab w:val="num" w:pos="50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If the customs authorities deliver the decision under §</w:t>
      </w:r>
      <w:r w:rsidR="00337443">
        <w:rPr>
          <w:rFonts w:ascii="Times New Roman" w:hAnsi="Times New Roman"/>
          <w:lang w:val="en-GB"/>
        </w:rPr>
        <w:t xml:space="preserve"> </w:t>
      </w:r>
      <w:r w:rsidRPr="00A7480E">
        <w:rPr>
          <w:rFonts w:ascii="Times New Roman" w:hAnsi="Times New Roman"/>
          <w:lang w:val="en-GB"/>
        </w:rPr>
        <w:t>15(1) or the notification under §</w:t>
      </w:r>
      <w:r w:rsidR="00337443">
        <w:rPr>
          <w:rFonts w:ascii="Times New Roman" w:hAnsi="Times New Roman"/>
          <w:lang w:val="en-GB"/>
        </w:rPr>
        <w:t xml:space="preserve"> </w:t>
      </w:r>
      <w:r w:rsidRPr="00A7480E">
        <w:rPr>
          <w:rFonts w:ascii="Times New Roman" w:hAnsi="Times New Roman"/>
          <w:lang w:val="en-GB"/>
        </w:rPr>
        <w:t>15(4) or (6) by means of a postal service operator</w:t>
      </w:r>
      <w:r w:rsidR="00A663C5">
        <w:rPr>
          <w:rFonts w:ascii="Times New Roman" w:hAnsi="Times New Roman"/>
          <w:lang w:val="en-GB"/>
        </w:rPr>
        <w:t>,</w:t>
      </w:r>
      <w:r w:rsidRPr="00A7480E">
        <w:rPr>
          <w:rStyle w:val="Odkaznapoznmkupodiarou"/>
          <w:rFonts w:ascii="Times New Roman" w:hAnsi="Times New Roman"/>
          <w:lang w:val="en-GB"/>
        </w:rPr>
        <w:footnoteReference w:id="49"/>
      </w:r>
      <w:r w:rsidRPr="00A7480E">
        <w:rPr>
          <w:rFonts w:ascii="Times New Roman" w:hAnsi="Times New Roman"/>
          <w:lang w:val="en-GB"/>
        </w:rPr>
        <w:t xml:space="preserve">) the delivery date of that decision or notification to the addressee shall be the day following the day on which the decision or notification was </w:t>
      </w:r>
      <w:r w:rsidR="003638C5" w:rsidRPr="00A7480E">
        <w:rPr>
          <w:rFonts w:ascii="Times New Roman" w:hAnsi="Times New Roman"/>
          <w:lang w:val="en-GB"/>
        </w:rPr>
        <w:t>submitted to the postal service operator for dispatch.</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638C5" w:rsidP="003638C5">
      <w:pPr>
        <w:widowControl w:val="0"/>
        <w:numPr>
          <w:ilvl w:val="2"/>
          <w:numId w:val="71"/>
        </w:numPr>
        <w:tabs>
          <w:tab w:val="clear" w:pos="2160"/>
          <w:tab w:val="num" w:pos="506"/>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time limit referred to in §</w:t>
      </w:r>
      <w:r w:rsidR="00337443">
        <w:rPr>
          <w:rFonts w:ascii="Times New Roman" w:hAnsi="Times New Roman"/>
          <w:lang w:val="en-GB"/>
        </w:rPr>
        <w:t xml:space="preserve"> </w:t>
      </w:r>
      <w:r w:rsidRPr="00A7480E">
        <w:rPr>
          <w:rFonts w:ascii="Times New Roman" w:hAnsi="Times New Roman"/>
          <w:lang w:val="en-GB"/>
        </w:rPr>
        <w:t>7(2), the time limit referred to in §</w:t>
      </w:r>
      <w:r w:rsidR="00337443">
        <w:rPr>
          <w:rFonts w:ascii="Times New Roman" w:hAnsi="Times New Roman"/>
          <w:lang w:val="en-GB"/>
        </w:rPr>
        <w:t xml:space="preserve"> </w:t>
      </w:r>
      <w:r w:rsidRPr="00A7480E">
        <w:rPr>
          <w:rFonts w:ascii="Times New Roman" w:hAnsi="Times New Roman"/>
          <w:lang w:val="en-GB"/>
        </w:rPr>
        <w:t>8(1) and the time limit under a separate regulation</w:t>
      </w:r>
      <w:r w:rsidRPr="00A7480E">
        <w:rPr>
          <w:rFonts w:ascii="Times New Roman" w:hAnsi="Times New Roman"/>
          <w:vertAlign w:val="superscript"/>
          <w:lang w:val="en-GB"/>
        </w:rPr>
        <w:footnoteReference w:id="50"/>
      </w:r>
      <w:r w:rsidRPr="00A7480E">
        <w:rPr>
          <w:rFonts w:ascii="Times New Roman" w:hAnsi="Times New Roman"/>
          <w:lang w:val="en-GB"/>
        </w:rPr>
        <w:t>) is met, if the written statement by the declarant or the holder of the goods containing his agreement to the destruction of the goods is delivered to the customs office not later than on the last day of the time limit.</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638C5" w:rsidP="00947C2F">
      <w:pPr>
        <w:widowControl w:val="0"/>
        <w:numPr>
          <w:ilvl w:val="2"/>
          <w:numId w:val="71"/>
        </w:numPr>
        <w:tabs>
          <w:tab w:val="clear" w:pos="2160"/>
          <w:tab w:val="num" w:pos="507"/>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time limit referred to in §</w:t>
      </w:r>
      <w:r w:rsidR="00337443">
        <w:rPr>
          <w:rFonts w:ascii="Times New Roman" w:hAnsi="Times New Roman"/>
          <w:lang w:val="en-GB"/>
        </w:rPr>
        <w:t xml:space="preserve"> </w:t>
      </w:r>
      <w:r w:rsidRPr="00A7480E">
        <w:rPr>
          <w:rFonts w:ascii="Times New Roman" w:hAnsi="Times New Roman"/>
          <w:lang w:val="en-GB"/>
        </w:rPr>
        <w:t xml:space="preserve">7(6)(a) or (9), the time limit referred to in </w:t>
      </w:r>
      <w:r w:rsidRPr="000D1406">
        <w:rPr>
          <w:rFonts w:ascii="Times New Roman" w:hAnsi="Times New Roman"/>
          <w:lang w:val="en-GB"/>
        </w:rPr>
        <w:t>§</w:t>
      </w:r>
      <w:r w:rsidR="00337443" w:rsidRPr="000D1406">
        <w:rPr>
          <w:rFonts w:ascii="Times New Roman" w:hAnsi="Times New Roman"/>
          <w:lang w:val="en-GB"/>
        </w:rPr>
        <w:t xml:space="preserve"> </w:t>
      </w:r>
      <w:r w:rsidRPr="000D1406">
        <w:rPr>
          <w:rFonts w:ascii="Times New Roman" w:hAnsi="Times New Roman"/>
          <w:lang w:val="en-GB"/>
        </w:rPr>
        <w:t xml:space="preserve">8(3)(a)(1) or </w:t>
      </w:r>
      <w:r w:rsidR="000D1406" w:rsidRPr="000D1406">
        <w:rPr>
          <w:rFonts w:ascii="Times New Roman" w:hAnsi="Times New Roman"/>
          <w:lang w:val="en-GB"/>
        </w:rPr>
        <w:t>§</w:t>
      </w:r>
      <w:r w:rsidR="00BF2DE0">
        <w:rPr>
          <w:rFonts w:ascii="Times New Roman" w:hAnsi="Times New Roman"/>
          <w:lang w:val="en-GB"/>
        </w:rPr>
        <w:t xml:space="preserve"> </w:t>
      </w:r>
      <w:r w:rsidR="000D1406" w:rsidRPr="000D1406">
        <w:rPr>
          <w:rFonts w:ascii="Times New Roman" w:hAnsi="Times New Roman"/>
          <w:lang w:val="en-GB"/>
        </w:rPr>
        <w:t>8</w:t>
      </w:r>
      <w:r w:rsidRPr="000D1406">
        <w:rPr>
          <w:rFonts w:ascii="Times New Roman" w:hAnsi="Times New Roman"/>
          <w:lang w:val="en-GB"/>
        </w:rPr>
        <w:t>(5),</w:t>
      </w:r>
      <w:r w:rsidRPr="00A7480E">
        <w:rPr>
          <w:rFonts w:ascii="Times New Roman" w:hAnsi="Times New Roman"/>
          <w:lang w:val="en-GB"/>
        </w:rPr>
        <w:t xml:space="preserve"> and the time limit under a separate regulation</w:t>
      </w:r>
      <w:r w:rsidRPr="00A7480E">
        <w:rPr>
          <w:rFonts w:ascii="Times New Roman" w:hAnsi="Times New Roman"/>
          <w:vertAlign w:val="superscript"/>
          <w:lang w:val="en-GB"/>
        </w:rPr>
        <w:t>21</w:t>
      </w:r>
      <w:r w:rsidRPr="00A7480E">
        <w:rPr>
          <w:rFonts w:ascii="Times New Roman" w:hAnsi="Times New Roman"/>
          <w:lang w:val="en-GB"/>
        </w:rPr>
        <w:t xml:space="preserve">) is met, if the </w:t>
      </w:r>
      <w:r w:rsidR="00947C2F" w:rsidRPr="00A7480E">
        <w:rPr>
          <w:rFonts w:ascii="Times New Roman" w:hAnsi="Times New Roman"/>
          <w:lang w:val="en-GB"/>
        </w:rPr>
        <w:t>written</w:t>
      </w:r>
      <w:r w:rsidRPr="00A7480E">
        <w:rPr>
          <w:rFonts w:ascii="Times New Roman" w:hAnsi="Times New Roman"/>
          <w:lang w:val="en-GB"/>
        </w:rPr>
        <w:t xml:space="preserve"> statement by the holder of the decision or the right-holder </w:t>
      </w:r>
      <w:r w:rsidR="00947C2F" w:rsidRPr="00A7480E">
        <w:rPr>
          <w:rFonts w:ascii="Times New Roman" w:hAnsi="Times New Roman"/>
          <w:lang w:val="en-GB"/>
        </w:rPr>
        <w:t>whether</w:t>
      </w:r>
      <w:r w:rsidRPr="00A7480E">
        <w:rPr>
          <w:rFonts w:ascii="Times New Roman" w:hAnsi="Times New Roman"/>
          <w:lang w:val="en-GB"/>
        </w:rPr>
        <w:t xml:space="preserve"> an intellectual property right has been infringed and whether he agrees to the destruction of goods is delivered to the customs office not later than on the last day of the time limit.</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947C2F" w:rsidP="009D499E">
      <w:pPr>
        <w:widowControl w:val="0"/>
        <w:numPr>
          <w:ilvl w:val="1"/>
          <w:numId w:val="72"/>
        </w:numPr>
        <w:tabs>
          <w:tab w:val="clear" w:pos="1440"/>
          <w:tab w:val="num" w:pos="601"/>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time limit referred to in §</w:t>
      </w:r>
      <w:r w:rsidR="00337443">
        <w:rPr>
          <w:rFonts w:ascii="Times New Roman" w:hAnsi="Times New Roman"/>
          <w:lang w:val="en-GB"/>
        </w:rPr>
        <w:t xml:space="preserve"> </w:t>
      </w:r>
      <w:r w:rsidRPr="00A7480E">
        <w:rPr>
          <w:rFonts w:ascii="Times New Roman" w:hAnsi="Times New Roman"/>
          <w:lang w:val="en-GB"/>
        </w:rPr>
        <w:t xml:space="preserve">7(6)(b) or (9), the time limit referred </w:t>
      </w:r>
      <w:r w:rsidRPr="000D1406">
        <w:rPr>
          <w:rFonts w:ascii="Times New Roman" w:hAnsi="Times New Roman"/>
          <w:lang w:val="en-GB"/>
        </w:rPr>
        <w:t>to in §</w:t>
      </w:r>
      <w:r w:rsidR="00337443" w:rsidRPr="000D1406">
        <w:rPr>
          <w:rFonts w:ascii="Times New Roman" w:hAnsi="Times New Roman"/>
          <w:lang w:val="en-GB"/>
        </w:rPr>
        <w:t xml:space="preserve"> </w:t>
      </w:r>
      <w:r w:rsidRPr="000D1406">
        <w:rPr>
          <w:rFonts w:ascii="Times New Roman" w:hAnsi="Times New Roman"/>
          <w:lang w:val="en-GB"/>
        </w:rPr>
        <w:t xml:space="preserve">8(3)(a)(2) or </w:t>
      </w:r>
      <w:r w:rsidR="000D1406" w:rsidRPr="000D1406">
        <w:rPr>
          <w:rFonts w:ascii="Times New Roman" w:hAnsi="Times New Roman"/>
          <w:lang w:val="en-GB"/>
        </w:rPr>
        <w:t>§ 8</w:t>
      </w:r>
      <w:r w:rsidRPr="000D1406">
        <w:rPr>
          <w:rFonts w:ascii="Times New Roman" w:hAnsi="Times New Roman"/>
          <w:lang w:val="en-GB"/>
        </w:rPr>
        <w:t>(5), and</w:t>
      </w:r>
      <w:r w:rsidRPr="00A7480E">
        <w:rPr>
          <w:rFonts w:ascii="Times New Roman" w:hAnsi="Times New Roman"/>
          <w:lang w:val="en-GB"/>
        </w:rPr>
        <w:t xml:space="preserve"> the time limit under a separate </w:t>
      </w:r>
      <w:r w:rsidR="009D499E" w:rsidRPr="00A7480E">
        <w:rPr>
          <w:rFonts w:ascii="Times New Roman" w:hAnsi="Times New Roman"/>
          <w:lang w:val="en-GB"/>
        </w:rPr>
        <w:t>regulation</w:t>
      </w:r>
      <w:r w:rsidRPr="00A7480E">
        <w:rPr>
          <w:rFonts w:ascii="Times New Roman" w:hAnsi="Times New Roman"/>
          <w:vertAlign w:val="superscript"/>
          <w:lang w:val="en-GB"/>
        </w:rPr>
        <w:footnoteReference w:id="51"/>
      </w:r>
      <w:r w:rsidRPr="00A7480E">
        <w:rPr>
          <w:rFonts w:ascii="Times New Roman" w:hAnsi="Times New Roman"/>
          <w:lang w:val="en-GB"/>
        </w:rPr>
        <w:t xml:space="preserve">) </w:t>
      </w:r>
      <w:r w:rsidR="009D499E" w:rsidRPr="00A7480E">
        <w:rPr>
          <w:rFonts w:ascii="Times New Roman" w:hAnsi="Times New Roman"/>
          <w:lang w:val="en-GB"/>
        </w:rPr>
        <w:t>is met, if the submission by which the holder of the decision proves that he has filed a petition with a court to initiate proceedings in order to determine whether the goods infringe an intellectual property right is delivered to the customs office not later than on the last day of the time limit.</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9D499E" w:rsidP="007E54B9">
      <w:pPr>
        <w:widowControl w:val="0"/>
        <w:numPr>
          <w:ilvl w:val="1"/>
          <w:numId w:val="72"/>
        </w:numPr>
        <w:tabs>
          <w:tab w:val="clear" w:pos="1440"/>
          <w:tab w:val="num" w:pos="601"/>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time limit referred to in §</w:t>
      </w:r>
      <w:r w:rsidR="00337443">
        <w:rPr>
          <w:rFonts w:ascii="Times New Roman" w:hAnsi="Times New Roman"/>
          <w:lang w:val="en-GB"/>
        </w:rPr>
        <w:t xml:space="preserve"> </w:t>
      </w:r>
      <w:r w:rsidRPr="00A7480E">
        <w:rPr>
          <w:rFonts w:ascii="Times New Roman" w:hAnsi="Times New Roman"/>
          <w:lang w:val="en-GB"/>
        </w:rPr>
        <w:t>8(3)(b)(1) and the time limit under a separate regulation</w:t>
      </w:r>
      <w:r w:rsidRPr="00A7480E">
        <w:rPr>
          <w:rFonts w:ascii="Times New Roman" w:hAnsi="Times New Roman"/>
          <w:vertAlign w:val="superscript"/>
          <w:lang w:val="en-GB"/>
        </w:rPr>
        <w:footnoteReference w:id="52"/>
      </w:r>
      <w:r w:rsidRPr="00A7480E">
        <w:rPr>
          <w:rFonts w:ascii="Times New Roman" w:hAnsi="Times New Roman"/>
          <w:lang w:val="en-GB"/>
        </w:rPr>
        <w:t xml:space="preserve">) is met, if the application is delivered to the Financial Directorate not later than on the last day of the time limit.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(10) </w:t>
      </w:r>
      <w:r w:rsidR="007E54B9" w:rsidRPr="00A7480E">
        <w:rPr>
          <w:rFonts w:ascii="Times New Roman" w:hAnsi="Times New Roman"/>
          <w:lang w:val="en-GB"/>
        </w:rPr>
        <w:t>The time limit referred to in §</w:t>
      </w:r>
      <w:r w:rsidR="00337443">
        <w:rPr>
          <w:rFonts w:ascii="Times New Roman" w:hAnsi="Times New Roman"/>
          <w:lang w:val="en-GB"/>
        </w:rPr>
        <w:t xml:space="preserve"> </w:t>
      </w:r>
      <w:r w:rsidR="007E54B9" w:rsidRPr="00A7480E">
        <w:rPr>
          <w:rFonts w:ascii="Times New Roman" w:hAnsi="Times New Roman"/>
          <w:lang w:val="en-GB"/>
        </w:rPr>
        <w:t xml:space="preserve">8(3)(b)(2) is met, if the application is delivered to the Financial Directorate not later than on the last day of the time limit. </w:t>
      </w:r>
    </w:p>
    <w:p w:rsidR="00102606" w:rsidRPr="00A7480E" w:rsidRDefault="00102606" w:rsidP="00AE2E0B">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Pr="00A7480E">
        <w:rPr>
          <w:rFonts w:ascii="Times New Roman" w:hAnsi="Times New Roman"/>
          <w:lang w:val="en-GB"/>
        </w:rPr>
        <w:t>40</w:t>
      </w:r>
    </w:p>
    <w:p w:rsidR="00102606" w:rsidRPr="00A7480E" w:rsidRDefault="007E54B9"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Enabling provisions</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D931D2"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A generally binding regulation to be issued by the Ministry shall laid down</w:t>
      </w:r>
    </w:p>
    <w:p w:rsidR="00102606" w:rsidRPr="00A7480E" w:rsidRDefault="00D931D2" w:rsidP="00D931D2">
      <w:pPr>
        <w:widowControl w:val="0"/>
        <w:numPr>
          <w:ilvl w:val="0"/>
          <w:numId w:val="73"/>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 sample form for the submission of an application for action in the national market;</w:t>
      </w:r>
      <w:r w:rsidR="00102606" w:rsidRPr="00A7480E">
        <w:rPr>
          <w:rFonts w:ascii="Times New Roman" w:hAnsi="Times New Roman"/>
          <w:lang w:val="en-GB"/>
        </w:rPr>
        <w:t xml:space="preserve"> </w:t>
      </w:r>
    </w:p>
    <w:p w:rsidR="00102606" w:rsidRPr="00A7480E" w:rsidRDefault="00D931D2" w:rsidP="00D931D2">
      <w:pPr>
        <w:widowControl w:val="0"/>
        <w:numPr>
          <w:ilvl w:val="0"/>
          <w:numId w:val="73"/>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a sample form for the submission of an application to extend the validity of the decision on the application for action in the national market;</w:t>
      </w:r>
      <w:r w:rsidR="00102606" w:rsidRPr="00A7480E">
        <w:rPr>
          <w:rFonts w:ascii="Times New Roman" w:hAnsi="Times New Roman"/>
          <w:lang w:val="en-GB"/>
        </w:rPr>
        <w:t xml:space="preserve"> </w:t>
      </w:r>
    </w:p>
    <w:p w:rsidR="00102606" w:rsidRPr="00A7480E" w:rsidRDefault="00D931D2" w:rsidP="00322CAE">
      <w:pPr>
        <w:widowControl w:val="0"/>
        <w:numPr>
          <w:ilvl w:val="0"/>
          <w:numId w:val="73"/>
        </w:numPr>
        <w:tabs>
          <w:tab w:val="clear" w:pos="720"/>
          <w:tab w:val="num" w:pos="260"/>
        </w:tabs>
        <w:overflowPunct w:val="0"/>
        <w:autoSpaceDE w:val="0"/>
        <w:autoSpaceDN w:val="0"/>
        <w:adjustRightInd w:val="0"/>
        <w:spacing w:after="120" w:line="240" w:lineRule="auto"/>
        <w:ind w:left="284" w:firstLine="0"/>
        <w:jc w:val="both"/>
        <w:rPr>
          <w:rFonts w:ascii="Times New Roman" w:hAnsi="Times New Roman"/>
          <w:lang w:val="en-GB"/>
        </w:rPr>
      </w:pPr>
      <w:r w:rsidRPr="00A7480E">
        <w:rPr>
          <w:rFonts w:ascii="Times New Roman" w:hAnsi="Times New Roman"/>
          <w:lang w:val="en-GB"/>
        </w:rPr>
        <w:t>the amount of storage costs.</w:t>
      </w:r>
      <w:r w:rsidR="00102606" w:rsidRPr="00A7480E">
        <w:rPr>
          <w:rFonts w:ascii="Times New Roman" w:hAnsi="Times New Roman"/>
          <w:lang w:val="en-GB"/>
        </w:rPr>
        <w:t xml:space="preserve"> </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322CAE"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Transitional provisions</w:t>
      </w:r>
    </w:p>
    <w:p w:rsidR="00102606" w:rsidRPr="00A7480E" w:rsidRDefault="00102606" w:rsidP="0006403D">
      <w:pPr>
        <w:widowControl w:val="0"/>
        <w:autoSpaceDE w:val="0"/>
        <w:autoSpaceDN w:val="0"/>
        <w:adjustRightInd w:val="0"/>
        <w:spacing w:after="0" w:line="240" w:lineRule="auto"/>
        <w:ind w:left="284"/>
        <w:jc w:val="center"/>
        <w:rPr>
          <w:rFonts w:ascii="Times New Roman" w:hAnsi="Times New Roman"/>
          <w:lang w:val="en-GB"/>
        </w:rPr>
      </w:pPr>
    </w:p>
    <w:p w:rsidR="00102606" w:rsidRPr="00A7480E" w:rsidRDefault="00322CAE"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00102606" w:rsidRPr="00A7480E">
        <w:rPr>
          <w:rFonts w:ascii="Times New Roman" w:hAnsi="Times New Roman"/>
          <w:lang w:val="en-GB"/>
        </w:rPr>
        <w:t>41</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Default="00322CAE"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Proceedings commenced before the effective date of this Act shall be governed by the existing regulations.</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937C9"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00102606" w:rsidRPr="00A7480E">
        <w:rPr>
          <w:rFonts w:ascii="Times New Roman" w:hAnsi="Times New Roman"/>
          <w:lang w:val="en-GB"/>
        </w:rPr>
        <w:t>42</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937C9"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Decisions on taking action issued by the Financial Directorate prior to the effective date of this Act or issued under §</w:t>
      </w:r>
      <w:r w:rsidR="002F7AC5">
        <w:rPr>
          <w:rFonts w:ascii="Times New Roman" w:hAnsi="Times New Roman"/>
          <w:lang w:val="en-GB"/>
        </w:rPr>
        <w:t xml:space="preserve"> </w:t>
      </w:r>
      <w:r w:rsidRPr="00A7480E">
        <w:rPr>
          <w:rFonts w:ascii="Times New Roman" w:hAnsi="Times New Roman"/>
          <w:lang w:val="en-GB"/>
        </w:rPr>
        <w:t>40 shall apply for the effective period set out under the existing regulations.</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Pr="00A7480E">
        <w:rPr>
          <w:rFonts w:ascii="Times New Roman" w:hAnsi="Times New Roman"/>
          <w:lang w:val="en-GB"/>
        </w:rPr>
        <w:t>43</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937C9"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The time limits that commenced prior to the effective date of this Act, as well as the time limits for the exercise of </w:t>
      </w:r>
      <w:r w:rsidR="00C1622C" w:rsidRPr="00A7480E">
        <w:rPr>
          <w:rFonts w:ascii="Times New Roman" w:hAnsi="Times New Roman"/>
          <w:lang w:val="en-GB"/>
        </w:rPr>
        <w:t xml:space="preserve">a </w:t>
      </w:r>
      <w:r w:rsidRPr="00A7480E">
        <w:rPr>
          <w:rFonts w:ascii="Times New Roman" w:hAnsi="Times New Roman"/>
          <w:lang w:val="en-GB"/>
        </w:rPr>
        <w:t>right under the existing regulations even</w:t>
      </w:r>
      <w:r w:rsidR="00D7492D" w:rsidRPr="00A7480E">
        <w:rPr>
          <w:rFonts w:ascii="Times New Roman" w:hAnsi="Times New Roman"/>
          <w:lang w:val="en-GB"/>
        </w:rPr>
        <w:t>,</w:t>
      </w:r>
      <w:r w:rsidRPr="00A7480E">
        <w:rPr>
          <w:rFonts w:ascii="Times New Roman" w:hAnsi="Times New Roman"/>
          <w:lang w:val="en-GB"/>
        </w:rPr>
        <w:t xml:space="preserve"> if commence</w:t>
      </w:r>
      <w:r w:rsidR="00C1622C" w:rsidRPr="00A7480E">
        <w:rPr>
          <w:rFonts w:ascii="Times New Roman" w:hAnsi="Times New Roman"/>
          <w:lang w:val="en-GB"/>
        </w:rPr>
        <w:t>d</w:t>
      </w:r>
      <w:r w:rsidRPr="00A7480E">
        <w:rPr>
          <w:rFonts w:ascii="Times New Roman" w:hAnsi="Times New Roman"/>
          <w:lang w:val="en-GB"/>
        </w:rPr>
        <w:t xml:space="preserve"> after the effective date of this Act</w:t>
      </w:r>
      <w:r w:rsidR="00D7492D" w:rsidRPr="00A7480E">
        <w:rPr>
          <w:rFonts w:ascii="Times New Roman" w:hAnsi="Times New Roman"/>
          <w:lang w:val="en-GB"/>
        </w:rPr>
        <w:t>,</w:t>
      </w:r>
      <w:r w:rsidRPr="00A7480E">
        <w:rPr>
          <w:rFonts w:ascii="Times New Roman" w:hAnsi="Times New Roman"/>
          <w:lang w:val="en-GB"/>
        </w:rPr>
        <w:t xml:space="preserve"> shall be </w:t>
      </w:r>
      <w:r w:rsidR="00A4226A" w:rsidRPr="00A7480E">
        <w:rPr>
          <w:rFonts w:ascii="Times New Roman" w:hAnsi="Times New Roman"/>
          <w:lang w:val="en-GB"/>
        </w:rPr>
        <w:t>governed by the existing regulations.</w:t>
      </w:r>
    </w:p>
    <w:p w:rsidR="00247E81" w:rsidRPr="00A7480E" w:rsidRDefault="00247E81" w:rsidP="0006403D">
      <w:pPr>
        <w:widowControl w:val="0"/>
        <w:autoSpaceDE w:val="0"/>
        <w:autoSpaceDN w:val="0"/>
        <w:adjustRightInd w:val="0"/>
        <w:spacing w:after="0" w:line="240" w:lineRule="auto"/>
        <w:ind w:left="284"/>
        <w:jc w:val="both"/>
        <w:rPr>
          <w:rFonts w:ascii="Times New Roman" w:hAnsi="Times New Roman"/>
          <w:color w:val="231F20"/>
          <w:lang w:val="en-GB"/>
        </w:rPr>
      </w:pPr>
    </w:p>
    <w:p w:rsidR="00102606" w:rsidRPr="00A7480E" w:rsidRDefault="00A4226A"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00102606" w:rsidRPr="00A7480E">
        <w:rPr>
          <w:rFonts w:ascii="Times New Roman" w:hAnsi="Times New Roman"/>
          <w:lang w:val="en-GB"/>
        </w:rPr>
        <w:t>44</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4226A" w:rsidP="00201918">
      <w:pPr>
        <w:widowControl w:val="0"/>
        <w:overflowPunct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The provisions of this Act shall also govern </w:t>
      </w:r>
      <w:r w:rsidR="00D7492D" w:rsidRPr="00A7480E">
        <w:rPr>
          <w:rFonts w:ascii="Times New Roman" w:hAnsi="Times New Roman"/>
          <w:lang w:val="en-GB"/>
        </w:rPr>
        <w:t xml:space="preserve">the </w:t>
      </w:r>
      <w:r w:rsidRPr="00A7480E">
        <w:rPr>
          <w:rFonts w:ascii="Times New Roman" w:hAnsi="Times New Roman"/>
          <w:lang w:val="en-GB"/>
        </w:rPr>
        <w:t xml:space="preserve">legal relationships established </w:t>
      </w:r>
      <w:r w:rsidR="008C513C">
        <w:rPr>
          <w:rFonts w:ascii="Times New Roman" w:hAnsi="Times New Roman"/>
          <w:lang w:val="en-GB"/>
        </w:rPr>
        <w:t>before</w:t>
      </w:r>
      <w:r w:rsidRPr="00A7480E">
        <w:rPr>
          <w:rFonts w:ascii="Times New Roman" w:hAnsi="Times New Roman"/>
          <w:lang w:val="en-GB"/>
        </w:rPr>
        <w:t xml:space="preserve"> 1 January 2014.</w:t>
      </w:r>
      <w:r w:rsidR="00102606" w:rsidRPr="00A7480E">
        <w:rPr>
          <w:rFonts w:ascii="Times New Roman" w:hAnsi="Times New Roman"/>
          <w:lang w:val="en-GB"/>
        </w:rPr>
        <w:t xml:space="preserve"> </w:t>
      </w:r>
      <w:r w:rsidRPr="00A7480E">
        <w:rPr>
          <w:rFonts w:ascii="Times New Roman" w:hAnsi="Times New Roman"/>
          <w:lang w:val="en-GB"/>
        </w:rPr>
        <w:t>However, the establishment of such legal relationships, as well as the rights and obligations arising from such relationships before 1 January 2014, shall be governed by the existing regulations.</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F19C6" w:rsidRPr="00A7480E" w:rsidRDefault="00A4226A" w:rsidP="00201918">
      <w:pPr>
        <w:widowControl w:val="0"/>
        <w:overflowPunct w:val="0"/>
        <w:autoSpaceDE w:val="0"/>
        <w:autoSpaceDN w:val="0"/>
        <w:adjustRightInd w:val="0"/>
        <w:spacing w:after="120" w:line="240" w:lineRule="auto"/>
        <w:ind w:left="284" w:right="-50"/>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00102606" w:rsidRPr="00A7480E">
        <w:rPr>
          <w:rFonts w:ascii="Times New Roman" w:hAnsi="Times New Roman"/>
          <w:lang w:val="en-GB"/>
        </w:rPr>
        <w:t xml:space="preserve">45 </w:t>
      </w:r>
    </w:p>
    <w:p w:rsidR="00102606" w:rsidRPr="00A7480E" w:rsidRDefault="00A4226A" w:rsidP="00201918">
      <w:pPr>
        <w:widowControl w:val="0"/>
        <w:overflowPunct w:val="0"/>
        <w:autoSpaceDE w:val="0"/>
        <w:autoSpaceDN w:val="0"/>
        <w:adjustRightInd w:val="0"/>
        <w:spacing w:after="120" w:line="240" w:lineRule="auto"/>
        <w:ind w:left="284" w:right="-50"/>
        <w:jc w:val="center"/>
        <w:rPr>
          <w:rFonts w:ascii="Times New Roman" w:hAnsi="Times New Roman"/>
          <w:lang w:val="en-GB"/>
        </w:rPr>
      </w:pPr>
      <w:r w:rsidRPr="00A7480E">
        <w:rPr>
          <w:rFonts w:ascii="Times New Roman" w:hAnsi="Times New Roman"/>
          <w:lang w:val="en-GB"/>
        </w:rPr>
        <w:t>Repealing provision</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A4226A" w:rsidP="00201918">
      <w:pPr>
        <w:widowControl w:val="0"/>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 xml:space="preserve">Act No. 200/2004 Coll. on actions against the infringement of </w:t>
      </w:r>
      <w:r w:rsidR="001D4C86" w:rsidRPr="00A7480E">
        <w:rPr>
          <w:rFonts w:ascii="Times New Roman" w:hAnsi="Times New Roman"/>
          <w:lang w:val="en-GB"/>
        </w:rPr>
        <w:t>intellectual</w:t>
      </w:r>
      <w:r w:rsidRPr="00A7480E">
        <w:rPr>
          <w:rFonts w:ascii="Times New Roman" w:hAnsi="Times New Roman"/>
          <w:lang w:val="en-GB"/>
        </w:rPr>
        <w:t xml:space="preserve"> property rights in import, export and re-export of goods</w:t>
      </w:r>
      <w:r w:rsidR="00D7492D" w:rsidRPr="00A7480E">
        <w:rPr>
          <w:rFonts w:ascii="Times New Roman" w:hAnsi="Times New Roman"/>
          <w:lang w:val="en-GB"/>
        </w:rPr>
        <w:t>,</w:t>
      </w:r>
      <w:r w:rsidRPr="00A7480E">
        <w:rPr>
          <w:rFonts w:ascii="Times New Roman" w:hAnsi="Times New Roman"/>
          <w:lang w:val="en-GB"/>
        </w:rPr>
        <w:t xml:space="preserve"> as amended by Act No. 116/2006 Coll., Article XV of Act No. 465/2008 Coll</w:t>
      </w:r>
      <w:r w:rsidR="001D4C86" w:rsidRPr="00A7480E">
        <w:rPr>
          <w:rFonts w:ascii="Times New Roman" w:hAnsi="Times New Roman"/>
          <w:lang w:val="en-GB"/>
        </w:rPr>
        <w:t>.</w:t>
      </w:r>
      <w:r w:rsidRPr="00A7480E">
        <w:rPr>
          <w:rFonts w:ascii="Times New Roman" w:hAnsi="Times New Roman"/>
          <w:lang w:val="en-GB"/>
        </w:rPr>
        <w:t>, Act No. 476/2009 Coll., Article III of Act No. 508/2010 Coll. and Article IV of Act No. 331/2011 Coll. is hereby repealed.</w:t>
      </w:r>
    </w:p>
    <w:p w:rsidR="00102606" w:rsidRPr="00A7480E" w:rsidRDefault="00102606" w:rsidP="0006403D">
      <w:pPr>
        <w:widowControl w:val="0"/>
        <w:autoSpaceDE w:val="0"/>
        <w:autoSpaceDN w:val="0"/>
        <w:adjustRightInd w:val="0"/>
        <w:spacing w:after="0" w:line="240" w:lineRule="auto"/>
        <w:ind w:left="284"/>
        <w:jc w:val="both"/>
        <w:rPr>
          <w:rFonts w:ascii="Times New Roman" w:hAnsi="Times New Roman"/>
          <w:lang w:val="en-GB"/>
        </w:rPr>
      </w:pPr>
    </w:p>
    <w:p w:rsidR="00102606" w:rsidRPr="00A7480E" w:rsidRDefault="00102606"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w:t>
      </w:r>
      <w:r w:rsidR="00337443">
        <w:rPr>
          <w:rFonts w:ascii="Times New Roman" w:hAnsi="Times New Roman"/>
          <w:lang w:val="en-GB"/>
        </w:rPr>
        <w:t xml:space="preserve"> </w:t>
      </w:r>
      <w:r w:rsidRPr="00A7480E">
        <w:rPr>
          <w:rFonts w:ascii="Times New Roman" w:hAnsi="Times New Roman"/>
          <w:lang w:val="en-GB"/>
        </w:rPr>
        <w:t>46</w:t>
      </w:r>
    </w:p>
    <w:p w:rsidR="00102606" w:rsidRPr="00A7480E" w:rsidRDefault="000F21A9" w:rsidP="00201918">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lang w:val="en-GB"/>
        </w:rPr>
        <w:t>Entry into force</w:t>
      </w:r>
    </w:p>
    <w:p w:rsidR="00F36D18" w:rsidRPr="00A7480E" w:rsidRDefault="00F36D18" w:rsidP="0006403D">
      <w:pPr>
        <w:widowControl w:val="0"/>
        <w:tabs>
          <w:tab w:val="left" w:pos="5680"/>
        </w:tabs>
        <w:autoSpaceDE w:val="0"/>
        <w:autoSpaceDN w:val="0"/>
        <w:adjustRightInd w:val="0"/>
        <w:spacing w:after="0" w:line="240" w:lineRule="auto"/>
        <w:ind w:left="284"/>
        <w:jc w:val="both"/>
        <w:rPr>
          <w:rFonts w:ascii="Times New Roman" w:hAnsi="Times New Roman"/>
          <w:lang w:val="en-GB"/>
        </w:rPr>
      </w:pPr>
    </w:p>
    <w:p w:rsidR="00E551E9" w:rsidRDefault="000F21A9" w:rsidP="00201918">
      <w:pPr>
        <w:widowControl w:val="0"/>
        <w:tabs>
          <w:tab w:val="left" w:pos="5680"/>
        </w:tabs>
        <w:autoSpaceDE w:val="0"/>
        <w:autoSpaceDN w:val="0"/>
        <w:adjustRightInd w:val="0"/>
        <w:spacing w:after="120" w:line="240" w:lineRule="auto"/>
        <w:ind w:left="284"/>
        <w:jc w:val="both"/>
        <w:rPr>
          <w:rFonts w:ascii="Times New Roman" w:hAnsi="Times New Roman"/>
          <w:lang w:val="en-GB"/>
        </w:rPr>
      </w:pPr>
      <w:r w:rsidRPr="00A7480E">
        <w:rPr>
          <w:rFonts w:ascii="Times New Roman" w:hAnsi="Times New Roman"/>
          <w:lang w:val="en-GB"/>
        </w:rPr>
        <w:t>This Act shall ent</w:t>
      </w:r>
      <w:r w:rsidR="00AE2E0B">
        <w:rPr>
          <w:rFonts w:ascii="Times New Roman" w:hAnsi="Times New Roman"/>
          <w:lang w:val="en-GB"/>
        </w:rPr>
        <w:t>er into force on 1 January 2014.</w:t>
      </w:r>
    </w:p>
    <w:p w:rsidR="00A85C69" w:rsidRDefault="00A85C69" w:rsidP="00201918">
      <w:pPr>
        <w:widowControl w:val="0"/>
        <w:tabs>
          <w:tab w:val="left" w:pos="5680"/>
        </w:tabs>
        <w:autoSpaceDE w:val="0"/>
        <w:autoSpaceDN w:val="0"/>
        <w:adjustRightInd w:val="0"/>
        <w:spacing w:after="120" w:line="240" w:lineRule="auto"/>
        <w:ind w:left="284"/>
        <w:jc w:val="both"/>
        <w:rPr>
          <w:rFonts w:ascii="Times New Roman" w:hAnsi="Times New Roman"/>
          <w:lang w:val="en-GB"/>
        </w:rPr>
      </w:pPr>
    </w:p>
    <w:p w:rsidR="00A85C69" w:rsidRDefault="00A85C69" w:rsidP="00201918">
      <w:pPr>
        <w:widowControl w:val="0"/>
        <w:tabs>
          <w:tab w:val="left" w:pos="5680"/>
        </w:tabs>
        <w:autoSpaceDE w:val="0"/>
        <w:autoSpaceDN w:val="0"/>
        <w:adjustRightInd w:val="0"/>
        <w:spacing w:after="120" w:line="240" w:lineRule="auto"/>
        <w:ind w:left="284"/>
        <w:jc w:val="both"/>
        <w:rPr>
          <w:rFonts w:ascii="Times New Roman" w:hAnsi="Times New Roman"/>
          <w:lang w:val="en-GB"/>
        </w:rPr>
      </w:pPr>
    </w:p>
    <w:p w:rsidR="00A85C69" w:rsidRPr="00A7480E" w:rsidRDefault="00A85C69" w:rsidP="00A85C69">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color w:val="231F20"/>
          <w:lang w:val="en-GB"/>
        </w:rPr>
        <w:t xml:space="preserve">Ivan Gašparovič </w:t>
      </w:r>
    </w:p>
    <w:p w:rsidR="00A85C69" w:rsidRPr="00A7480E" w:rsidRDefault="00A85C69" w:rsidP="00AE27A9">
      <w:pPr>
        <w:widowControl w:val="0"/>
        <w:autoSpaceDE w:val="0"/>
        <w:autoSpaceDN w:val="0"/>
        <w:adjustRightInd w:val="0"/>
        <w:spacing w:after="0" w:line="240" w:lineRule="auto"/>
        <w:ind w:left="284"/>
        <w:jc w:val="center"/>
        <w:rPr>
          <w:rFonts w:ascii="Times New Roman" w:hAnsi="Times New Roman"/>
          <w:lang w:val="en-GB"/>
        </w:rPr>
      </w:pPr>
    </w:p>
    <w:p w:rsidR="00A85C69" w:rsidRPr="00A7480E" w:rsidRDefault="00A85C69" w:rsidP="00A85C69">
      <w:pPr>
        <w:widowControl w:val="0"/>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color w:val="231F20"/>
          <w:lang w:val="en-GB"/>
        </w:rPr>
        <w:t>Pavol Paška</w:t>
      </w:r>
    </w:p>
    <w:p w:rsidR="00A85C69" w:rsidRPr="00A7480E" w:rsidRDefault="00A85C69" w:rsidP="00AE27A9">
      <w:pPr>
        <w:widowControl w:val="0"/>
        <w:autoSpaceDE w:val="0"/>
        <w:autoSpaceDN w:val="0"/>
        <w:adjustRightInd w:val="0"/>
        <w:spacing w:after="0" w:line="240" w:lineRule="auto"/>
        <w:ind w:left="284"/>
        <w:jc w:val="center"/>
        <w:rPr>
          <w:rFonts w:ascii="Times New Roman" w:hAnsi="Times New Roman"/>
          <w:lang w:val="en-GB"/>
        </w:rPr>
      </w:pPr>
    </w:p>
    <w:p w:rsidR="00A85C69" w:rsidRDefault="00A85C69" w:rsidP="00A85C69">
      <w:pPr>
        <w:widowControl w:val="0"/>
        <w:tabs>
          <w:tab w:val="left" w:pos="5680"/>
        </w:tabs>
        <w:autoSpaceDE w:val="0"/>
        <w:autoSpaceDN w:val="0"/>
        <w:adjustRightInd w:val="0"/>
        <w:spacing w:after="120" w:line="240" w:lineRule="auto"/>
        <w:ind w:left="284"/>
        <w:jc w:val="center"/>
        <w:rPr>
          <w:rFonts w:ascii="Times New Roman" w:hAnsi="Times New Roman"/>
          <w:lang w:val="en-GB"/>
        </w:rPr>
      </w:pPr>
      <w:r w:rsidRPr="00A7480E">
        <w:rPr>
          <w:rFonts w:ascii="Times New Roman" w:hAnsi="Times New Roman"/>
          <w:b/>
          <w:bCs/>
          <w:color w:val="231F20"/>
          <w:lang w:val="en-GB"/>
        </w:rPr>
        <w:t>Robert Fico</w:t>
      </w:r>
    </w:p>
    <w:sectPr w:rsidR="00A85C69" w:rsidSect="00A85C69">
      <w:type w:val="continuous"/>
      <w:pgSz w:w="11900" w:h="16840"/>
      <w:pgMar w:top="568" w:right="720" w:bottom="568" w:left="740" w:header="708" w:footer="708" w:gutter="0"/>
      <w:cols w:num="2" w:space="5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74" w:rsidRDefault="00186874" w:rsidP="007062FC">
      <w:pPr>
        <w:spacing w:after="0" w:line="240" w:lineRule="auto"/>
      </w:pPr>
      <w:r>
        <w:separator/>
      </w:r>
    </w:p>
  </w:endnote>
  <w:endnote w:type="continuationSeparator" w:id="0">
    <w:p w:rsidR="00186874" w:rsidRDefault="00186874" w:rsidP="0070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74" w:rsidRDefault="00186874" w:rsidP="007062FC">
      <w:pPr>
        <w:spacing w:after="0" w:line="240" w:lineRule="auto"/>
      </w:pPr>
      <w:r>
        <w:separator/>
      </w:r>
    </w:p>
  </w:footnote>
  <w:footnote w:type="continuationSeparator" w:id="0">
    <w:p w:rsidR="00186874" w:rsidRDefault="00186874" w:rsidP="007062FC">
      <w:pPr>
        <w:spacing w:after="0" w:line="240" w:lineRule="auto"/>
      </w:pPr>
      <w:r>
        <w:continuationSeparator/>
      </w:r>
    </w:p>
  </w:footnote>
  <w:footnote w:id="1">
    <w:p w:rsidR="00000000" w:rsidRDefault="00F83A41" w:rsidP="00E42202">
      <w:pPr>
        <w:widowControl w:val="0"/>
        <w:overflowPunct w:val="0"/>
        <w:autoSpaceDE w:val="0"/>
        <w:autoSpaceDN w:val="0"/>
        <w:adjustRightInd w:val="0"/>
        <w:spacing w:after="0" w:line="240" w:lineRule="atLeast"/>
        <w:ind w:left="284" w:hanging="284"/>
        <w:jc w:val="both"/>
      </w:pPr>
      <w:r w:rsidRPr="003C7E8B">
        <w:rPr>
          <w:rStyle w:val="Odkaznapoznmkupodiarou"/>
          <w:rFonts w:ascii="Times New Roman" w:hAnsi="Times New Roman"/>
          <w:sz w:val="20"/>
          <w:szCs w:val="20"/>
        </w:rPr>
        <w:footnoteRef/>
      </w:r>
      <w:r w:rsidR="004D6530">
        <w:rPr>
          <w:rFonts w:ascii="Times New Roman" w:hAnsi="Times New Roman"/>
          <w:sz w:val="20"/>
          <w:szCs w:val="20"/>
        </w:rPr>
        <w:t>)</w:t>
      </w:r>
      <w:r w:rsidRPr="003C7E8B">
        <w:rPr>
          <w:rFonts w:ascii="Times New Roman" w:hAnsi="Times New Roman"/>
          <w:sz w:val="20"/>
          <w:szCs w:val="20"/>
        </w:rPr>
        <w:t xml:space="preserve"> </w:t>
      </w:r>
      <w:r w:rsidRPr="003341B4">
        <w:rPr>
          <w:rFonts w:ascii="Times New Roman" w:hAnsi="Times New Roman"/>
          <w:color w:val="231F20"/>
          <w:sz w:val="20"/>
          <w:szCs w:val="20"/>
          <w:lang w:val="en-GB"/>
        </w:rPr>
        <w:t>Article 2(1)(a) through (k) of Regulation (EU) No 608/2013 of the European Parliament and of the Council of 12 June 2013 concerning customs enforcement of intellectual property rights and repealing Council Regulation (EC) No 1383/2003 (OJ  L 181, 29. 6. 2013).</w:t>
      </w:r>
    </w:p>
  </w:footnote>
  <w:footnote w:id="2">
    <w:p w:rsidR="00F83A41" w:rsidRDefault="00F83A41" w:rsidP="00E42202">
      <w:pPr>
        <w:pStyle w:val="Textpoznmkypodiarou"/>
        <w:spacing w:after="0" w:line="240" w:lineRule="atLeast"/>
        <w:ind w:left="227" w:hanging="227"/>
        <w:jc w:val="both"/>
        <w:rPr>
          <w:rFonts w:ascii="Times New Roman" w:hAnsi="Times New Roman"/>
          <w:color w:val="231F20"/>
          <w:lang w:val="en-GB"/>
        </w:rPr>
      </w:pPr>
      <w:r w:rsidRPr="003C7E8B">
        <w:rPr>
          <w:rStyle w:val="Odkaznapoznmkupodiarou"/>
          <w:rFonts w:ascii="Times New Roman" w:hAnsi="Times New Roman"/>
        </w:rPr>
        <w:footnoteRef/>
      </w:r>
      <w:r w:rsidR="004D6530">
        <w:rPr>
          <w:rFonts w:ascii="Times New Roman" w:hAnsi="Times New Roman"/>
        </w:rPr>
        <w:t>)</w:t>
      </w:r>
      <w:r w:rsidRPr="003C7E8B">
        <w:rPr>
          <w:rFonts w:ascii="Times New Roman" w:hAnsi="Times New Roman"/>
        </w:rPr>
        <w:t xml:space="preserve"> </w:t>
      </w:r>
      <w:r w:rsidRPr="009B1FC5">
        <w:rPr>
          <w:rFonts w:ascii="Times New Roman" w:hAnsi="Times New Roman"/>
          <w:color w:val="231F20"/>
          <w:lang w:val="en-GB"/>
        </w:rPr>
        <w:t>Article 2(7) of Regulation (EU) No 608/2013 of the European Parliament and of the Council.</w:t>
      </w:r>
    </w:p>
    <w:p w:rsidR="007418B3" w:rsidRDefault="007418B3" w:rsidP="007418B3">
      <w:pPr>
        <w:pStyle w:val="Textpoznmkypodiarou"/>
        <w:spacing w:after="0" w:line="240" w:lineRule="atLeast"/>
        <w:jc w:val="both"/>
        <w:rPr>
          <w:rFonts w:ascii="Times New Roman" w:hAnsi="Times New Roman"/>
          <w:color w:val="231F20"/>
          <w:lang w:val="en-GB"/>
        </w:rPr>
      </w:pPr>
    </w:p>
    <w:p w:rsidR="00000000" w:rsidRDefault="00186874" w:rsidP="007418B3">
      <w:pPr>
        <w:pStyle w:val="Textpoznmkypodiarou"/>
        <w:spacing w:after="0" w:line="240" w:lineRule="atLeast"/>
        <w:jc w:val="both"/>
      </w:pPr>
    </w:p>
  </w:footnote>
  <w:footnote w:id="3">
    <w:p w:rsidR="00000000" w:rsidRDefault="00F83A41" w:rsidP="00E42202">
      <w:pPr>
        <w:pStyle w:val="Textpoznmkypodiarou"/>
        <w:spacing w:after="0" w:line="240" w:lineRule="atLeast"/>
        <w:ind w:left="170" w:hanging="170"/>
        <w:jc w:val="both"/>
      </w:pPr>
      <w:r w:rsidRPr="003C7E8B">
        <w:rPr>
          <w:rStyle w:val="Odkaznapoznmkupodiarou"/>
          <w:rFonts w:ascii="Times New Roman" w:hAnsi="Times New Roman"/>
        </w:rPr>
        <w:footnoteRef/>
      </w:r>
      <w:r w:rsidR="004D6530">
        <w:rPr>
          <w:rFonts w:ascii="Times New Roman" w:hAnsi="Times New Roman"/>
        </w:rPr>
        <w:t>)</w:t>
      </w:r>
      <w:r w:rsidRPr="003C7E8B">
        <w:rPr>
          <w:rFonts w:ascii="Times New Roman" w:hAnsi="Times New Roman"/>
        </w:rPr>
        <w:t xml:space="preserve"> </w:t>
      </w:r>
      <w:r w:rsidRPr="009B1FC5">
        <w:rPr>
          <w:rFonts w:ascii="Times New Roman" w:hAnsi="Times New Roman"/>
          <w:color w:val="231F20"/>
          <w:lang w:val="en-GB"/>
        </w:rPr>
        <w:t>Article 3 of Regulation (EU) No 608/2013 of the European Parliament and of the Council.</w:t>
      </w:r>
    </w:p>
  </w:footnote>
  <w:footnote w:id="4">
    <w:p w:rsidR="00000000" w:rsidRDefault="00F83A41" w:rsidP="00E42202">
      <w:pPr>
        <w:pStyle w:val="Textpoznmkypodiarou"/>
        <w:spacing w:after="0" w:line="240" w:lineRule="atLeast"/>
        <w:ind w:left="227" w:hanging="227"/>
        <w:jc w:val="both"/>
      </w:pPr>
      <w:r w:rsidRPr="003C7E8B">
        <w:rPr>
          <w:rStyle w:val="Odkaznapoznmkupodiarou"/>
          <w:rFonts w:ascii="Times New Roman" w:hAnsi="Times New Roman"/>
        </w:rPr>
        <w:footnoteRef/>
      </w:r>
      <w:r w:rsidR="004D6530">
        <w:rPr>
          <w:rFonts w:ascii="Times New Roman" w:hAnsi="Times New Roman"/>
        </w:rPr>
        <w:t>)</w:t>
      </w:r>
      <w:r w:rsidRPr="003C7E8B">
        <w:rPr>
          <w:rFonts w:ascii="Times New Roman" w:hAnsi="Times New Roman"/>
        </w:rPr>
        <w:t xml:space="preserve"> </w:t>
      </w:r>
      <w:r w:rsidRPr="009B1FC5">
        <w:rPr>
          <w:rFonts w:ascii="Times New Roman" w:hAnsi="Times New Roman"/>
          <w:lang w:val="en-GB"/>
        </w:rPr>
        <w:t>Article 2(13) of Regulation (EU) No 608/2013 of the European Parliament and of the Council.</w:t>
      </w:r>
    </w:p>
  </w:footnote>
  <w:footnote w:id="5">
    <w:p w:rsidR="00000000" w:rsidRDefault="00F83A41" w:rsidP="00E42202">
      <w:pPr>
        <w:pStyle w:val="Textpoznmkypodiarou"/>
        <w:spacing w:after="0" w:line="240" w:lineRule="atLeast"/>
        <w:ind w:left="227" w:hanging="227"/>
        <w:jc w:val="both"/>
      </w:pPr>
      <w:r w:rsidRPr="003C7E8B">
        <w:rPr>
          <w:rStyle w:val="Odkaznapoznmkupodiarou"/>
          <w:rFonts w:ascii="Times New Roman" w:hAnsi="Times New Roman"/>
        </w:rPr>
        <w:footnoteRef/>
      </w:r>
      <w:r w:rsidR="004D6530">
        <w:rPr>
          <w:rFonts w:ascii="Times New Roman" w:hAnsi="Times New Roman"/>
        </w:rPr>
        <w:t>)</w:t>
      </w:r>
      <w:r w:rsidRPr="003C7E8B">
        <w:rPr>
          <w:rFonts w:ascii="Times New Roman" w:hAnsi="Times New Roman"/>
        </w:rPr>
        <w:t xml:space="preserve"> </w:t>
      </w:r>
      <w:r w:rsidRPr="009B1FC5">
        <w:rPr>
          <w:rFonts w:ascii="Times New Roman" w:hAnsi="Times New Roman"/>
          <w:color w:val="231F20"/>
          <w:lang w:val="en-GB"/>
        </w:rPr>
        <w:t>Article 1(1) of Regulation (EU) No 608/2013 of the European Parliament and of the Council.</w:t>
      </w:r>
    </w:p>
  </w:footnote>
  <w:footnote w:id="6">
    <w:p w:rsidR="00F83A41" w:rsidRDefault="00F83A41" w:rsidP="00E42202">
      <w:pPr>
        <w:pStyle w:val="Textpoznmkypodiarou"/>
        <w:spacing w:after="0" w:line="240" w:lineRule="atLeast"/>
        <w:ind w:left="227" w:hanging="227"/>
        <w:jc w:val="both"/>
        <w:rPr>
          <w:rFonts w:ascii="Times New Roman" w:hAnsi="Times New Roman"/>
          <w:color w:val="231F20"/>
          <w:lang w:val="en-GB"/>
        </w:rPr>
      </w:pPr>
      <w:r w:rsidRPr="003C7E8B">
        <w:rPr>
          <w:rStyle w:val="Odkaznapoznmkupodiarou"/>
          <w:rFonts w:ascii="Times New Roman" w:hAnsi="Times New Roman"/>
        </w:rPr>
        <w:footnoteRef/>
      </w:r>
      <w:r w:rsidR="004D6530">
        <w:rPr>
          <w:rFonts w:ascii="Times New Roman" w:hAnsi="Times New Roman"/>
        </w:rPr>
        <w:t>)</w:t>
      </w:r>
      <w:r w:rsidRPr="003C7E8B">
        <w:rPr>
          <w:rFonts w:ascii="Times New Roman" w:hAnsi="Times New Roman"/>
        </w:rPr>
        <w:t xml:space="preserve"> </w:t>
      </w:r>
      <w:r w:rsidRPr="009B1FC5">
        <w:rPr>
          <w:rFonts w:ascii="Times New Roman" w:hAnsi="Times New Roman"/>
          <w:color w:val="231F20"/>
          <w:lang w:val="en-GB"/>
        </w:rPr>
        <w:t>Article 2(14) of Regulation (EU) No 608/2013 of the European Parliament and of the Council.</w:t>
      </w:r>
    </w:p>
    <w:p w:rsidR="007418B3" w:rsidRDefault="007418B3" w:rsidP="007418B3">
      <w:pPr>
        <w:pStyle w:val="Textpoznmkypodiarou"/>
        <w:spacing w:after="0" w:line="240" w:lineRule="atLeast"/>
        <w:jc w:val="both"/>
        <w:rPr>
          <w:rFonts w:ascii="Times New Roman" w:hAnsi="Times New Roman"/>
          <w:color w:val="231F20"/>
          <w:lang w:val="en-GB"/>
        </w:rPr>
      </w:pPr>
    </w:p>
    <w:p w:rsidR="00000000" w:rsidRDefault="00186874" w:rsidP="007418B3">
      <w:pPr>
        <w:pStyle w:val="Textpoznmkypodiarou"/>
        <w:spacing w:after="0" w:line="240" w:lineRule="atLeast"/>
        <w:jc w:val="both"/>
      </w:pPr>
    </w:p>
  </w:footnote>
  <w:footnote w:id="7">
    <w:p w:rsidR="00000000" w:rsidRDefault="00F83A41" w:rsidP="00261254">
      <w:pPr>
        <w:pStyle w:val="Textpoznmkypodiarou"/>
        <w:spacing w:after="0" w:line="240" w:lineRule="atLeast"/>
        <w:ind w:left="227" w:hanging="227"/>
        <w:jc w:val="both"/>
      </w:pPr>
      <w:r w:rsidRPr="003C7E8B">
        <w:rPr>
          <w:rStyle w:val="Odkaznapoznmkupodiarou"/>
          <w:rFonts w:ascii="Times New Roman" w:hAnsi="Times New Roman"/>
        </w:rPr>
        <w:footnoteRef/>
      </w:r>
      <w:r w:rsidR="00BF650B">
        <w:rPr>
          <w:rFonts w:ascii="Times New Roman" w:hAnsi="Times New Roman"/>
        </w:rPr>
        <w:t>)</w:t>
      </w:r>
      <w:r w:rsidRPr="003C7E8B">
        <w:rPr>
          <w:rFonts w:ascii="Times New Roman" w:hAnsi="Times New Roman"/>
        </w:rPr>
        <w:t xml:space="preserve"> </w:t>
      </w:r>
      <w:r w:rsidRPr="002E5822">
        <w:rPr>
          <w:rFonts w:ascii="Times New Roman" w:hAnsi="Times New Roman"/>
          <w:color w:val="231F20"/>
          <w:lang w:val="en-GB"/>
        </w:rPr>
        <w:t>§</w:t>
      </w:r>
      <w:r w:rsidR="00802B86">
        <w:rPr>
          <w:rFonts w:ascii="Times New Roman" w:hAnsi="Times New Roman"/>
          <w:color w:val="231F20"/>
          <w:lang w:val="en-GB"/>
        </w:rPr>
        <w:t xml:space="preserve"> </w:t>
      </w:r>
      <w:r w:rsidRPr="002E5822">
        <w:rPr>
          <w:rFonts w:ascii="Times New Roman" w:hAnsi="Times New Roman"/>
          <w:color w:val="231F20"/>
          <w:lang w:val="en-GB"/>
        </w:rPr>
        <w:t>3 of Act of the National Council of the Slovak Republic No. 270/1995 Coll. on the official language of the Slovak Republic, as amended.</w:t>
      </w:r>
    </w:p>
  </w:footnote>
  <w:footnote w:id="8">
    <w:p w:rsidR="00000000" w:rsidRDefault="00F83A41" w:rsidP="00261254">
      <w:pPr>
        <w:pStyle w:val="Textpoznmkypodiarou"/>
        <w:spacing w:after="0" w:line="240" w:lineRule="atLeast"/>
        <w:ind w:left="227" w:hanging="227"/>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2E5822">
        <w:rPr>
          <w:rFonts w:ascii="Times New Roman" w:hAnsi="Times New Roman"/>
          <w:color w:val="231F20"/>
          <w:lang w:val="en-GB"/>
        </w:rPr>
        <w:t xml:space="preserve">Act No. 652/2004 Coll. </w:t>
      </w:r>
      <w:r w:rsidRPr="000D041F">
        <w:rPr>
          <w:rFonts w:ascii="Times New Roman" w:hAnsi="Times New Roman"/>
          <w:color w:val="231F20"/>
          <w:lang w:val="en-GB"/>
        </w:rPr>
        <w:t>on state administration authorities in customs management and on</w:t>
      </w:r>
      <w:r w:rsidRPr="002E5822">
        <w:rPr>
          <w:rFonts w:ascii="Times New Roman" w:hAnsi="Times New Roman"/>
          <w:color w:val="231F20"/>
          <w:lang w:val="en-GB"/>
        </w:rPr>
        <w:t xml:space="preserve"> amendments to certain acts</w:t>
      </w:r>
      <w:r>
        <w:rPr>
          <w:rFonts w:ascii="Times New Roman" w:hAnsi="Times New Roman"/>
          <w:color w:val="231F20"/>
          <w:lang w:val="en-GB"/>
        </w:rPr>
        <w:t>,</w:t>
      </w:r>
      <w:r w:rsidRPr="002E5822">
        <w:rPr>
          <w:rFonts w:ascii="Times New Roman" w:hAnsi="Times New Roman"/>
          <w:color w:val="231F20"/>
          <w:lang w:val="en-GB"/>
        </w:rPr>
        <w:t xml:space="preserve"> as amended.</w:t>
      </w:r>
    </w:p>
  </w:footnote>
  <w:footnote w:id="9">
    <w:p w:rsidR="00000000" w:rsidRDefault="00F83A41" w:rsidP="00261254">
      <w:pPr>
        <w:pStyle w:val="Textpoznmkypodiarou"/>
        <w:spacing w:after="0" w:line="240" w:lineRule="atLeast"/>
        <w:ind w:left="227" w:hanging="227"/>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EF47C7">
        <w:rPr>
          <w:rFonts w:ascii="Times New Roman" w:hAnsi="Times New Roman"/>
          <w:color w:val="231F20"/>
          <w:lang w:val="en-GB"/>
        </w:rPr>
        <w:t>For example, §</w:t>
      </w:r>
      <w:r w:rsidR="00D45A4E">
        <w:rPr>
          <w:rFonts w:ascii="Times New Roman" w:hAnsi="Times New Roman"/>
          <w:color w:val="231F20"/>
          <w:lang w:val="en-GB"/>
        </w:rPr>
        <w:t xml:space="preserve"> </w:t>
      </w:r>
      <w:r w:rsidRPr="00EF47C7">
        <w:rPr>
          <w:rFonts w:ascii="Times New Roman" w:hAnsi="Times New Roman"/>
          <w:color w:val="231F20"/>
          <w:lang w:val="en-GB"/>
        </w:rPr>
        <w:t>27(2) of Act No. 444/2002 Coll. on designs</w:t>
      </w:r>
      <w:r>
        <w:rPr>
          <w:rFonts w:ascii="Times New Roman" w:hAnsi="Times New Roman"/>
          <w:color w:val="231F20"/>
          <w:lang w:val="en-GB"/>
        </w:rPr>
        <w:t>,</w:t>
      </w:r>
      <w:r w:rsidRPr="00EF47C7">
        <w:rPr>
          <w:rFonts w:ascii="Times New Roman" w:hAnsi="Times New Roman"/>
          <w:color w:val="231F20"/>
          <w:lang w:val="en-GB"/>
        </w:rPr>
        <w:t xml:space="preserve"> as amended by Act No. 84/2007 Coll.; §</w:t>
      </w:r>
      <w:r w:rsidR="00D45A4E">
        <w:rPr>
          <w:rFonts w:ascii="Times New Roman" w:hAnsi="Times New Roman"/>
          <w:color w:val="231F20"/>
          <w:lang w:val="en-GB"/>
        </w:rPr>
        <w:t xml:space="preserve"> </w:t>
      </w:r>
      <w:r w:rsidRPr="00EF47C7">
        <w:rPr>
          <w:rFonts w:ascii="Times New Roman" w:hAnsi="Times New Roman"/>
          <w:color w:val="231F20"/>
          <w:lang w:val="en-GB"/>
        </w:rPr>
        <w:t>28(2) of Act No. 517/2007 Coll. on utility models and on amendments to certain acts; §</w:t>
      </w:r>
      <w:r w:rsidR="00D45A4E">
        <w:rPr>
          <w:rFonts w:ascii="Times New Roman" w:hAnsi="Times New Roman"/>
          <w:color w:val="231F20"/>
          <w:lang w:val="en-GB"/>
        </w:rPr>
        <w:t xml:space="preserve"> </w:t>
      </w:r>
      <w:r w:rsidRPr="00EF47C7">
        <w:rPr>
          <w:rFonts w:ascii="Times New Roman" w:hAnsi="Times New Roman"/>
          <w:color w:val="231F20"/>
          <w:lang w:val="en-GB"/>
        </w:rPr>
        <w:t>8(4) of Act No. 506/2009 Coll. on trade marks.</w:t>
      </w:r>
    </w:p>
  </w:footnote>
  <w:footnote w:id="10">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EF47C7">
        <w:rPr>
          <w:rFonts w:ascii="Times New Roman" w:hAnsi="Times New Roman"/>
          <w:color w:val="231F20"/>
          <w:lang w:val="en-GB"/>
        </w:rPr>
        <w:t>Article 29(1), second sub-paragraph, of Regulation (EU) No 608/2013 of the European Parliament and of the Council.</w:t>
      </w:r>
    </w:p>
  </w:footnote>
  <w:footnote w:id="11">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446831">
        <w:rPr>
          <w:rFonts w:ascii="Times New Roman" w:hAnsi="Times New Roman"/>
          <w:color w:val="231F20"/>
          <w:lang w:val="en-GB"/>
        </w:rPr>
        <w:t>Article 3 of Council Regulation (EEC) No. 2913/92 of 12 October 1992 establishing the Community Customs Code (OJ L 302, 19.10.1992, p. 1)</w:t>
      </w:r>
      <w:r>
        <w:rPr>
          <w:rFonts w:ascii="Times New Roman" w:hAnsi="Times New Roman"/>
          <w:color w:val="231F20"/>
          <w:lang w:val="en-GB"/>
        </w:rPr>
        <w:t>,</w:t>
      </w:r>
      <w:r w:rsidRPr="00446831">
        <w:rPr>
          <w:rFonts w:ascii="Times New Roman" w:hAnsi="Times New Roman"/>
          <w:color w:val="231F20"/>
          <w:lang w:val="en-GB"/>
        </w:rPr>
        <w:t xml:space="preserve"> as amended.</w:t>
      </w:r>
    </w:p>
  </w:footnote>
  <w:footnote w:id="12">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446831">
        <w:rPr>
          <w:rFonts w:ascii="Times New Roman" w:hAnsi="Times New Roman"/>
          <w:color w:val="231F20"/>
          <w:lang w:val="en-GB"/>
        </w:rPr>
        <w:t>Article 5</w:t>
      </w:r>
      <w:r>
        <w:rPr>
          <w:rFonts w:ascii="Times New Roman" w:hAnsi="Times New Roman"/>
          <w:color w:val="231F20"/>
          <w:lang w:val="en-GB"/>
        </w:rPr>
        <w:t>(1)</w:t>
      </w:r>
      <w:r w:rsidRPr="00446831">
        <w:rPr>
          <w:rFonts w:ascii="Times New Roman" w:hAnsi="Times New Roman"/>
          <w:color w:val="231F20"/>
          <w:lang w:val="en-GB"/>
        </w:rPr>
        <w:t xml:space="preserve"> of Regulation (EU) No 608/2013 of the European Parliament and of the Council.</w:t>
      </w:r>
    </w:p>
  </w:footnote>
  <w:footnote w:id="13">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446831">
        <w:rPr>
          <w:rFonts w:ascii="Times New Roman" w:hAnsi="Times New Roman"/>
          <w:color w:val="231F20"/>
          <w:lang w:val="en-GB"/>
        </w:rPr>
        <w:t>Regulation (EU) No 608/2013 of the European Parliament and of the Council.</w:t>
      </w:r>
    </w:p>
  </w:footnote>
  <w:footnote w:id="14">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446831">
        <w:rPr>
          <w:rFonts w:ascii="Times New Roman" w:hAnsi="Times New Roman"/>
          <w:color w:val="231F20"/>
          <w:lang w:val="en-GB"/>
        </w:rPr>
        <w:t>Article 7</w:t>
      </w:r>
      <w:r>
        <w:rPr>
          <w:rFonts w:ascii="Times New Roman" w:hAnsi="Times New Roman"/>
          <w:color w:val="231F20"/>
          <w:lang w:val="en-GB"/>
        </w:rPr>
        <w:t>(1)</w:t>
      </w:r>
      <w:r w:rsidRPr="00446831">
        <w:rPr>
          <w:rFonts w:ascii="Times New Roman" w:hAnsi="Times New Roman"/>
          <w:color w:val="231F20"/>
          <w:lang w:val="en-GB"/>
        </w:rPr>
        <w:t xml:space="preserve"> of Regulation (EU) No 608/2013 of the European Parliament and of the Council.</w:t>
      </w:r>
    </w:p>
  </w:footnote>
  <w:footnote w:id="15">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F26630">
        <w:rPr>
          <w:rFonts w:ascii="Times New Roman" w:hAnsi="Times New Roman"/>
          <w:color w:val="231F20"/>
          <w:lang w:val="en-GB"/>
        </w:rPr>
        <w:t>Article 7(2) of Regulation (EU) No 608/2013 of the European Parliament and of the Council.</w:t>
      </w:r>
    </w:p>
  </w:footnote>
  <w:footnote w:id="16">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485442">
        <w:rPr>
          <w:rFonts w:ascii="Times New Roman" w:hAnsi="Times New Roman"/>
          <w:color w:val="231F20"/>
          <w:lang w:val="en-GB"/>
        </w:rPr>
        <w:t>Article 17(1) of Regulation (EU) No 608/2013 of the European Parliament and of the Council</w:t>
      </w:r>
      <w:r w:rsidR="00262CFF">
        <w:rPr>
          <w:rFonts w:ascii="Times New Roman" w:hAnsi="Times New Roman"/>
          <w:color w:val="231F20"/>
          <w:lang w:val="en-GB"/>
        </w:rPr>
        <w:t>.</w:t>
      </w:r>
    </w:p>
  </w:footnote>
  <w:footnote w:id="17">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485442">
        <w:rPr>
          <w:rFonts w:ascii="Times New Roman" w:hAnsi="Times New Roman"/>
          <w:color w:val="231F20"/>
          <w:lang w:val="en-GB"/>
        </w:rPr>
        <w:t>Article 4 (18) of Council Regulation (EEC) 2913/92 as amended.</w:t>
      </w:r>
    </w:p>
  </w:footnote>
  <w:footnote w:id="18">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5020C5">
        <w:rPr>
          <w:rFonts w:ascii="Times New Roman" w:hAnsi="Times New Roman"/>
          <w:color w:val="231F20"/>
          <w:lang w:val="en-GB"/>
        </w:rPr>
        <w:t>Article 23(1)</w:t>
      </w:r>
      <w:r>
        <w:rPr>
          <w:rFonts w:ascii="Times New Roman" w:hAnsi="Times New Roman"/>
          <w:color w:val="231F20"/>
          <w:lang w:val="en-GB"/>
        </w:rPr>
        <w:t>(c)</w:t>
      </w:r>
      <w:r w:rsidRPr="005020C5">
        <w:rPr>
          <w:rFonts w:ascii="Times New Roman" w:hAnsi="Times New Roman"/>
          <w:color w:val="231F20"/>
          <w:lang w:val="en-GB"/>
        </w:rPr>
        <w:t xml:space="preserve"> of Regulation (EU) No 608/2013 of the European Parliament and of the Council.</w:t>
      </w:r>
    </w:p>
  </w:footnote>
  <w:footnote w:id="19">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5020C5">
        <w:rPr>
          <w:rFonts w:ascii="Times New Roman" w:hAnsi="Times New Roman"/>
          <w:color w:val="231F20"/>
          <w:lang w:val="en-GB"/>
        </w:rPr>
        <w:t>Article 17(3), fourth sub-paragraph, of Regulation (EU) No 608/2013 of the European Parliament and of the Council.</w:t>
      </w:r>
    </w:p>
  </w:footnote>
  <w:footnote w:id="20">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5020C5">
        <w:rPr>
          <w:rFonts w:ascii="Times New Roman" w:hAnsi="Times New Roman"/>
          <w:color w:val="231F20"/>
          <w:lang w:val="en-GB"/>
        </w:rPr>
        <w:t xml:space="preserve">Article 17(3), </w:t>
      </w:r>
      <w:r>
        <w:rPr>
          <w:rFonts w:ascii="Times New Roman" w:hAnsi="Times New Roman"/>
          <w:color w:val="231F20"/>
          <w:lang w:val="en-GB"/>
        </w:rPr>
        <w:t>first</w:t>
      </w:r>
      <w:r w:rsidRPr="005020C5">
        <w:rPr>
          <w:rFonts w:ascii="Times New Roman" w:hAnsi="Times New Roman"/>
          <w:color w:val="231F20"/>
          <w:lang w:val="en-GB"/>
        </w:rPr>
        <w:t xml:space="preserve"> sub-paragraph, </w:t>
      </w:r>
      <w:r>
        <w:rPr>
          <w:rFonts w:ascii="Times New Roman" w:hAnsi="Times New Roman"/>
          <w:color w:val="231F20"/>
          <w:lang w:val="en-GB"/>
        </w:rPr>
        <w:t xml:space="preserve">and Article 26(3) </w:t>
      </w:r>
      <w:r w:rsidRPr="005020C5">
        <w:rPr>
          <w:rFonts w:ascii="Times New Roman" w:hAnsi="Times New Roman"/>
          <w:color w:val="231F20"/>
          <w:lang w:val="en-GB"/>
        </w:rPr>
        <w:t>of Regulation (EU) No 608/2013 of the European Parliament and of the Council.</w:t>
      </w:r>
    </w:p>
  </w:footnote>
  <w:footnote w:id="21">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550F95">
        <w:rPr>
          <w:rFonts w:ascii="Times New Roman" w:hAnsi="Times New Roman"/>
          <w:color w:val="231F20"/>
          <w:lang w:val="en-GB"/>
        </w:rPr>
        <w:t>Article 23(1)(a) and (b) of Regulation (EU) No 608/2013 of the European Parliament and of the Council.</w:t>
      </w:r>
    </w:p>
  </w:footnote>
  <w:footnote w:id="22">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lang w:val="en-GB"/>
        </w:rPr>
        <w:t xml:space="preserve">) </w:t>
      </w:r>
      <w:r w:rsidRPr="00550F95">
        <w:rPr>
          <w:rFonts w:ascii="Times New Roman" w:hAnsi="Times New Roman"/>
          <w:lang w:val="en-GB"/>
        </w:rPr>
        <w:t>§</w:t>
      </w:r>
      <w:r w:rsidR="00C73AD9">
        <w:rPr>
          <w:rFonts w:ascii="Times New Roman" w:hAnsi="Times New Roman"/>
          <w:lang w:val="en-GB"/>
        </w:rPr>
        <w:t xml:space="preserve"> </w:t>
      </w:r>
      <w:r w:rsidRPr="00550F95">
        <w:rPr>
          <w:rFonts w:ascii="Times New Roman" w:hAnsi="Times New Roman"/>
          <w:lang w:val="en-GB"/>
        </w:rPr>
        <w:t>64 of Act No. 199/2004 Coll., the Customs Act and on amendments to certain acts as amended.</w:t>
      </w:r>
    </w:p>
  </w:footnote>
  <w:footnote w:id="23">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550F95">
        <w:rPr>
          <w:rFonts w:ascii="Times New Roman" w:hAnsi="Times New Roman"/>
          <w:color w:val="231F20"/>
          <w:lang w:val="en-GB"/>
        </w:rPr>
        <w:t>Article 2(19) of Regulation (EU) No 608/2013 of the European Parliament and of the Council.</w:t>
      </w:r>
    </w:p>
  </w:footnote>
  <w:footnote w:id="24">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C327F6">
        <w:rPr>
          <w:rFonts w:ascii="Times New Roman" w:hAnsi="Times New Roman"/>
        </w:rPr>
        <w:t>)</w:t>
      </w:r>
      <w:r w:rsidRPr="003C7E8B">
        <w:rPr>
          <w:rFonts w:ascii="Times New Roman" w:hAnsi="Times New Roman"/>
        </w:rPr>
        <w:t xml:space="preserve"> </w:t>
      </w:r>
      <w:r w:rsidRPr="00550F95">
        <w:rPr>
          <w:rFonts w:ascii="Times New Roman" w:hAnsi="Times New Roman"/>
          <w:color w:val="231F20"/>
          <w:lang w:val="en-GB"/>
        </w:rPr>
        <w:t>Article 19(2) and (3) of Regulation (EU) No 608/2013 of the European Parliament and of the Council.</w:t>
      </w:r>
    </w:p>
  </w:footnote>
  <w:footnote w:id="25">
    <w:p w:rsidR="00000000" w:rsidRDefault="00F83A41" w:rsidP="00261254">
      <w:pPr>
        <w:pStyle w:val="Textpoznmkypodiarou"/>
        <w:spacing w:after="0" w:line="240" w:lineRule="atLeast"/>
        <w:ind w:left="284" w:hanging="284"/>
        <w:jc w:val="both"/>
      </w:pPr>
      <w:r w:rsidRPr="003C7E8B">
        <w:rPr>
          <w:rStyle w:val="Odkaznapoznmkupodiarou"/>
          <w:rFonts w:ascii="Times New Roman" w:hAnsi="Times New Roman"/>
        </w:rPr>
        <w:footnoteRef/>
      </w:r>
      <w:r w:rsidR="0096078F">
        <w:rPr>
          <w:rFonts w:ascii="Times New Roman" w:hAnsi="Times New Roman"/>
        </w:rPr>
        <w:t>)</w:t>
      </w:r>
      <w:r w:rsidRPr="003C7E8B">
        <w:rPr>
          <w:rFonts w:ascii="Times New Roman" w:hAnsi="Times New Roman"/>
        </w:rPr>
        <w:t xml:space="preserve"> </w:t>
      </w:r>
      <w:r w:rsidRPr="007913D5">
        <w:rPr>
          <w:rFonts w:ascii="Times New Roman" w:hAnsi="Times New Roman"/>
          <w:color w:val="231F20"/>
          <w:lang w:val="en-GB"/>
        </w:rPr>
        <w:t>For example, Article 50 of Council Regulation (EEC) No 2913/92.</w:t>
      </w:r>
    </w:p>
  </w:footnote>
  <w:footnote w:id="26">
    <w:p w:rsidR="00000000" w:rsidRDefault="00F83A41" w:rsidP="0096078F">
      <w:pPr>
        <w:pStyle w:val="Textpoznmkypodiarou"/>
        <w:spacing w:after="0" w:line="240" w:lineRule="atLeast"/>
        <w:ind w:left="284" w:hanging="284"/>
        <w:jc w:val="both"/>
      </w:pPr>
      <w:r w:rsidRPr="003C7E8B">
        <w:rPr>
          <w:rStyle w:val="Odkaznapoznmkupodiarou"/>
          <w:rFonts w:ascii="Times New Roman" w:hAnsi="Times New Roman"/>
        </w:rPr>
        <w:footnoteRef/>
      </w:r>
      <w:r w:rsidR="0096078F">
        <w:rPr>
          <w:rFonts w:ascii="Times New Roman" w:hAnsi="Times New Roman"/>
        </w:rPr>
        <w:t>)</w:t>
      </w:r>
      <w:r w:rsidRPr="003C7E8B">
        <w:rPr>
          <w:rFonts w:ascii="Times New Roman" w:hAnsi="Times New Roman"/>
        </w:rPr>
        <w:t xml:space="preserve"> </w:t>
      </w:r>
      <w:r w:rsidRPr="007913D5">
        <w:rPr>
          <w:rFonts w:ascii="Times New Roman" w:hAnsi="Times New Roman"/>
          <w:color w:val="231F20"/>
          <w:lang w:val="en-GB"/>
        </w:rPr>
        <w:t>Article 23(1), second sub-paragraph, and Article 26(9) of Regulation (EU) No 608/2013 of the European Parliament and of the Council.</w:t>
      </w:r>
    </w:p>
  </w:footnote>
  <w:footnote w:id="27">
    <w:p w:rsidR="00000000" w:rsidRDefault="00F83A41" w:rsidP="0096078F">
      <w:pPr>
        <w:pStyle w:val="Textpoznmkypodiarou"/>
        <w:spacing w:after="0" w:line="240" w:lineRule="atLeast"/>
        <w:ind w:left="284" w:hanging="284"/>
        <w:jc w:val="both"/>
      </w:pPr>
      <w:r w:rsidRPr="003C7E8B">
        <w:rPr>
          <w:rStyle w:val="Odkaznapoznmkupodiarou"/>
          <w:rFonts w:ascii="Times New Roman" w:hAnsi="Times New Roman"/>
        </w:rPr>
        <w:footnoteRef/>
      </w:r>
      <w:r w:rsidR="0096078F">
        <w:rPr>
          <w:rFonts w:ascii="Times New Roman" w:hAnsi="Times New Roman"/>
        </w:rPr>
        <w:t>)</w:t>
      </w:r>
      <w:r w:rsidRPr="003C7E8B">
        <w:rPr>
          <w:rFonts w:ascii="Times New Roman" w:hAnsi="Times New Roman"/>
        </w:rPr>
        <w:t xml:space="preserve"> </w:t>
      </w:r>
      <w:r w:rsidRPr="007913D5">
        <w:rPr>
          <w:rFonts w:ascii="Times New Roman" w:hAnsi="Times New Roman"/>
          <w:color w:val="231F20"/>
          <w:lang w:val="en-GB"/>
        </w:rPr>
        <w:t>Article 24 of Regulation (EU) No 608/2013 of the European Parliament and of the Council.</w:t>
      </w:r>
    </w:p>
  </w:footnote>
  <w:footnote w:id="28">
    <w:p w:rsidR="0096078F" w:rsidRDefault="00F83A41" w:rsidP="0096078F">
      <w:pPr>
        <w:pStyle w:val="Textpoznmkypodiarou"/>
        <w:spacing w:after="0" w:line="240" w:lineRule="atLeast"/>
        <w:jc w:val="both"/>
        <w:rPr>
          <w:rFonts w:ascii="Times New Roman" w:hAnsi="Times New Roman"/>
          <w:color w:val="231F20"/>
          <w:lang w:val="en-GB"/>
        </w:rPr>
      </w:pPr>
      <w:r w:rsidRPr="003C7E8B">
        <w:rPr>
          <w:rStyle w:val="Odkaznapoznmkupodiarou"/>
          <w:rFonts w:ascii="Times New Roman" w:hAnsi="Times New Roman"/>
        </w:rPr>
        <w:footnoteRef/>
      </w:r>
      <w:r w:rsidR="0096078F">
        <w:rPr>
          <w:rFonts w:ascii="Times New Roman" w:hAnsi="Times New Roman"/>
        </w:rPr>
        <w:t>)</w:t>
      </w:r>
      <w:r w:rsidRPr="003C7E8B">
        <w:rPr>
          <w:rFonts w:ascii="Times New Roman" w:hAnsi="Times New Roman"/>
        </w:rPr>
        <w:t xml:space="preserve"> </w:t>
      </w:r>
      <w:r w:rsidRPr="007913D5">
        <w:rPr>
          <w:rFonts w:ascii="Times New Roman" w:hAnsi="Times New Roman"/>
          <w:color w:val="231F20"/>
          <w:lang w:val="en-GB"/>
        </w:rPr>
        <w:t>Council Regulation (EEC) No 2913/92 as amended.</w:t>
      </w:r>
    </w:p>
    <w:p w:rsidR="00000000" w:rsidRDefault="0096078F" w:rsidP="0096078F">
      <w:pPr>
        <w:pStyle w:val="Textpoznmkypodiarou"/>
        <w:spacing w:after="0" w:line="240" w:lineRule="atLeast"/>
        <w:jc w:val="both"/>
      </w:pPr>
      <w:r>
        <w:rPr>
          <w:rFonts w:ascii="Times New Roman" w:hAnsi="Times New Roman"/>
          <w:color w:val="231F20"/>
          <w:lang w:val="en-GB"/>
        </w:rPr>
        <w:t xml:space="preserve">     </w:t>
      </w:r>
      <w:r w:rsidR="00F83A41" w:rsidRPr="007913D5">
        <w:rPr>
          <w:rFonts w:ascii="Times New Roman" w:hAnsi="Times New Roman"/>
          <w:color w:val="231F20"/>
          <w:lang w:val="en-GB"/>
        </w:rPr>
        <w:t>Act No. 199/2004 Coll. as amended.</w:t>
      </w:r>
    </w:p>
  </w:footnote>
  <w:footnote w:id="29">
    <w:p w:rsidR="00000000" w:rsidRDefault="00F83A41" w:rsidP="0096078F">
      <w:pPr>
        <w:pStyle w:val="Textpoznmkypodiarou"/>
        <w:spacing w:after="0" w:line="240" w:lineRule="atLeast"/>
        <w:ind w:left="284" w:hanging="284"/>
        <w:jc w:val="both"/>
      </w:pPr>
      <w:r w:rsidRPr="003C7E8B">
        <w:rPr>
          <w:rStyle w:val="Odkaznapoznmkupodiarou"/>
          <w:rFonts w:ascii="Times New Roman" w:hAnsi="Times New Roman"/>
        </w:rPr>
        <w:footnoteRef/>
      </w:r>
      <w:r w:rsidR="0096078F">
        <w:rPr>
          <w:rFonts w:ascii="Times New Roman" w:hAnsi="Times New Roman"/>
        </w:rPr>
        <w:t>)</w:t>
      </w:r>
      <w:r w:rsidRPr="003C7E8B">
        <w:rPr>
          <w:rFonts w:ascii="Times New Roman" w:hAnsi="Times New Roman"/>
        </w:rPr>
        <w:t xml:space="preserve"> </w:t>
      </w:r>
      <w:r w:rsidRPr="00142442">
        <w:rPr>
          <w:rFonts w:ascii="Times New Roman" w:hAnsi="Times New Roman"/>
          <w:color w:val="231F20"/>
          <w:lang w:val="en-GB"/>
        </w:rPr>
        <w:t>§</w:t>
      </w:r>
      <w:r w:rsidR="0096078F">
        <w:rPr>
          <w:rFonts w:ascii="Times New Roman" w:hAnsi="Times New Roman"/>
          <w:color w:val="231F20"/>
          <w:lang w:val="en-GB"/>
        </w:rPr>
        <w:t xml:space="preserve"> </w:t>
      </w:r>
      <w:r w:rsidRPr="00142442">
        <w:rPr>
          <w:rFonts w:ascii="Times New Roman" w:hAnsi="Times New Roman"/>
          <w:color w:val="231F20"/>
          <w:lang w:val="en-GB"/>
        </w:rPr>
        <w:t>2(a) of Act No. 199/2004 Coll. as amended by Act No. 672/2006 Coll.</w:t>
      </w:r>
    </w:p>
  </w:footnote>
  <w:footnote w:id="30">
    <w:p w:rsidR="00000000" w:rsidRDefault="00F83A41" w:rsidP="00C95E1F">
      <w:pPr>
        <w:pStyle w:val="Textpoznmkypodiarou"/>
        <w:spacing w:after="0" w:line="240" w:lineRule="atLeast"/>
        <w:ind w:left="284" w:hanging="284"/>
        <w:jc w:val="both"/>
      </w:pPr>
      <w:r w:rsidRPr="003C7E8B">
        <w:rPr>
          <w:rStyle w:val="Odkaznapoznmkupodiarou"/>
          <w:rFonts w:ascii="Times New Roman" w:hAnsi="Times New Roman"/>
        </w:rPr>
        <w:footnoteRef/>
      </w:r>
      <w:r w:rsidR="00C95E1F">
        <w:rPr>
          <w:rFonts w:ascii="Times New Roman" w:hAnsi="Times New Roman"/>
        </w:rPr>
        <w:t>)</w:t>
      </w:r>
      <w:r w:rsidRPr="003C7E8B">
        <w:rPr>
          <w:rFonts w:ascii="Times New Roman" w:hAnsi="Times New Roman"/>
        </w:rPr>
        <w:t xml:space="preserve"> </w:t>
      </w:r>
      <w:r w:rsidRPr="00142442">
        <w:rPr>
          <w:rFonts w:ascii="Times New Roman" w:hAnsi="Times New Roman"/>
          <w:color w:val="231F20"/>
          <w:lang w:val="en-GB"/>
        </w:rPr>
        <w:t>Article 21 of Regulation (EU) No 608/2013 of the European Parliament and of the Council.</w:t>
      </w:r>
    </w:p>
  </w:footnote>
  <w:footnote w:id="31">
    <w:p w:rsidR="00000000" w:rsidRDefault="00F83A41" w:rsidP="00C95E1F">
      <w:pPr>
        <w:pStyle w:val="Textpoznmkypodiarou"/>
        <w:spacing w:after="0" w:line="240" w:lineRule="atLeast"/>
        <w:ind w:left="284" w:hanging="284"/>
        <w:jc w:val="both"/>
      </w:pPr>
      <w:r w:rsidRPr="003C7E8B">
        <w:rPr>
          <w:rStyle w:val="Odkaznapoznmkupodiarou"/>
          <w:rFonts w:ascii="Times New Roman" w:hAnsi="Times New Roman"/>
        </w:rPr>
        <w:footnoteRef/>
      </w:r>
      <w:r w:rsidR="00C95E1F">
        <w:rPr>
          <w:rFonts w:ascii="Times New Roman" w:hAnsi="Times New Roman"/>
        </w:rPr>
        <w:t>)</w:t>
      </w:r>
      <w:r w:rsidRPr="003C7E8B">
        <w:rPr>
          <w:rFonts w:ascii="Times New Roman" w:hAnsi="Times New Roman"/>
        </w:rPr>
        <w:t xml:space="preserve"> </w:t>
      </w:r>
      <w:r w:rsidRPr="00142442">
        <w:rPr>
          <w:rFonts w:ascii="Times New Roman" w:hAnsi="Times New Roman"/>
          <w:color w:val="231F20"/>
          <w:lang w:val="en-GB"/>
        </w:rPr>
        <w:t>Article 15 of Regulation (EU) No 608/2013 of the European Parliament and of the Council.</w:t>
      </w:r>
    </w:p>
  </w:footnote>
  <w:footnote w:id="32">
    <w:p w:rsidR="00000000" w:rsidRDefault="00F83A41" w:rsidP="00C95E1F">
      <w:pPr>
        <w:pStyle w:val="Textpoznmkypodiarou"/>
        <w:spacing w:after="0" w:line="240" w:lineRule="atLeast"/>
        <w:ind w:left="284" w:hanging="284"/>
        <w:jc w:val="both"/>
      </w:pPr>
      <w:r w:rsidRPr="003C7E8B">
        <w:rPr>
          <w:rStyle w:val="Odkaznapoznmkupodiarou"/>
          <w:rFonts w:ascii="Times New Roman" w:hAnsi="Times New Roman"/>
        </w:rPr>
        <w:footnoteRef/>
      </w:r>
      <w:r w:rsidR="00C95E1F">
        <w:rPr>
          <w:rFonts w:ascii="Times New Roman" w:hAnsi="Times New Roman"/>
        </w:rPr>
        <w:t>)</w:t>
      </w:r>
      <w:r w:rsidRPr="003C7E8B">
        <w:rPr>
          <w:rFonts w:ascii="Times New Roman" w:hAnsi="Times New Roman"/>
        </w:rPr>
        <w:t xml:space="preserve"> </w:t>
      </w:r>
      <w:r w:rsidRPr="00142442">
        <w:rPr>
          <w:rFonts w:ascii="Times New Roman" w:hAnsi="Times New Roman"/>
          <w:color w:val="231F20"/>
          <w:lang w:val="en-GB"/>
        </w:rPr>
        <w:t xml:space="preserve">For example, Regulation (EU) No 608/2013 of the </w:t>
      </w:r>
      <w:r w:rsidR="00C95E1F">
        <w:rPr>
          <w:rFonts w:ascii="Times New Roman" w:hAnsi="Times New Roman"/>
          <w:color w:val="231F20"/>
          <w:lang w:val="en-GB"/>
        </w:rPr>
        <w:t xml:space="preserve">  </w:t>
      </w:r>
      <w:r w:rsidRPr="00142442">
        <w:rPr>
          <w:rFonts w:ascii="Times New Roman" w:hAnsi="Times New Roman"/>
          <w:color w:val="231F20"/>
          <w:lang w:val="en-GB"/>
        </w:rPr>
        <w:t>European Parliament and of the Council.</w:t>
      </w:r>
    </w:p>
  </w:footnote>
  <w:footnote w:id="33">
    <w:p w:rsidR="00000000" w:rsidRDefault="00F83A41" w:rsidP="00C95E1F">
      <w:pPr>
        <w:pStyle w:val="Textpoznmkypodiarou"/>
        <w:spacing w:after="0" w:line="240" w:lineRule="atLeast"/>
        <w:ind w:left="284" w:hanging="284"/>
        <w:jc w:val="both"/>
      </w:pPr>
      <w:r w:rsidRPr="003C7E8B">
        <w:rPr>
          <w:rStyle w:val="Odkaznapoznmkupodiarou"/>
          <w:rFonts w:ascii="Times New Roman" w:hAnsi="Times New Roman"/>
        </w:rPr>
        <w:footnoteRef/>
      </w:r>
      <w:r w:rsidR="00C95E1F">
        <w:rPr>
          <w:rFonts w:ascii="Times New Roman" w:hAnsi="Times New Roman"/>
        </w:rPr>
        <w:t>)</w:t>
      </w:r>
      <w:r w:rsidRPr="003C7E8B">
        <w:rPr>
          <w:rFonts w:ascii="Times New Roman" w:hAnsi="Times New Roman"/>
        </w:rPr>
        <w:t xml:space="preserve"> </w:t>
      </w:r>
      <w:r w:rsidRPr="009044E0">
        <w:rPr>
          <w:rFonts w:ascii="Times New Roman" w:hAnsi="Times New Roman"/>
          <w:color w:val="231F20"/>
          <w:lang w:val="en-GB"/>
        </w:rPr>
        <w:t>Act of the Slovak National Council No. 372/1990 Coll. on offences as amended.</w:t>
      </w:r>
    </w:p>
  </w:footnote>
  <w:footnote w:id="34">
    <w:p w:rsidR="00000000" w:rsidRDefault="00F83A41" w:rsidP="00F6451E">
      <w:pPr>
        <w:pStyle w:val="Textpoznmkypodiarou"/>
        <w:spacing w:after="0" w:line="240" w:lineRule="atLeast"/>
        <w:ind w:left="284" w:hanging="284"/>
        <w:jc w:val="both"/>
      </w:pPr>
      <w:r w:rsidRPr="003C7E8B">
        <w:rPr>
          <w:rStyle w:val="Odkaznapoznmkupodiarou"/>
          <w:rFonts w:ascii="Times New Roman" w:hAnsi="Times New Roman"/>
        </w:rPr>
        <w:footnoteRef/>
      </w:r>
      <w:r w:rsidR="00F6451E">
        <w:rPr>
          <w:rFonts w:ascii="Times New Roman" w:hAnsi="Times New Roman"/>
        </w:rPr>
        <w:t>)</w:t>
      </w:r>
      <w:r w:rsidRPr="003C7E8B">
        <w:rPr>
          <w:rFonts w:ascii="Times New Roman" w:hAnsi="Times New Roman"/>
        </w:rPr>
        <w:t xml:space="preserve"> </w:t>
      </w:r>
      <w:r w:rsidRPr="009044E0">
        <w:rPr>
          <w:rFonts w:ascii="Times New Roman" w:hAnsi="Times New Roman"/>
          <w:color w:val="231F20"/>
          <w:lang w:val="en-GB"/>
        </w:rPr>
        <w:t>Act of the National Council of the Slovak Republic No. 18/1996 Coll. on prices</w:t>
      </w:r>
      <w:r>
        <w:rPr>
          <w:rFonts w:ascii="Times New Roman" w:hAnsi="Times New Roman"/>
          <w:color w:val="231F20"/>
          <w:lang w:val="en-GB"/>
        </w:rPr>
        <w:t>,</w:t>
      </w:r>
      <w:r w:rsidRPr="009044E0">
        <w:rPr>
          <w:rFonts w:ascii="Times New Roman" w:hAnsi="Times New Roman"/>
          <w:color w:val="231F20"/>
          <w:lang w:val="en-GB"/>
        </w:rPr>
        <w:t xml:space="preserve"> as amended.</w:t>
      </w:r>
    </w:p>
  </w:footnote>
  <w:footnote w:id="35">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9044E0">
        <w:rPr>
          <w:rFonts w:ascii="Times New Roman" w:hAnsi="Times New Roman"/>
          <w:color w:val="231F20"/>
          <w:lang w:val="en-GB"/>
        </w:rPr>
        <w:t>Article 29 of Regulation (EU) No 608/2013 of the European Parliament and of the Council.</w:t>
      </w:r>
    </w:p>
  </w:footnote>
  <w:footnote w:id="36">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5C3C0E">
        <w:rPr>
          <w:rFonts w:ascii="Times New Roman" w:hAnsi="Times New Roman"/>
          <w:lang w:val="en-GB"/>
        </w:rPr>
        <w:t xml:space="preserve">For example, Act No. 264/1999 Coll. on technical requirements for products and on conformity assessment and on amendments to certain acts, as amended; Act No. 250/2007 Coll. on customers protection and on amendments to Act of the Slovak National Council No. </w:t>
      </w:r>
      <w:r w:rsidR="00C73AD9">
        <w:rPr>
          <w:rFonts w:ascii="Times New Roman" w:hAnsi="Times New Roman"/>
          <w:lang w:val="en-GB"/>
        </w:rPr>
        <w:t>372/1990</w:t>
      </w:r>
      <w:r w:rsidRPr="005C3C0E">
        <w:rPr>
          <w:rFonts w:ascii="Times New Roman" w:hAnsi="Times New Roman"/>
          <w:lang w:val="en-GB"/>
        </w:rPr>
        <w:t xml:space="preserve"> Coll. on offences as amended, as amended.</w:t>
      </w:r>
    </w:p>
  </w:footnote>
  <w:footnote w:id="37">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5C3C0E">
        <w:rPr>
          <w:rFonts w:ascii="Times New Roman" w:hAnsi="Times New Roman"/>
          <w:lang w:val="en-GB"/>
        </w:rPr>
        <w:t>§</w:t>
      </w:r>
      <w:r w:rsidR="00337443">
        <w:rPr>
          <w:rFonts w:ascii="Times New Roman" w:hAnsi="Times New Roman"/>
          <w:lang w:val="en-GB"/>
        </w:rPr>
        <w:t xml:space="preserve"> </w:t>
      </w:r>
      <w:r w:rsidRPr="005C3C0E">
        <w:rPr>
          <w:rFonts w:ascii="Times New Roman" w:hAnsi="Times New Roman"/>
          <w:lang w:val="en-GB"/>
        </w:rPr>
        <w:t>3(3) of Act No. 448/2008 Coll. on social services and on amendments to Act No. 455/1991 Coll. on licensed trade (the Trades Act) as amended.</w:t>
      </w:r>
    </w:p>
  </w:footnote>
  <w:footnote w:id="38">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5C3C0E">
        <w:rPr>
          <w:rFonts w:ascii="Times New Roman" w:hAnsi="Times New Roman"/>
          <w:color w:val="231F20"/>
          <w:lang w:val="en-GB"/>
        </w:rPr>
        <w:t>§</w:t>
      </w:r>
      <w:r w:rsidR="00337443">
        <w:rPr>
          <w:rFonts w:ascii="Times New Roman" w:hAnsi="Times New Roman"/>
          <w:color w:val="231F20"/>
          <w:lang w:val="en-GB"/>
        </w:rPr>
        <w:t xml:space="preserve"> </w:t>
      </w:r>
      <w:r w:rsidRPr="005C3C0E">
        <w:rPr>
          <w:rFonts w:ascii="Times New Roman" w:hAnsi="Times New Roman"/>
          <w:color w:val="231F20"/>
          <w:lang w:val="en-GB"/>
        </w:rPr>
        <w:t>45 of Act No. 305/2005 Coll. on social and legal protection of children and social custody and on amendments to certain acts as amended by Act No. 466/2008 Coll.</w:t>
      </w:r>
    </w:p>
  </w:footnote>
  <w:footnote w:id="39">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BF566D">
        <w:rPr>
          <w:rFonts w:ascii="Times New Roman" w:hAnsi="Times New Roman"/>
          <w:lang w:val="en-GB"/>
        </w:rPr>
        <w:t>§</w:t>
      </w:r>
      <w:r w:rsidR="00337443">
        <w:rPr>
          <w:rFonts w:ascii="Times New Roman" w:hAnsi="Times New Roman"/>
          <w:lang w:val="en-GB"/>
        </w:rPr>
        <w:t xml:space="preserve"> </w:t>
      </w:r>
      <w:r w:rsidRPr="00BF566D">
        <w:rPr>
          <w:rFonts w:ascii="Times New Roman" w:hAnsi="Times New Roman"/>
          <w:lang w:val="en-GB"/>
        </w:rPr>
        <w:t>7(1)  of Act No. 578/2004 Coll. on healthcare providers, medical workers, professional healthcare organisations and on amendment to certain acts as amended by Act No. 653/2007 Coll.</w:t>
      </w:r>
    </w:p>
  </w:footnote>
  <w:footnote w:id="40">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CF0E1A">
        <w:rPr>
          <w:rFonts w:ascii="Times New Roman" w:hAnsi="Times New Roman"/>
          <w:lang w:val="en-GB"/>
        </w:rPr>
        <w:t>§</w:t>
      </w:r>
      <w:r w:rsidR="00337443">
        <w:rPr>
          <w:rFonts w:ascii="Times New Roman" w:hAnsi="Times New Roman"/>
          <w:lang w:val="en-GB"/>
        </w:rPr>
        <w:t xml:space="preserve"> </w:t>
      </w:r>
      <w:r w:rsidRPr="00CF0E1A">
        <w:rPr>
          <w:rFonts w:ascii="Times New Roman" w:hAnsi="Times New Roman"/>
          <w:lang w:val="en-GB"/>
        </w:rPr>
        <w:t>2(1) of Act No. 213/1997 Coll. on non-profit organisations providing services in the general interest as amended by Act No. 35/2002</w:t>
      </w:r>
      <w:r w:rsidRPr="00CF0E1A">
        <w:rPr>
          <w:rFonts w:ascii="Times New Roman" w:hAnsi="Times New Roman"/>
          <w:color w:val="231F20"/>
          <w:lang w:val="en-GB"/>
        </w:rPr>
        <w:t xml:space="preserve"> </w:t>
      </w:r>
      <w:r w:rsidRPr="00CF0E1A">
        <w:rPr>
          <w:rFonts w:ascii="Times New Roman" w:hAnsi="Times New Roman"/>
          <w:lang w:val="en-GB"/>
        </w:rPr>
        <w:t>Coll.</w:t>
      </w:r>
    </w:p>
  </w:footnote>
  <w:footnote w:id="41">
    <w:p w:rsidR="00000000" w:rsidRDefault="00F83A41" w:rsidP="00055001">
      <w:pPr>
        <w:pStyle w:val="Textpoznmkypodiarou"/>
        <w:spacing w:after="0" w:line="240" w:lineRule="atLeast"/>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CF0E1A">
        <w:rPr>
          <w:rFonts w:ascii="Times New Roman" w:hAnsi="Times New Roman"/>
          <w:lang w:val="en-GB"/>
        </w:rPr>
        <w:t>§</w:t>
      </w:r>
      <w:r w:rsidR="00337443">
        <w:rPr>
          <w:rFonts w:ascii="Times New Roman" w:hAnsi="Times New Roman"/>
          <w:lang w:val="en-GB"/>
        </w:rPr>
        <w:t xml:space="preserve"> </w:t>
      </w:r>
      <w:r w:rsidRPr="00CF0E1A">
        <w:rPr>
          <w:rFonts w:ascii="Times New Roman" w:hAnsi="Times New Roman"/>
          <w:lang w:val="en-GB"/>
        </w:rPr>
        <w:t>2(2) of the Commercial Code.</w:t>
      </w:r>
    </w:p>
  </w:footnote>
  <w:footnote w:id="42">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CF0E1A">
        <w:rPr>
          <w:rFonts w:ascii="Times New Roman" w:hAnsi="Times New Roman"/>
          <w:lang w:val="en-GB"/>
        </w:rPr>
        <w:t>For example, Act No. 431/2002 Coll. on accounting as amended.</w:t>
      </w:r>
    </w:p>
  </w:footnote>
  <w:footnote w:id="43">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867AFD">
        <w:rPr>
          <w:rFonts w:ascii="Times New Roman" w:hAnsi="Times New Roman"/>
          <w:color w:val="231F20"/>
          <w:lang w:val="en-GB"/>
        </w:rPr>
        <w:t>Act No. 372/2012 Coll. on state material reserves and on amendments to Act No. 25/2007 Coll. on electronic toll collection system for the use of designated sections of road communications and on amendments to certain acts</w:t>
      </w:r>
      <w:r>
        <w:rPr>
          <w:rFonts w:ascii="Times New Roman" w:hAnsi="Times New Roman"/>
          <w:color w:val="231F20"/>
          <w:lang w:val="en-GB"/>
        </w:rPr>
        <w:t>,</w:t>
      </w:r>
      <w:r w:rsidRPr="00867AFD">
        <w:rPr>
          <w:rFonts w:ascii="Times New Roman" w:hAnsi="Times New Roman"/>
          <w:color w:val="231F20"/>
          <w:lang w:val="en-GB"/>
        </w:rPr>
        <w:t xml:space="preserve"> as amended. </w:t>
      </w:r>
    </w:p>
  </w:footnote>
  <w:footnote w:id="44">
    <w:p w:rsidR="00000000" w:rsidRDefault="00F83A41" w:rsidP="00055001">
      <w:pPr>
        <w:pStyle w:val="Textpoznmkypodiarou"/>
        <w:spacing w:after="0" w:line="240" w:lineRule="atLeast"/>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867AFD">
        <w:rPr>
          <w:rFonts w:ascii="Times New Roman" w:hAnsi="Times New Roman"/>
          <w:lang w:val="en-GB"/>
        </w:rPr>
        <w:t>§</w:t>
      </w:r>
      <w:r w:rsidR="00337443">
        <w:rPr>
          <w:rFonts w:ascii="Times New Roman" w:hAnsi="Times New Roman"/>
          <w:lang w:val="en-GB"/>
        </w:rPr>
        <w:t xml:space="preserve"> </w:t>
      </w:r>
      <w:r w:rsidRPr="00867AFD">
        <w:rPr>
          <w:rFonts w:ascii="Times New Roman" w:hAnsi="Times New Roman"/>
          <w:lang w:val="en-GB"/>
        </w:rPr>
        <w:t>51 of the Civil Code.</w:t>
      </w:r>
    </w:p>
  </w:footnote>
  <w:footnote w:id="45">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867AFD">
        <w:rPr>
          <w:rFonts w:ascii="Times New Roman" w:hAnsi="Times New Roman"/>
          <w:color w:val="231F20"/>
          <w:lang w:val="en-GB"/>
        </w:rPr>
        <w:t>§</w:t>
      </w:r>
      <w:r w:rsidR="00337443">
        <w:rPr>
          <w:rFonts w:ascii="Times New Roman" w:hAnsi="Times New Roman"/>
          <w:color w:val="231F20"/>
          <w:lang w:val="en-GB"/>
        </w:rPr>
        <w:t xml:space="preserve"> </w:t>
      </w:r>
      <w:r w:rsidRPr="00867AFD">
        <w:rPr>
          <w:rFonts w:ascii="Times New Roman" w:hAnsi="Times New Roman"/>
          <w:color w:val="231F20"/>
          <w:lang w:val="en-GB"/>
        </w:rPr>
        <w:t xml:space="preserve">9 of Act of the National Council of the Slovak Republic No. 278/1993 Coll. on </w:t>
      </w:r>
      <w:r w:rsidRPr="00EF5242">
        <w:rPr>
          <w:rFonts w:ascii="Times New Roman" w:hAnsi="Times New Roman"/>
          <w:color w:val="231F20"/>
          <w:lang w:val="en-GB"/>
        </w:rPr>
        <w:t>the management of state assets</w:t>
      </w:r>
      <w:r>
        <w:rPr>
          <w:rFonts w:ascii="Times New Roman" w:hAnsi="Times New Roman"/>
          <w:color w:val="231F20"/>
          <w:lang w:val="en-GB"/>
        </w:rPr>
        <w:t>,</w:t>
      </w:r>
      <w:r w:rsidRPr="00867AFD">
        <w:rPr>
          <w:rFonts w:ascii="Times New Roman" w:hAnsi="Times New Roman"/>
          <w:color w:val="231F20"/>
          <w:lang w:val="en-GB"/>
        </w:rPr>
        <w:t xml:space="preserve"> as amended.</w:t>
      </w:r>
    </w:p>
  </w:footnote>
  <w:footnote w:id="46">
    <w:p w:rsidR="00000000" w:rsidRDefault="00F83A41" w:rsidP="0006403D">
      <w:pPr>
        <w:pStyle w:val="Textpoznmkypodiarou"/>
        <w:spacing w:after="0" w:line="240" w:lineRule="atLeast"/>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FD569F">
        <w:rPr>
          <w:rFonts w:ascii="Times New Roman" w:hAnsi="Times New Roman"/>
          <w:color w:val="231F20"/>
          <w:lang w:val="en-GB"/>
        </w:rPr>
        <w:t>§</w:t>
      </w:r>
      <w:r w:rsidR="00337443">
        <w:rPr>
          <w:rFonts w:ascii="Times New Roman" w:hAnsi="Times New Roman"/>
          <w:color w:val="231F20"/>
          <w:lang w:val="en-GB"/>
        </w:rPr>
        <w:t xml:space="preserve"> </w:t>
      </w:r>
      <w:r w:rsidRPr="00FD569F">
        <w:rPr>
          <w:rFonts w:ascii="Times New Roman" w:hAnsi="Times New Roman"/>
          <w:color w:val="231F20"/>
          <w:lang w:val="en-GB"/>
        </w:rPr>
        <w:t>6 through 8 of Act No. 199/2004 Coll.</w:t>
      </w:r>
    </w:p>
  </w:footnote>
  <w:footnote w:id="47">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600A66">
        <w:rPr>
          <w:rFonts w:ascii="Times New Roman" w:hAnsi="Times New Roman"/>
          <w:color w:val="231F20"/>
          <w:lang w:val="en-GB"/>
        </w:rPr>
        <w:t>Act No. 514/2003 Coll. on the liability for damage caused by the discharge of public authority and on amendments to certain acts</w:t>
      </w:r>
      <w:r>
        <w:rPr>
          <w:rFonts w:ascii="Times New Roman" w:hAnsi="Times New Roman"/>
          <w:color w:val="231F20"/>
          <w:lang w:val="en-GB"/>
        </w:rPr>
        <w:t>,</w:t>
      </w:r>
      <w:r w:rsidRPr="00600A66">
        <w:rPr>
          <w:rFonts w:ascii="Times New Roman" w:hAnsi="Times New Roman"/>
          <w:color w:val="231F20"/>
          <w:lang w:val="en-GB"/>
        </w:rPr>
        <w:t xml:space="preserve"> as amended.</w:t>
      </w:r>
    </w:p>
  </w:footnote>
  <w:footnote w:id="48">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lang w:val="en-GB"/>
        </w:rPr>
        <w:t xml:space="preserve">) </w:t>
      </w:r>
      <w:r w:rsidRPr="00600A66">
        <w:rPr>
          <w:rFonts w:ascii="Times New Roman" w:hAnsi="Times New Roman"/>
          <w:lang w:val="en-GB"/>
        </w:rPr>
        <w:t>Act No. 71/1967 on Administrative Proceedings (Administrative Code), as amended.</w:t>
      </w:r>
    </w:p>
  </w:footnote>
  <w:footnote w:id="49">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810F90">
        <w:rPr>
          <w:rFonts w:ascii="Times New Roman" w:hAnsi="Times New Roman"/>
          <w:color w:val="231F20"/>
          <w:lang w:val="en-GB"/>
        </w:rPr>
        <w:t>§</w:t>
      </w:r>
      <w:r w:rsidR="00337443">
        <w:rPr>
          <w:rFonts w:ascii="Times New Roman" w:hAnsi="Times New Roman"/>
          <w:color w:val="231F20"/>
          <w:lang w:val="en-GB"/>
        </w:rPr>
        <w:t xml:space="preserve"> </w:t>
      </w:r>
      <w:r w:rsidRPr="00810F90">
        <w:rPr>
          <w:rFonts w:ascii="Times New Roman" w:hAnsi="Times New Roman"/>
          <w:color w:val="231F20"/>
          <w:lang w:val="en-GB"/>
        </w:rPr>
        <w:t>7 of Act No. 324/2011 Coll. on postal services and on amendments to certain acts.</w:t>
      </w:r>
    </w:p>
  </w:footnote>
  <w:footnote w:id="50">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0F0546">
        <w:rPr>
          <w:rFonts w:ascii="Times New Roman" w:hAnsi="Times New Roman"/>
          <w:lang w:val="en-GB"/>
        </w:rPr>
        <w:t>Article 23</w:t>
      </w:r>
      <w:r w:rsidRPr="000F0546">
        <w:rPr>
          <w:rFonts w:ascii="Times New Roman" w:hAnsi="Times New Roman"/>
          <w:color w:val="231F20"/>
          <w:lang w:val="en-GB"/>
        </w:rPr>
        <w:t>(</w:t>
      </w:r>
      <w:r w:rsidRPr="000F0546">
        <w:rPr>
          <w:rFonts w:ascii="Times New Roman" w:hAnsi="Times New Roman"/>
          <w:lang w:val="en-GB"/>
        </w:rPr>
        <w:t>1)(</w:t>
      </w:r>
      <w:r>
        <w:rPr>
          <w:rFonts w:ascii="Times New Roman" w:hAnsi="Times New Roman"/>
          <w:lang w:val="en-GB"/>
        </w:rPr>
        <w:t>c</w:t>
      </w:r>
      <w:r w:rsidRPr="000F0546">
        <w:rPr>
          <w:rFonts w:ascii="Times New Roman" w:hAnsi="Times New Roman"/>
          <w:lang w:val="en-GB"/>
        </w:rPr>
        <w:t>) and Article 26(5) of Regulation (EU) No 608/2013 of the European Parliament and of the Council.</w:t>
      </w:r>
    </w:p>
  </w:footnote>
  <w:footnote w:id="51">
    <w:p w:rsidR="00000000" w:rsidRDefault="00F83A41" w:rsidP="00AE2E0B">
      <w:pPr>
        <w:pStyle w:val="Textpoznmkypodiarou"/>
        <w:spacing w:after="0" w:line="240" w:lineRule="atLeast"/>
        <w:ind w:left="284" w:hanging="284"/>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0F0546">
        <w:rPr>
          <w:rFonts w:ascii="Times New Roman" w:hAnsi="Times New Roman"/>
          <w:color w:val="231F20"/>
          <w:lang w:val="en-GB"/>
        </w:rPr>
        <w:t>Article 23(5) and Article 26(9) of Regulation (EU) No 608/2013 of the European Parliament and of the Council.</w:t>
      </w:r>
    </w:p>
  </w:footnote>
  <w:footnote w:id="52">
    <w:p w:rsidR="00000000" w:rsidRDefault="00F83A41" w:rsidP="00AE2E0B">
      <w:pPr>
        <w:pStyle w:val="Textpoznmkypodiarou"/>
        <w:spacing w:after="0" w:line="240" w:lineRule="atLeast"/>
        <w:ind w:left="284" w:hanging="284"/>
        <w:jc w:val="both"/>
      </w:pPr>
      <w:r w:rsidRPr="003C7E8B">
        <w:rPr>
          <w:rStyle w:val="Odkaznapoznmkupodiarou"/>
          <w:rFonts w:ascii="Times New Roman" w:hAnsi="Times New Roman"/>
        </w:rPr>
        <w:footnoteRef/>
      </w:r>
      <w:r w:rsidR="00A663C5">
        <w:rPr>
          <w:rFonts w:ascii="Times New Roman" w:hAnsi="Times New Roman"/>
        </w:rPr>
        <w:t>)</w:t>
      </w:r>
      <w:r w:rsidRPr="003C7E8B">
        <w:rPr>
          <w:rFonts w:ascii="Times New Roman" w:hAnsi="Times New Roman"/>
        </w:rPr>
        <w:t xml:space="preserve"> </w:t>
      </w:r>
      <w:r w:rsidRPr="009928AF">
        <w:rPr>
          <w:rFonts w:ascii="Times New Roman" w:hAnsi="Times New Roman"/>
          <w:color w:val="231F20"/>
          <w:lang w:val="en-GB"/>
        </w:rPr>
        <w:t>Article 5(3)</w:t>
      </w:r>
      <w:r w:rsidR="00C73AD9">
        <w:rPr>
          <w:rFonts w:ascii="Times New Roman" w:hAnsi="Times New Roman"/>
          <w:color w:val="231F20"/>
          <w:lang w:val="en-GB"/>
        </w:rPr>
        <w:t>(a)</w:t>
      </w:r>
      <w:r w:rsidRPr="009928AF">
        <w:rPr>
          <w:rFonts w:ascii="Times New Roman" w:hAnsi="Times New Roman"/>
          <w:color w:val="231F20"/>
          <w:lang w:val="en-GB"/>
        </w:rPr>
        <w:t xml:space="preserve"> of Regulation (EU) No 608/2013 of the European Parliament and of the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384"/>
    <w:multiLevelType w:val="hybridMultilevel"/>
    <w:tmpl w:val="00007F4F"/>
    <w:lvl w:ilvl="0" w:tplc="0000494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77"/>
    <w:multiLevelType w:val="hybridMultilevel"/>
    <w:tmpl w:val="00004402"/>
    <w:lvl w:ilvl="0" w:tplc="000018D7">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000066BB">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CE"/>
    <w:multiLevelType w:val="hybridMultilevel"/>
    <w:tmpl w:val="0000520B"/>
    <w:lvl w:ilvl="0" w:tplc="000068F5">
      <w:start w:val="1"/>
      <w:numFmt w:val="lowerLetter"/>
      <w:lvlText w:val="%1"/>
      <w:lvlJc w:val="left"/>
      <w:pPr>
        <w:tabs>
          <w:tab w:val="num" w:pos="720"/>
        </w:tabs>
        <w:ind w:left="720" w:hanging="360"/>
      </w:pPr>
      <w:rPr>
        <w:rFonts w:cs="Times New Roman"/>
      </w:rPr>
    </w:lvl>
    <w:lvl w:ilvl="1" w:tplc="000045C5">
      <w:start w:val="1"/>
      <w:numFmt w:val="lowerLetter"/>
      <w:lvlText w:val="%2)"/>
      <w:lvlJc w:val="left"/>
      <w:pPr>
        <w:tabs>
          <w:tab w:val="num" w:pos="1440"/>
        </w:tabs>
        <w:ind w:left="1440" w:hanging="360"/>
      </w:pPr>
      <w:rPr>
        <w:rFonts w:cs="Times New Roman"/>
      </w:rPr>
    </w:lvl>
    <w:lvl w:ilvl="2" w:tplc="00003960">
      <w:start w:val="1"/>
      <w:numFmt w:val="decimal"/>
      <w:lvlText w:val="%3"/>
      <w:lvlJc w:val="left"/>
      <w:pPr>
        <w:tabs>
          <w:tab w:val="num" w:pos="2160"/>
        </w:tabs>
        <w:ind w:left="2160" w:hanging="360"/>
      </w:pPr>
      <w:rPr>
        <w:rFonts w:cs="Times New Roman"/>
      </w:rPr>
    </w:lvl>
    <w:lvl w:ilvl="3" w:tplc="00003459">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00000120">
      <w:start w:val="2"/>
      <w:numFmt w:val="decimal"/>
      <w:lvlText w:val="(%2)"/>
      <w:lvlJc w:val="left"/>
      <w:pPr>
        <w:tabs>
          <w:tab w:val="num" w:pos="1440"/>
        </w:tabs>
        <w:ind w:left="1440" w:hanging="360"/>
      </w:pPr>
      <w:rPr>
        <w:rFonts w:cs="Times New Roman"/>
      </w:rPr>
    </w:lvl>
    <w:lvl w:ilvl="2" w:tplc="0000759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C15"/>
    <w:multiLevelType w:val="hybridMultilevel"/>
    <w:tmpl w:val="00003807"/>
    <w:lvl w:ilvl="0" w:tplc="0000773B">
      <w:start w:val="1"/>
      <w:numFmt w:val="lowerLetter"/>
      <w:lvlText w:val="%1)"/>
      <w:lvlJc w:val="left"/>
      <w:pPr>
        <w:tabs>
          <w:tab w:val="num" w:pos="720"/>
        </w:tabs>
        <w:ind w:left="720" w:hanging="360"/>
      </w:pPr>
      <w:rPr>
        <w:rFonts w:cs="Times New Roman"/>
      </w:rPr>
    </w:lvl>
    <w:lvl w:ilvl="1" w:tplc="00000633">
      <w:start w:val="4"/>
      <w:numFmt w:val="decimal"/>
      <w:lvlText w:val="(%2)"/>
      <w:lvlJc w:val="left"/>
      <w:pPr>
        <w:tabs>
          <w:tab w:val="num" w:pos="1440"/>
        </w:tabs>
        <w:ind w:left="1440" w:hanging="360"/>
      </w:pPr>
      <w:rPr>
        <w:rFonts w:cs="Times New Roman"/>
      </w:rPr>
    </w:lvl>
    <w:lvl w:ilvl="2" w:tplc="0000728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E12"/>
    <w:multiLevelType w:val="hybridMultilevel"/>
    <w:tmpl w:val="9A2C27B4"/>
    <w:lvl w:ilvl="0" w:tplc="00002833">
      <w:numFmt w:val="low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49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EA9"/>
    <w:multiLevelType w:val="hybridMultilevel"/>
    <w:tmpl w:val="00003F0B"/>
    <w:lvl w:ilvl="0" w:tplc="00003087">
      <w:start w:val="1"/>
      <w:numFmt w:val="lowerRoman"/>
      <w:lvlText w:val="%1"/>
      <w:lvlJc w:val="left"/>
      <w:pPr>
        <w:tabs>
          <w:tab w:val="num" w:pos="720"/>
        </w:tabs>
        <w:ind w:left="720" w:hanging="360"/>
      </w:pPr>
      <w:rPr>
        <w:rFonts w:cs="Times New Roman"/>
      </w:rPr>
    </w:lvl>
    <w:lvl w:ilvl="1" w:tplc="00003F97">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lowerLetter"/>
      <w:lvlText w:val="%2)"/>
      <w:lvlJc w:val="left"/>
      <w:pPr>
        <w:tabs>
          <w:tab w:val="num" w:pos="1440"/>
        </w:tabs>
        <w:ind w:left="1440" w:hanging="360"/>
      </w:pPr>
      <w:rPr>
        <w:rFonts w:cs="Times New Roman"/>
      </w:rPr>
    </w:lvl>
    <w:lvl w:ilvl="2" w:tplc="0000440D">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27E"/>
    <w:multiLevelType w:val="hybridMultilevel"/>
    <w:tmpl w:val="00000035"/>
    <w:lvl w:ilvl="0" w:tplc="000007CF">
      <w:start w:val="1"/>
      <w:numFmt w:val="lowerLetter"/>
      <w:lvlText w:val="%1)"/>
      <w:lvlJc w:val="left"/>
      <w:pPr>
        <w:tabs>
          <w:tab w:val="num" w:pos="720"/>
        </w:tabs>
        <w:ind w:left="720" w:hanging="360"/>
      </w:pPr>
      <w:rPr>
        <w:rFonts w:cs="Times New Roman"/>
      </w:rPr>
    </w:lvl>
    <w:lvl w:ilvl="1" w:tplc="00006732">
      <w:start w:val="4"/>
      <w:numFmt w:val="decimal"/>
      <w:lvlText w:val="(%2)"/>
      <w:lvlJc w:val="left"/>
      <w:pPr>
        <w:tabs>
          <w:tab w:val="num" w:pos="1440"/>
        </w:tabs>
        <w:ind w:left="1440" w:hanging="360"/>
      </w:pPr>
      <w:rPr>
        <w:rFonts w:cs="Times New Roman"/>
      </w:rPr>
    </w:lvl>
    <w:lvl w:ilvl="2" w:tplc="00006D2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953"/>
    <w:multiLevelType w:val="hybridMultilevel"/>
    <w:tmpl w:val="00006BCB"/>
    <w:lvl w:ilvl="0" w:tplc="00000FC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F4"/>
    <w:multiLevelType w:val="hybridMultilevel"/>
    <w:tmpl w:val="00000ECC"/>
    <w:lvl w:ilvl="0" w:tplc="000046CF">
      <w:start w:val="1"/>
      <w:numFmt w:val="lowerLetter"/>
      <w:lvlText w:val="%1"/>
      <w:lvlJc w:val="left"/>
      <w:pPr>
        <w:tabs>
          <w:tab w:val="num" w:pos="720"/>
        </w:tabs>
        <w:ind w:left="720" w:hanging="360"/>
      </w:pPr>
      <w:rPr>
        <w:rFonts w:cs="Times New Roman"/>
      </w:rPr>
    </w:lvl>
    <w:lvl w:ilvl="1" w:tplc="000001D3">
      <w:start w:val="1"/>
      <w:numFmt w:val="decimal"/>
      <w:lvlText w:val="(%2)"/>
      <w:lvlJc w:val="left"/>
      <w:pPr>
        <w:tabs>
          <w:tab w:val="num" w:pos="1440"/>
        </w:tabs>
        <w:ind w:left="1440" w:hanging="360"/>
      </w:pPr>
      <w:rPr>
        <w:rFonts w:cs="Times New Roman"/>
      </w:rPr>
    </w:lvl>
    <w:lvl w:ilvl="2" w:tplc="00000E9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E33E6C7E"/>
    <w:lvl w:ilvl="0" w:tplc="00000BB3">
      <w:start w:val="1"/>
      <w:numFmt w:val="decimal"/>
      <w:lvlText w:val="(%1)"/>
      <w:lvlJc w:val="left"/>
      <w:pPr>
        <w:tabs>
          <w:tab w:val="num" w:pos="720"/>
        </w:tabs>
        <w:ind w:left="720" w:hanging="360"/>
      </w:pPr>
      <w:rPr>
        <w:rFonts w:cs="Times New Roman"/>
      </w:rPr>
    </w:lvl>
    <w:lvl w:ilvl="1" w:tplc="0000030A">
      <w:numFmt w:val="decimal"/>
      <w:lvlText w:val="(%2)"/>
      <w:lvlJc w:val="left"/>
      <w:pPr>
        <w:tabs>
          <w:tab w:val="num" w:pos="1440"/>
        </w:tabs>
        <w:ind w:left="1440" w:hanging="360"/>
      </w:pPr>
      <w:rPr>
        <w:rFonts w:cs="Times New Roman"/>
      </w:rPr>
    </w:lvl>
    <w:lvl w:ilvl="2" w:tplc="0000301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CD"/>
    <w:multiLevelType w:val="hybridMultilevel"/>
    <w:tmpl w:val="00007DD1"/>
    <w:lvl w:ilvl="0" w:tplc="0000261E">
      <w:start w:val="1"/>
      <w:numFmt w:val="decimal"/>
      <w:lvlText w:val="(%1)"/>
      <w:lvlJc w:val="left"/>
      <w:pPr>
        <w:tabs>
          <w:tab w:val="num" w:pos="720"/>
        </w:tabs>
        <w:ind w:left="720" w:hanging="360"/>
      </w:pPr>
      <w:rPr>
        <w:rFonts w:cs="Times New Roman"/>
      </w:rPr>
    </w:lvl>
    <w:lvl w:ilvl="1" w:tplc="00005E9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0000587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51F"/>
    <w:multiLevelType w:val="hybridMultilevel"/>
    <w:tmpl w:val="00001D18"/>
    <w:lvl w:ilvl="0" w:tplc="00006270">
      <w:start w:val="1"/>
      <w:numFmt w:val="lowerLetter"/>
      <w:lvlText w:val="%1"/>
      <w:lvlJc w:val="left"/>
      <w:pPr>
        <w:tabs>
          <w:tab w:val="num" w:pos="720"/>
        </w:tabs>
        <w:ind w:left="720" w:hanging="360"/>
      </w:pPr>
      <w:rPr>
        <w:rFonts w:cs="Times New Roman"/>
      </w:rPr>
    </w:lvl>
    <w:lvl w:ilvl="1" w:tplc="00003492">
      <w:start w:val="1"/>
      <w:numFmt w:val="decimal"/>
      <w:lvlText w:val="(%2)"/>
      <w:lvlJc w:val="left"/>
      <w:pPr>
        <w:tabs>
          <w:tab w:val="num" w:pos="1440"/>
        </w:tabs>
        <w:ind w:left="1440" w:hanging="360"/>
      </w:pPr>
      <w:rPr>
        <w:rFonts w:cs="Times New Roman"/>
      </w:rPr>
    </w:lvl>
    <w:lvl w:ilvl="2" w:tplc="000019D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63D"/>
    <w:multiLevelType w:val="hybridMultilevel"/>
    <w:tmpl w:val="00003B97"/>
    <w:lvl w:ilvl="0" w:tplc="00004027">
      <w:start w:val="3"/>
      <w:numFmt w:val="lowerLetter"/>
      <w:lvlText w:val="%1)"/>
      <w:lvlJc w:val="left"/>
      <w:pPr>
        <w:tabs>
          <w:tab w:val="num" w:pos="720"/>
        </w:tabs>
        <w:ind w:left="720" w:hanging="360"/>
      </w:pPr>
      <w:rPr>
        <w:rFonts w:cs="Times New Roman"/>
      </w:rPr>
    </w:lvl>
    <w:lvl w:ilvl="1" w:tplc="0000138A">
      <w:numFmt w:val="lowerLetter"/>
      <w:lvlText w:val="%2)"/>
      <w:lvlJc w:val="left"/>
      <w:pPr>
        <w:tabs>
          <w:tab w:val="num" w:pos="1440"/>
        </w:tabs>
        <w:ind w:left="1440" w:hanging="360"/>
      </w:pPr>
      <w:rPr>
        <w:rFonts w:cs="Times New Roman"/>
      </w:rPr>
    </w:lvl>
    <w:lvl w:ilvl="2" w:tplc="00002959">
      <w:start w:val="5"/>
      <w:numFmt w:val="decimal"/>
      <w:lvlText w:val="(%3)"/>
      <w:lvlJc w:val="left"/>
      <w:pPr>
        <w:tabs>
          <w:tab w:val="num" w:pos="2160"/>
        </w:tabs>
        <w:ind w:left="2160" w:hanging="360"/>
      </w:pPr>
      <w:rPr>
        <w:rFonts w:cs="Times New Roman"/>
      </w:rPr>
    </w:lvl>
    <w:lvl w:ilvl="3" w:tplc="00005E76">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82D"/>
    <w:multiLevelType w:val="hybridMultilevel"/>
    <w:tmpl w:val="000069D0"/>
    <w:lvl w:ilvl="0" w:tplc="00007AC2">
      <w:start w:val="1"/>
      <w:numFmt w:val="lowerLetter"/>
      <w:lvlText w:val="%1"/>
      <w:lvlJc w:val="left"/>
      <w:pPr>
        <w:tabs>
          <w:tab w:val="num" w:pos="720"/>
        </w:tabs>
        <w:ind w:left="720" w:hanging="360"/>
      </w:pPr>
      <w:rPr>
        <w:rFonts w:cs="Times New Roman"/>
      </w:rPr>
    </w:lvl>
    <w:lvl w:ilvl="1" w:tplc="00006FC9">
      <w:start w:val="1"/>
      <w:numFmt w:val="lowerLetter"/>
      <w:lvlText w:val="%2"/>
      <w:lvlJc w:val="left"/>
      <w:pPr>
        <w:tabs>
          <w:tab w:val="num" w:pos="1440"/>
        </w:tabs>
        <w:ind w:left="1440" w:hanging="360"/>
      </w:pPr>
      <w:rPr>
        <w:rFonts w:cs="Times New Roman"/>
      </w:rPr>
    </w:lvl>
    <w:lvl w:ilvl="2" w:tplc="00005CCD">
      <w:start w:val="7"/>
      <w:numFmt w:val="decimal"/>
      <w:lvlText w:val="(%3)"/>
      <w:lvlJc w:val="left"/>
      <w:pPr>
        <w:tabs>
          <w:tab w:val="num" w:pos="2160"/>
        </w:tabs>
        <w:ind w:left="2160" w:hanging="360"/>
      </w:pPr>
      <w:rPr>
        <w:rFonts w:cs="Times New Roman"/>
      </w:rPr>
    </w:lvl>
    <w:lvl w:ilvl="3" w:tplc="00002668">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B0C"/>
    <w:multiLevelType w:val="hybridMultilevel"/>
    <w:tmpl w:val="000011F4"/>
    <w:lvl w:ilvl="0" w:tplc="00005DD5">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2E40"/>
    <w:multiLevelType w:val="hybridMultilevel"/>
    <w:tmpl w:val="00001366"/>
    <w:lvl w:ilvl="0" w:tplc="00001CD0">
      <w:start w:val="1"/>
      <w:numFmt w:val="lowerLetter"/>
      <w:lvlText w:val="%1)"/>
      <w:lvlJc w:val="left"/>
      <w:pPr>
        <w:tabs>
          <w:tab w:val="num" w:pos="720"/>
        </w:tabs>
        <w:ind w:left="720" w:hanging="360"/>
      </w:pPr>
      <w:rPr>
        <w:rFonts w:cs="Times New Roman"/>
      </w:rPr>
    </w:lvl>
    <w:lvl w:ilvl="1" w:tplc="0000366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lowerLetter"/>
      <w:lvlText w:val="%2"/>
      <w:lvlJc w:val="left"/>
      <w:pPr>
        <w:tabs>
          <w:tab w:val="num" w:pos="1440"/>
        </w:tabs>
        <w:ind w:left="1440" w:hanging="360"/>
      </w:pPr>
      <w:rPr>
        <w:rFonts w:cs="Times New Roman"/>
      </w:rPr>
    </w:lvl>
    <w:lvl w:ilvl="2" w:tplc="0000390C">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2FFF"/>
    <w:multiLevelType w:val="hybridMultilevel"/>
    <w:tmpl w:val="00006C69"/>
    <w:lvl w:ilvl="0" w:tplc="0000288F">
      <w:start w:val="6"/>
      <w:numFmt w:val="decimal"/>
      <w:lvlText w:val="(%1)"/>
      <w:lvlJc w:val="left"/>
      <w:pPr>
        <w:tabs>
          <w:tab w:val="num" w:pos="720"/>
        </w:tabs>
        <w:ind w:left="720" w:hanging="360"/>
      </w:pPr>
      <w:rPr>
        <w:rFonts w:cs="Times New Roman"/>
      </w:rPr>
    </w:lvl>
    <w:lvl w:ilvl="1" w:tplc="00003A6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314F"/>
    <w:multiLevelType w:val="hybridMultilevel"/>
    <w:tmpl w:val="00005E14"/>
    <w:lvl w:ilvl="0" w:tplc="00004DF2">
      <w:start w:val="3"/>
      <w:numFmt w:val="lowerLetter"/>
      <w:lvlText w:val="%1)"/>
      <w:lvlJc w:val="left"/>
      <w:pPr>
        <w:tabs>
          <w:tab w:val="num" w:pos="720"/>
        </w:tabs>
        <w:ind w:left="720" w:hanging="360"/>
      </w:pPr>
      <w:rPr>
        <w:rFonts w:cs="Times New Roman"/>
      </w:rPr>
    </w:lvl>
    <w:lvl w:ilvl="1" w:tplc="00004944">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68E"/>
    <w:multiLevelType w:val="hybridMultilevel"/>
    <w:tmpl w:val="00000D66"/>
    <w:lvl w:ilvl="0" w:tplc="00007983">
      <w:start w:val="1"/>
      <w:numFmt w:val="lowerLetter"/>
      <w:lvlText w:val="%1)"/>
      <w:lvlJc w:val="left"/>
      <w:pPr>
        <w:tabs>
          <w:tab w:val="num" w:pos="720"/>
        </w:tabs>
        <w:ind w:left="720" w:hanging="360"/>
      </w:pPr>
      <w:rPr>
        <w:rFonts w:cs="Times New Roman"/>
      </w:rPr>
    </w:lvl>
    <w:lvl w:ilvl="1" w:tplc="000075EF">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699"/>
    <w:multiLevelType w:val="hybridMultilevel"/>
    <w:tmpl w:val="00000902"/>
    <w:lvl w:ilvl="0" w:tplc="00007BB9">
      <w:start w:val="1"/>
      <w:numFmt w:val="bullet"/>
      <w:lvlText w:val="§"/>
      <w:lvlJc w:val="left"/>
      <w:pPr>
        <w:tabs>
          <w:tab w:val="num" w:pos="720"/>
        </w:tabs>
        <w:ind w:left="720" w:hanging="360"/>
      </w:pPr>
    </w:lvl>
    <w:lvl w:ilvl="1" w:tplc="00005772">
      <w:start w:val="1"/>
      <w:numFmt w:val="lowerLetter"/>
      <w:lvlText w:val="%2"/>
      <w:lvlJc w:val="left"/>
      <w:pPr>
        <w:tabs>
          <w:tab w:val="num" w:pos="1440"/>
        </w:tabs>
        <w:ind w:left="1440" w:hanging="360"/>
      </w:pPr>
      <w:rPr>
        <w:rFonts w:cs="Times New Roman"/>
      </w:rPr>
    </w:lvl>
    <w:lvl w:ilvl="2" w:tplc="0000139D">
      <w:start w:val="10"/>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7E5"/>
    <w:multiLevelType w:val="hybridMultilevel"/>
    <w:tmpl w:val="00001DC0"/>
    <w:lvl w:ilvl="0" w:tplc="000049F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7E6"/>
    <w:multiLevelType w:val="hybridMultilevel"/>
    <w:tmpl w:val="000019D9"/>
    <w:lvl w:ilvl="0" w:tplc="0000591D">
      <w:start w:val="2"/>
      <w:numFmt w:val="decimal"/>
      <w:lvlText w:val="(%1)"/>
      <w:lvlJc w:val="left"/>
      <w:pPr>
        <w:tabs>
          <w:tab w:val="num" w:pos="720"/>
        </w:tabs>
        <w:ind w:left="720" w:hanging="360"/>
      </w:pPr>
      <w:rPr>
        <w:rFonts w:cs="Times New Roman"/>
      </w:rPr>
    </w:lvl>
    <w:lvl w:ilvl="1" w:tplc="0000252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3A2D"/>
    <w:multiLevelType w:val="hybridMultilevel"/>
    <w:tmpl w:val="00006048"/>
    <w:lvl w:ilvl="0" w:tplc="000057D3">
      <w:start w:val="1"/>
      <w:numFmt w:val="lowerLetter"/>
      <w:lvlText w:val="%1)"/>
      <w:lvlJc w:val="left"/>
      <w:pPr>
        <w:tabs>
          <w:tab w:val="num" w:pos="720"/>
        </w:tabs>
        <w:ind w:left="720" w:hanging="360"/>
      </w:pPr>
      <w:rPr>
        <w:rFonts w:cs="Times New Roman"/>
      </w:rPr>
    </w:lvl>
    <w:lvl w:ilvl="1" w:tplc="0000458F">
      <w:start w:val="2"/>
      <w:numFmt w:val="decimal"/>
      <w:lvlText w:val="(%2)"/>
      <w:lvlJc w:val="left"/>
      <w:pPr>
        <w:tabs>
          <w:tab w:val="num" w:pos="1440"/>
        </w:tabs>
        <w:ind w:left="1440" w:hanging="360"/>
      </w:pPr>
      <w:rPr>
        <w:rFonts w:cs="Times New Roman"/>
      </w:rPr>
    </w:lvl>
    <w:lvl w:ilvl="2" w:tplc="0000097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3B25"/>
    <w:multiLevelType w:val="hybridMultilevel"/>
    <w:tmpl w:val="00001E1F"/>
    <w:lvl w:ilvl="0" w:tplc="00006E5D">
      <w:start w:val="1"/>
      <w:numFmt w:val="lowerLetter"/>
      <w:lvlText w:val="%1)"/>
      <w:lvlJc w:val="left"/>
      <w:pPr>
        <w:tabs>
          <w:tab w:val="num" w:pos="720"/>
        </w:tabs>
        <w:ind w:left="720" w:hanging="360"/>
      </w:pPr>
      <w:rPr>
        <w:rFonts w:cs="Times New Roman"/>
      </w:rPr>
    </w:lvl>
    <w:lvl w:ilvl="1" w:tplc="00001AD4">
      <w:start w:val="1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0000409D">
      <w:start w:val="1"/>
      <w:numFmt w:val="lowerLetter"/>
      <w:lvlText w:val="%2"/>
      <w:lvlJc w:val="left"/>
      <w:pPr>
        <w:tabs>
          <w:tab w:val="num" w:pos="1440"/>
        </w:tabs>
        <w:ind w:left="1440" w:hanging="360"/>
      </w:pPr>
      <w:rPr>
        <w:rFonts w:cs="Times New Roman"/>
      </w:rPr>
    </w:lvl>
    <w:lvl w:ilvl="2" w:tplc="000012E1">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4080"/>
    <w:multiLevelType w:val="hybridMultilevel"/>
    <w:tmpl w:val="00005DB2"/>
    <w:lvl w:ilvl="0" w:tplc="000033EA">
      <w:start w:val="1"/>
      <w:numFmt w:val="lowerLetter"/>
      <w:lvlText w:val="%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0A5"/>
    <w:multiLevelType w:val="hybridMultilevel"/>
    <w:tmpl w:val="00001D11"/>
    <w:lvl w:ilvl="0" w:tplc="00002528">
      <w:start w:val="1"/>
      <w:numFmt w:val="bullet"/>
      <w:lvlText w:val="§"/>
      <w:lvlJc w:val="left"/>
      <w:pPr>
        <w:tabs>
          <w:tab w:val="num" w:pos="720"/>
        </w:tabs>
        <w:ind w:left="720" w:hanging="360"/>
      </w:pPr>
    </w:lvl>
    <w:lvl w:ilvl="1" w:tplc="000075C1">
      <w:start w:val="1"/>
      <w:numFmt w:val="lowerLetter"/>
      <w:lvlText w:val="%2"/>
      <w:lvlJc w:val="left"/>
      <w:pPr>
        <w:tabs>
          <w:tab w:val="num" w:pos="1440"/>
        </w:tabs>
        <w:ind w:left="1440" w:hanging="360"/>
      </w:pPr>
      <w:rPr>
        <w:rFonts w:cs="Times New Roman"/>
      </w:rPr>
    </w:lvl>
    <w:lvl w:ilvl="2" w:tplc="0000468C">
      <w:start w:val="3"/>
      <w:numFmt w:val="decimal"/>
      <w:lvlText w:val="(%3)"/>
      <w:lvlJc w:val="left"/>
      <w:pPr>
        <w:tabs>
          <w:tab w:val="num" w:pos="2160"/>
        </w:tabs>
        <w:ind w:left="2160" w:hanging="360"/>
      </w:pPr>
      <w:rPr>
        <w:rFonts w:cs="Times New Roman"/>
      </w:rPr>
    </w:lvl>
    <w:lvl w:ilvl="3" w:tplc="000054D6">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28B"/>
    <w:multiLevelType w:val="hybridMultilevel"/>
    <w:tmpl w:val="000026A6"/>
    <w:lvl w:ilvl="0" w:tplc="0000701F">
      <w:start w:val="1"/>
      <w:numFmt w:val="lowerLetter"/>
      <w:lvlText w:val="%1)"/>
      <w:lvlJc w:val="left"/>
      <w:pPr>
        <w:tabs>
          <w:tab w:val="num" w:pos="720"/>
        </w:tabs>
        <w:ind w:left="720" w:hanging="360"/>
      </w:pPr>
      <w:rPr>
        <w:rFonts w:cs="Times New Roman"/>
      </w:rPr>
    </w:lvl>
    <w:lvl w:ilvl="1" w:tplc="00005D03">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42B"/>
    <w:multiLevelType w:val="hybridMultilevel"/>
    <w:tmpl w:val="78F279F4"/>
    <w:lvl w:ilvl="0" w:tplc="00001481">
      <w:numFmt w:val="low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7B44">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48CC"/>
    <w:multiLevelType w:val="hybridMultilevel"/>
    <w:tmpl w:val="00005753"/>
    <w:lvl w:ilvl="0" w:tplc="000060BF">
      <w:start w:val="1"/>
      <w:numFmt w:val="lowerLetter"/>
      <w:lvlText w:val="%1)"/>
      <w:lvlJc w:val="left"/>
      <w:pPr>
        <w:tabs>
          <w:tab w:val="num" w:pos="720"/>
        </w:tabs>
        <w:ind w:left="720" w:hanging="360"/>
      </w:pPr>
      <w:rPr>
        <w:rFonts w:cs="Times New Roman"/>
      </w:rPr>
    </w:lvl>
    <w:lvl w:ilvl="1" w:tplc="00005C67">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491C"/>
    <w:multiLevelType w:val="hybridMultilevel"/>
    <w:tmpl w:val="00004D06"/>
    <w:lvl w:ilvl="0" w:tplc="00004DB7">
      <w:start w:val="1"/>
      <w:numFmt w:val="lowerRoman"/>
      <w:lvlText w:val="%1"/>
      <w:lvlJc w:val="left"/>
      <w:pPr>
        <w:tabs>
          <w:tab w:val="num" w:pos="720"/>
        </w:tabs>
        <w:ind w:left="720" w:hanging="360"/>
      </w:pPr>
      <w:rPr>
        <w:rFonts w:cs="Times New Roman"/>
      </w:rPr>
    </w:lvl>
    <w:lvl w:ilvl="1" w:tplc="00001547">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4AE1"/>
    <w:multiLevelType w:val="hybridMultilevel"/>
    <w:tmpl w:val="00003D6C"/>
    <w:lvl w:ilvl="0" w:tplc="00002CD6">
      <w:start w:val="1"/>
      <w:numFmt w:val="lowerLetter"/>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E57"/>
    <w:multiLevelType w:val="hybridMultilevel"/>
    <w:tmpl w:val="FD22CDD0"/>
    <w:lvl w:ilvl="0" w:tplc="00005876">
      <w:start w:val="1"/>
      <w:numFmt w:val="lowerLetter"/>
      <w:lvlText w:val="%1"/>
      <w:lvlJc w:val="left"/>
      <w:pPr>
        <w:tabs>
          <w:tab w:val="num" w:pos="720"/>
        </w:tabs>
        <w:ind w:left="720" w:hanging="360"/>
      </w:pPr>
      <w:rPr>
        <w:rFonts w:cs="Times New Roman"/>
      </w:rPr>
    </w:lvl>
    <w:lvl w:ilvl="1" w:tplc="000066FA">
      <w:start w:val="1"/>
      <w:numFmt w:val="lowerLetter"/>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000049BB">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FF8"/>
    <w:multiLevelType w:val="hybridMultilevel"/>
    <w:tmpl w:val="137CC6C8"/>
    <w:lvl w:ilvl="0" w:tplc="0000486A">
      <w:start w:val="1"/>
      <w:numFmt w:val="lowerRoman"/>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179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064"/>
    <w:multiLevelType w:val="hybridMultilevel"/>
    <w:tmpl w:val="00004D54"/>
    <w:lvl w:ilvl="0" w:tplc="000039CE">
      <w:start w:val="1"/>
      <w:numFmt w:val="lowerLetter"/>
      <w:lvlText w:val="%1)"/>
      <w:lvlJc w:val="left"/>
      <w:pPr>
        <w:tabs>
          <w:tab w:val="num" w:pos="720"/>
        </w:tabs>
        <w:ind w:left="720" w:hanging="360"/>
      </w:pPr>
      <w:rPr>
        <w:rFonts w:cs="Times New Roman"/>
      </w:rPr>
    </w:lvl>
    <w:lvl w:ilvl="1" w:tplc="00003BB1">
      <w:start w:val="2"/>
      <w:numFmt w:val="decimal"/>
      <w:lvlText w:val="(%2)"/>
      <w:lvlJc w:val="left"/>
      <w:pPr>
        <w:tabs>
          <w:tab w:val="num" w:pos="1440"/>
        </w:tabs>
        <w:ind w:left="1440" w:hanging="360"/>
      </w:pPr>
      <w:rPr>
        <w:rFonts w:cs="Times New Roman"/>
      </w:rPr>
    </w:lvl>
    <w:lvl w:ilvl="2" w:tplc="00004C8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513E"/>
    <w:multiLevelType w:val="hybridMultilevel"/>
    <w:tmpl w:val="00006D69"/>
    <w:lvl w:ilvl="0" w:tplc="00006A1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54DE"/>
    <w:multiLevelType w:val="hybridMultilevel"/>
    <w:tmpl w:val="000039B3"/>
    <w:lvl w:ilvl="0" w:tplc="00002D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590E"/>
    <w:multiLevelType w:val="hybridMultilevel"/>
    <w:tmpl w:val="0000765F"/>
    <w:lvl w:ilvl="0" w:tplc="00001850">
      <w:start w:val="1"/>
      <w:numFmt w:val="lowerLetter"/>
      <w:lvlText w:val="%1"/>
      <w:lvlJc w:val="left"/>
      <w:pPr>
        <w:tabs>
          <w:tab w:val="num" w:pos="720"/>
        </w:tabs>
        <w:ind w:left="720" w:hanging="360"/>
      </w:pPr>
      <w:rPr>
        <w:rFonts w:cs="Times New Roman"/>
      </w:rPr>
    </w:lvl>
    <w:lvl w:ilvl="1" w:tplc="00002B00">
      <w:start w:val="2"/>
      <w:numFmt w:val="decimal"/>
      <w:lvlText w:val="(%2)"/>
      <w:lvlJc w:val="left"/>
      <w:pPr>
        <w:tabs>
          <w:tab w:val="num" w:pos="1440"/>
        </w:tabs>
        <w:ind w:left="1440" w:hanging="360"/>
      </w:pPr>
      <w:rPr>
        <w:rFonts w:cs="Times New Roman"/>
      </w:rPr>
    </w:lvl>
    <w:lvl w:ilvl="2" w:tplc="000016D4">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5968"/>
    <w:multiLevelType w:val="hybridMultilevel"/>
    <w:tmpl w:val="00004AD4"/>
    <w:lvl w:ilvl="0" w:tplc="00002CF7">
      <w:start w:val="1"/>
      <w:numFmt w:val="lowerLetter"/>
      <w:lvlText w:val="%1"/>
      <w:lvlJc w:val="left"/>
      <w:pPr>
        <w:tabs>
          <w:tab w:val="num" w:pos="720"/>
        </w:tabs>
        <w:ind w:left="720" w:hanging="360"/>
      </w:pPr>
      <w:rPr>
        <w:rFonts w:cs="Times New Roman"/>
      </w:rPr>
    </w:lvl>
    <w:lvl w:ilvl="1" w:tplc="00003F4A">
      <w:start w:val="1"/>
      <w:numFmt w:val="lowerLetter"/>
      <w:lvlText w:val="%2"/>
      <w:lvlJc w:val="left"/>
      <w:pPr>
        <w:tabs>
          <w:tab w:val="num" w:pos="1440"/>
        </w:tabs>
        <w:ind w:left="1440" w:hanging="360"/>
      </w:pPr>
      <w:rPr>
        <w:rFonts w:cs="Times New Roman"/>
      </w:rPr>
    </w:lvl>
    <w:lvl w:ilvl="2" w:tplc="00000A4A">
      <w:start w:val="2"/>
      <w:numFmt w:val="decimal"/>
      <w:lvlText w:val="(%3)"/>
      <w:lvlJc w:val="left"/>
      <w:pPr>
        <w:tabs>
          <w:tab w:val="num" w:pos="2160"/>
        </w:tabs>
        <w:ind w:left="2160" w:hanging="360"/>
      </w:pPr>
      <w:rPr>
        <w:rFonts w:cs="Times New Roman"/>
      </w:rPr>
    </w:lvl>
    <w:lvl w:ilvl="3" w:tplc="00005ED0">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lowerLetter"/>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5E73"/>
    <w:multiLevelType w:val="hybridMultilevel"/>
    <w:tmpl w:val="A224CF92"/>
    <w:lvl w:ilvl="0" w:tplc="000073D9">
      <w:start w:val="1"/>
      <w:numFmt w:val="bullet"/>
      <w:lvlText w:val="§"/>
      <w:lvlJc w:val="left"/>
      <w:pPr>
        <w:tabs>
          <w:tab w:val="num" w:pos="720"/>
        </w:tabs>
        <w:ind w:left="720" w:hanging="360"/>
      </w:pPr>
    </w:lvl>
    <w:lvl w:ilvl="1" w:tplc="041B0017">
      <w:start w:val="1"/>
      <w:numFmt w:val="lowerLetter"/>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00004D67">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5F32"/>
    <w:multiLevelType w:val="hybridMultilevel"/>
    <w:tmpl w:val="00003BF6"/>
    <w:lvl w:ilvl="0" w:tplc="00003A9E">
      <w:start w:val="1"/>
      <w:numFmt w:val="lowerLetter"/>
      <w:lvlText w:val="%1)"/>
      <w:lvlJc w:val="left"/>
      <w:pPr>
        <w:tabs>
          <w:tab w:val="num" w:pos="720"/>
        </w:tabs>
        <w:ind w:left="720" w:hanging="360"/>
      </w:pPr>
      <w:rPr>
        <w:rFonts w:cs="Times New Roman"/>
      </w:rPr>
    </w:lvl>
    <w:lvl w:ilvl="1" w:tplc="0000797D">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5F49"/>
    <w:multiLevelType w:val="hybridMultilevel"/>
    <w:tmpl w:val="00000DDC"/>
    <w:lvl w:ilvl="0" w:tplc="00004CA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6032"/>
    <w:multiLevelType w:val="hybridMultilevel"/>
    <w:tmpl w:val="00002C3B"/>
    <w:lvl w:ilvl="0" w:tplc="000015A1">
      <w:start w:val="1"/>
      <w:numFmt w:val="lowerLetter"/>
      <w:lvlText w:val="%1)"/>
      <w:lvlJc w:val="left"/>
      <w:pPr>
        <w:tabs>
          <w:tab w:val="num" w:pos="720"/>
        </w:tabs>
        <w:ind w:left="720" w:hanging="360"/>
      </w:pPr>
      <w:rPr>
        <w:rFonts w:cs="Times New Roman"/>
      </w:rPr>
    </w:lvl>
    <w:lvl w:ilvl="1" w:tplc="000054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63CB"/>
    <w:multiLevelType w:val="hybridMultilevel"/>
    <w:tmpl w:val="00006BFC"/>
    <w:lvl w:ilvl="0" w:tplc="00007F9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658C"/>
    <w:multiLevelType w:val="hybridMultilevel"/>
    <w:tmpl w:val="0000412F"/>
    <w:lvl w:ilvl="0" w:tplc="000030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6899"/>
    <w:multiLevelType w:val="hybridMultilevel"/>
    <w:tmpl w:val="00003CD5"/>
    <w:lvl w:ilvl="0" w:tplc="000013E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6952"/>
    <w:multiLevelType w:val="hybridMultilevel"/>
    <w:tmpl w:val="00005F90"/>
    <w:lvl w:ilvl="0" w:tplc="00001649">
      <w:start w:val="4"/>
      <w:numFmt w:val="lowerLetter"/>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6AD4"/>
    <w:multiLevelType w:val="hybridMultilevel"/>
    <w:tmpl w:val="00005A9F"/>
    <w:lvl w:ilvl="0" w:tplc="00004CD4">
      <w:start w:val="1"/>
      <w:numFmt w:val="lowerLetter"/>
      <w:lvlText w:val="%1"/>
      <w:lvlJc w:val="left"/>
      <w:pPr>
        <w:tabs>
          <w:tab w:val="num" w:pos="720"/>
        </w:tabs>
        <w:ind w:left="720" w:hanging="360"/>
      </w:pPr>
      <w:rPr>
        <w:rFonts w:cs="Times New Roman"/>
      </w:rPr>
    </w:lvl>
    <w:lvl w:ilvl="1" w:tplc="00005FA4">
      <w:start w:val="2"/>
      <w:numFmt w:val="decimal"/>
      <w:lvlText w:val="(%2)"/>
      <w:lvlJc w:val="left"/>
      <w:pPr>
        <w:tabs>
          <w:tab w:val="num" w:pos="1440"/>
        </w:tabs>
        <w:ind w:left="1440" w:hanging="360"/>
      </w:pPr>
      <w:rPr>
        <w:rFonts w:cs="Times New Roman"/>
      </w:rPr>
    </w:lvl>
    <w:lvl w:ilvl="2" w:tplc="0000205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6AD6"/>
    <w:multiLevelType w:val="hybridMultilevel"/>
    <w:tmpl w:val="0000047E"/>
    <w:lvl w:ilvl="0" w:tplc="0000422D">
      <w:start w:val="1"/>
      <w:numFmt w:val="lowerLetter"/>
      <w:lvlText w:val="%1"/>
      <w:lvlJc w:val="left"/>
      <w:pPr>
        <w:tabs>
          <w:tab w:val="num" w:pos="720"/>
        </w:tabs>
        <w:ind w:left="720" w:hanging="360"/>
      </w:pPr>
      <w:rPr>
        <w:rFonts w:cs="Times New Roman"/>
      </w:rPr>
    </w:lvl>
    <w:lvl w:ilvl="1" w:tplc="000054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00001A49">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6BE8"/>
    <w:multiLevelType w:val="hybridMultilevel"/>
    <w:tmpl w:val="00005039"/>
    <w:lvl w:ilvl="0" w:tplc="000054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6F11"/>
    <w:multiLevelType w:val="hybridMultilevel"/>
    <w:tmpl w:val="000074AD"/>
    <w:lvl w:ilvl="0" w:tplc="00004EAE">
      <w:start w:val="1"/>
      <w:numFmt w:val="lowerLetter"/>
      <w:lvlText w:val="%1"/>
      <w:lvlJc w:val="left"/>
      <w:pPr>
        <w:tabs>
          <w:tab w:val="num" w:pos="720"/>
        </w:tabs>
        <w:ind w:left="720" w:hanging="360"/>
      </w:pPr>
      <w:rPr>
        <w:rFonts w:cs="Times New Roman"/>
      </w:rPr>
    </w:lvl>
    <w:lvl w:ilvl="1" w:tplc="00005D24">
      <w:start w:val="1"/>
      <w:numFmt w:val="lowerLetter"/>
      <w:lvlText w:val="%2)"/>
      <w:lvlJc w:val="left"/>
      <w:pPr>
        <w:tabs>
          <w:tab w:val="num" w:pos="1440"/>
        </w:tabs>
        <w:ind w:left="1440" w:hanging="360"/>
      </w:pPr>
      <w:rPr>
        <w:rFonts w:cs="Times New Roman"/>
      </w:rPr>
    </w:lvl>
    <w:lvl w:ilvl="2" w:tplc="00000588">
      <w:start w:val="2"/>
      <w:numFmt w:val="decimal"/>
      <w:lvlText w:val="(%3)"/>
      <w:lvlJc w:val="left"/>
      <w:pPr>
        <w:tabs>
          <w:tab w:val="num" w:pos="2160"/>
        </w:tabs>
        <w:ind w:left="2160" w:hanging="360"/>
      </w:pPr>
      <w:rPr>
        <w:rFonts w:cs="Times New Roman"/>
      </w:rPr>
    </w:lvl>
    <w:lvl w:ilvl="3" w:tplc="00005579">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6F3C"/>
    <w:multiLevelType w:val="hybridMultilevel"/>
    <w:tmpl w:val="00006CF4"/>
    <w:lvl w:ilvl="0" w:tplc="00005F45">
      <w:start w:val="1"/>
      <w:numFmt w:val="lowerLetter"/>
      <w:lvlText w:val="%1"/>
      <w:lvlJc w:val="left"/>
      <w:pPr>
        <w:tabs>
          <w:tab w:val="num" w:pos="720"/>
        </w:tabs>
        <w:ind w:left="720" w:hanging="360"/>
      </w:pPr>
      <w:rPr>
        <w:rFonts w:cs="Times New Roman"/>
      </w:rPr>
    </w:lvl>
    <w:lvl w:ilvl="1" w:tplc="000013D3">
      <w:start w:val="1"/>
      <w:numFmt w:val="lowerLetter"/>
      <w:lvlText w:val="%2"/>
      <w:lvlJc w:val="left"/>
      <w:pPr>
        <w:tabs>
          <w:tab w:val="num" w:pos="1440"/>
        </w:tabs>
        <w:ind w:left="1440" w:hanging="360"/>
      </w:pPr>
      <w:rPr>
        <w:rFonts w:cs="Times New Roman"/>
      </w:rPr>
    </w:lvl>
    <w:lvl w:ilvl="2" w:tplc="000029D8">
      <w:start w:val="3"/>
      <w:numFmt w:val="decimal"/>
      <w:lvlText w:val="(%3)"/>
      <w:lvlJc w:val="left"/>
      <w:pPr>
        <w:tabs>
          <w:tab w:val="num" w:pos="2160"/>
        </w:tabs>
        <w:ind w:left="2160" w:hanging="360"/>
      </w:pPr>
      <w:rPr>
        <w:rFonts w:cs="Times New Roman"/>
      </w:rPr>
    </w:lvl>
    <w:lvl w:ilvl="3" w:tplc="00000A28">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7049"/>
    <w:multiLevelType w:val="hybridMultilevel"/>
    <w:tmpl w:val="0000692C"/>
    <w:lvl w:ilvl="0" w:tplc="00004A80">
      <w:start w:val="1"/>
      <w:numFmt w:val="bullet"/>
      <w:lvlText w:val="§"/>
      <w:lvlJc w:val="left"/>
      <w:pPr>
        <w:tabs>
          <w:tab w:val="num" w:pos="720"/>
        </w:tabs>
        <w:ind w:left="720" w:hanging="360"/>
      </w:pPr>
    </w:lvl>
    <w:lvl w:ilvl="1" w:tplc="0000187E">
      <w:start w:val="1"/>
      <w:numFmt w:val="lowerLetter"/>
      <w:lvlText w:val="%2)"/>
      <w:lvlJc w:val="left"/>
      <w:pPr>
        <w:tabs>
          <w:tab w:val="num" w:pos="1440"/>
        </w:tabs>
        <w:ind w:left="1440" w:hanging="360"/>
      </w:pPr>
      <w:rPr>
        <w:rFonts w:cs="Times New Roman"/>
      </w:rPr>
    </w:lvl>
    <w:lvl w:ilvl="2" w:tplc="000016C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78D4"/>
    <w:multiLevelType w:val="hybridMultilevel"/>
    <w:tmpl w:val="00001049"/>
    <w:lvl w:ilvl="0" w:tplc="0000086A">
      <w:start w:val="1"/>
      <w:numFmt w:val="lowerLetter"/>
      <w:lvlText w:val="%1"/>
      <w:lvlJc w:val="left"/>
      <w:pPr>
        <w:tabs>
          <w:tab w:val="num" w:pos="720"/>
        </w:tabs>
        <w:ind w:left="720" w:hanging="360"/>
      </w:pPr>
      <w:rPr>
        <w:rFonts w:cs="Times New Roman"/>
      </w:rPr>
    </w:lvl>
    <w:lvl w:ilvl="1" w:tplc="00006479">
      <w:start w:val="1"/>
      <w:numFmt w:val="lowerLetter"/>
      <w:lvlText w:val="%2)"/>
      <w:lvlJc w:val="left"/>
      <w:pPr>
        <w:tabs>
          <w:tab w:val="num" w:pos="1440"/>
        </w:tabs>
        <w:ind w:left="1440" w:hanging="360"/>
      </w:pPr>
      <w:rPr>
        <w:rFonts w:cs="Times New Roman"/>
      </w:rPr>
    </w:lvl>
    <w:lvl w:ilvl="2" w:tplc="00004325">
      <w:start w:val="8"/>
      <w:numFmt w:val="decimal"/>
      <w:lvlText w:val="(%3)"/>
      <w:lvlJc w:val="left"/>
      <w:pPr>
        <w:tabs>
          <w:tab w:val="num" w:pos="2160"/>
        </w:tabs>
        <w:ind w:left="2160" w:hanging="360"/>
      </w:pPr>
      <w:rPr>
        <w:rFonts w:cs="Times New Roman"/>
      </w:rPr>
    </w:lvl>
    <w:lvl w:ilvl="3" w:tplc="00004E08">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000058B0">
      <w:start w:val="1"/>
      <w:numFmt w:val="lowerLetter"/>
      <w:lvlText w:val="%2)"/>
      <w:lvlJc w:val="left"/>
      <w:pPr>
        <w:tabs>
          <w:tab w:val="num" w:pos="1440"/>
        </w:tabs>
        <w:ind w:left="1440" w:hanging="360"/>
      </w:pPr>
      <w:rPr>
        <w:rFonts w:cs="Times New Roman"/>
      </w:rPr>
    </w:lvl>
    <w:lvl w:ilvl="2" w:tplc="000026CA">
      <w:start w:val="9"/>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7A5A"/>
    <w:multiLevelType w:val="hybridMultilevel"/>
    <w:tmpl w:val="0000767D"/>
    <w:lvl w:ilvl="0" w:tplc="00004509">
      <w:start w:val="1"/>
      <w:numFmt w:val="lowerLetter"/>
      <w:lvlText w:val="%1)"/>
      <w:lvlJc w:val="left"/>
      <w:pPr>
        <w:tabs>
          <w:tab w:val="num" w:pos="720"/>
        </w:tabs>
        <w:ind w:left="720" w:hanging="360"/>
      </w:pPr>
      <w:rPr>
        <w:rFonts w:cs="Times New Roman"/>
      </w:rPr>
    </w:lvl>
    <w:lvl w:ilvl="1" w:tplc="00001238">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7A61"/>
    <w:multiLevelType w:val="hybridMultilevel"/>
    <w:tmpl w:val="8C680F5E"/>
    <w:lvl w:ilvl="0" w:tplc="00007014">
      <w:start w:val="1"/>
      <w:numFmt w:val="bullet"/>
      <w:lvlText w:val="§"/>
      <w:lvlJc w:val="left"/>
      <w:pPr>
        <w:tabs>
          <w:tab w:val="num" w:pos="720"/>
        </w:tabs>
        <w:ind w:left="720" w:hanging="360"/>
      </w:pPr>
    </w:lvl>
    <w:lvl w:ilvl="1" w:tplc="000053B1">
      <w:start w:val="1"/>
      <w:numFmt w:val="lowerLetter"/>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00000D6A">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7CFE"/>
    <w:multiLevelType w:val="hybridMultilevel"/>
    <w:tmpl w:val="D4789796"/>
    <w:lvl w:ilvl="0" w:tplc="000048DB">
      <w:start w:val="1"/>
      <w:numFmt w:val="lowerLetter"/>
      <w:lvlText w:val="%1"/>
      <w:lvlJc w:val="left"/>
      <w:pPr>
        <w:tabs>
          <w:tab w:val="num" w:pos="720"/>
        </w:tabs>
        <w:ind w:left="720" w:hanging="360"/>
      </w:pPr>
      <w:rPr>
        <w:rFonts w:cs="Times New Roman"/>
      </w:rPr>
    </w:lvl>
    <w:lvl w:ilvl="1" w:tplc="00002725">
      <w:numFmt w:val="lowerLetter"/>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00000DE5">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7F61"/>
    <w:multiLevelType w:val="hybridMultilevel"/>
    <w:tmpl w:val="00003A8D"/>
    <w:lvl w:ilvl="0" w:tplc="00007FBE">
      <w:start w:val="1"/>
      <w:numFmt w:val="lowerLetter"/>
      <w:lvlText w:val="%1"/>
      <w:lvlJc w:val="left"/>
      <w:pPr>
        <w:tabs>
          <w:tab w:val="num" w:pos="720"/>
        </w:tabs>
        <w:ind w:left="720" w:hanging="360"/>
      </w:pPr>
      <w:rPr>
        <w:rFonts w:cs="Times New Roman"/>
      </w:rPr>
    </w:lvl>
    <w:lvl w:ilvl="1" w:tplc="00000C7B">
      <w:start w:val="3"/>
      <w:numFmt w:val="decimal"/>
      <w:lvlText w:val="(%2)"/>
      <w:lvlJc w:val="left"/>
      <w:pPr>
        <w:tabs>
          <w:tab w:val="num" w:pos="1440"/>
        </w:tabs>
        <w:ind w:left="1440" w:hanging="360"/>
      </w:pPr>
      <w:rPr>
        <w:rFonts w:cs="Times New Roman"/>
      </w:rPr>
    </w:lvl>
    <w:lvl w:ilvl="2" w:tplc="0000500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7FF5"/>
    <w:multiLevelType w:val="hybridMultilevel"/>
    <w:tmpl w:val="00004E45"/>
    <w:lvl w:ilvl="0" w:tplc="000032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1BBD554F"/>
    <w:multiLevelType w:val="hybridMultilevel"/>
    <w:tmpl w:val="19507198"/>
    <w:lvl w:ilvl="0" w:tplc="000018BE">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num w:numId="1">
    <w:abstractNumId w:val="0"/>
  </w:num>
  <w:num w:numId="2">
    <w:abstractNumId w:val="41"/>
  </w:num>
  <w:num w:numId="3">
    <w:abstractNumId w:val="58"/>
  </w:num>
  <w:num w:numId="4">
    <w:abstractNumId w:val="49"/>
  </w:num>
  <w:num w:numId="5">
    <w:abstractNumId w:val="21"/>
  </w:num>
  <w:num w:numId="6">
    <w:abstractNumId w:val="9"/>
  </w:num>
  <w:num w:numId="7">
    <w:abstractNumId w:val="40"/>
  </w:num>
  <w:num w:numId="8">
    <w:abstractNumId w:val="46"/>
  </w:num>
  <w:num w:numId="9">
    <w:abstractNumId w:val="3"/>
  </w:num>
  <w:num w:numId="10">
    <w:abstractNumId w:val="35"/>
  </w:num>
  <w:num w:numId="11">
    <w:abstractNumId w:val="68"/>
  </w:num>
  <w:num w:numId="12">
    <w:abstractNumId w:val="30"/>
  </w:num>
  <w:num w:numId="13">
    <w:abstractNumId w:val="54"/>
  </w:num>
  <w:num w:numId="14">
    <w:abstractNumId w:val="72"/>
  </w:num>
  <w:num w:numId="15">
    <w:abstractNumId w:val="13"/>
  </w:num>
  <w:num w:numId="16">
    <w:abstractNumId w:val="5"/>
  </w:num>
  <w:num w:numId="17">
    <w:abstractNumId w:val="15"/>
  </w:num>
  <w:num w:numId="18">
    <w:abstractNumId w:val="61"/>
  </w:num>
  <w:num w:numId="19">
    <w:abstractNumId w:val="51"/>
  </w:num>
  <w:num w:numId="20">
    <w:abstractNumId w:val="52"/>
  </w:num>
  <w:num w:numId="21">
    <w:abstractNumId w:val="23"/>
  </w:num>
  <w:num w:numId="22">
    <w:abstractNumId w:val="20"/>
  </w:num>
  <w:num w:numId="23">
    <w:abstractNumId w:val="56"/>
  </w:num>
  <w:num w:numId="24">
    <w:abstractNumId w:val="53"/>
  </w:num>
  <w:num w:numId="25">
    <w:abstractNumId w:val="32"/>
  </w:num>
  <w:num w:numId="26">
    <w:abstractNumId w:val="67"/>
  </w:num>
  <w:num w:numId="27">
    <w:abstractNumId w:val="26"/>
  </w:num>
  <w:num w:numId="28">
    <w:abstractNumId w:val="65"/>
  </w:num>
  <w:num w:numId="29">
    <w:abstractNumId w:val="57"/>
  </w:num>
  <w:num w:numId="30">
    <w:abstractNumId w:val="33"/>
  </w:num>
  <w:num w:numId="31">
    <w:abstractNumId w:val="39"/>
  </w:num>
  <w:num w:numId="32">
    <w:abstractNumId w:val="31"/>
  </w:num>
  <w:num w:numId="33">
    <w:abstractNumId w:val="60"/>
  </w:num>
  <w:num w:numId="34">
    <w:abstractNumId w:val="25"/>
  </w:num>
  <w:num w:numId="35">
    <w:abstractNumId w:val="37"/>
  </w:num>
  <w:num w:numId="36">
    <w:abstractNumId w:val="22"/>
  </w:num>
  <w:num w:numId="37">
    <w:abstractNumId w:val="14"/>
  </w:num>
  <w:num w:numId="38">
    <w:abstractNumId w:val="38"/>
  </w:num>
  <w:num w:numId="39">
    <w:abstractNumId w:val="24"/>
  </w:num>
  <w:num w:numId="40">
    <w:abstractNumId w:val="1"/>
  </w:num>
  <w:num w:numId="41">
    <w:abstractNumId w:val="2"/>
  </w:num>
  <w:num w:numId="42">
    <w:abstractNumId w:val="62"/>
  </w:num>
  <w:num w:numId="43">
    <w:abstractNumId w:val="11"/>
  </w:num>
  <w:num w:numId="44">
    <w:abstractNumId w:val="7"/>
  </w:num>
  <w:num w:numId="45">
    <w:abstractNumId w:val="19"/>
  </w:num>
  <w:num w:numId="46">
    <w:abstractNumId w:val="59"/>
  </w:num>
  <w:num w:numId="47">
    <w:abstractNumId w:val="10"/>
  </w:num>
  <w:num w:numId="48">
    <w:abstractNumId w:val="12"/>
  </w:num>
  <w:num w:numId="49">
    <w:abstractNumId w:val="29"/>
  </w:num>
  <w:num w:numId="50">
    <w:abstractNumId w:val="28"/>
  </w:num>
  <w:num w:numId="51">
    <w:abstractNumId w:val="27"/>
  </w:num>
  <w:num w:numId="52">
    <w:abstractNumId w:val="36"/>
  </w:num>
  <w:num w:numId="53">
    <w:abstractNumId w:val="47"/>
  </w:num>
  <w:num w:numId="54">
    <w:abstractNumId w:val="71"/>
  </w:num>
  <w:num w:numId="55">
    <w:abstractNumId w:val="6"/>
  </w:num>
  <w:num w:numId="56">
    <w:abstractNumId w:val="16"/>
  </w:num>
  <w:num w:numId="57">
    <w:abstractNumId w:val="44"/>
  </w:num>
  <w:num w:numId="58">
    <w:abstractNumId w:val="45"/>
  </w:num>
  <w:num w:numId="59">
    <w:abstractNumId w:val="43"/>
  </w:num>
  <w:num w:numId="60">
    <w:abstractNumId w:val="50"/>
  </w:num>
  <w:num w:numId="61">
    <w:abstractNumId w:val="48"/>
  </w:num>
  <w:num w:numId="62">
    <w:abstractNumId w:val="42"/>
  </w:num>
  <w:num w:numId="63">
    <w:abstractNumId w:val="63"/>
  </w:num>
  <w:num w:numId="64">
    <w:abstractNumId w:val="70"/>
  </w:num>
  <w:num w:numId="65">
    <w:abstractNumId w:val="64"/>
  </w:num>
  <w:num w:numId="66">
    <w:abstractNumId w:val="4"/>
  </w:num>
  <w:num w:numId="67">
    <w:abstractNumId w:val="17"/>
  </w:num>
  <w:num w:numId="68">
    <w:abstractNumId w:val="18"/>
  </w:num>
  <w:num w:numId="69">
    <w:abstractNumId w:val="66"/>
  </w:num>
  <w:num w:numId="70">
    <w:abstractNumId w:val="69"/>
  </w:num>
  <w:num w:numId="71">
    <w:abstractNumId w:val="34"/>
  </w:num>
  <w:num w:numId="72">
    <w:abstractNumId w:val="8"/>
  </w:num>
  <w:num w:numId="73">
    <w:abstractNumId w:val="55"/>
  </w:num>
  <w:num w:numId="74">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442B39"/>
    <w:rsid w:val="00002EB8"/>
    <w:rsid w:val="00007673"/>
    <w:rsid w:val="0001104B"/>
    <w:rsid w:val="0001677B"/>
    <w:rsid w:val="00021290"/>
    <w:rsid w:val="00026059"/>
    <w:rsid w:val="0002784F"/>
    <w:rsid w:val="00030C89"/>
    <w:rsid w:val="00043635"/>
    <w:rsid w:val="00055001"/>
    <w:rsid w:val="00055B7A"/>
    <w:rsid w:val="000565A1"/>
    <w:rsid w:val="00060D0E"/>
    <w:rsid w:val="0006190B"/>
    <w:rsid w:val="00062984"/>
    <w:rsid w:val="0006403D"/>
    <w:rsid w:val="00074185"/>
    <w:rsid w:val="00081AC6"/>
    <w:rsid w:val="000842BD"/>
    <w:rsid w:val="000871D2"/>
    <w:rsid w:val="00092B24"/>
    <w:rsid w:val="00093CFD"/>
    <w:rsid w:val="00093FAC"/>
    <w:rsid w:val="000A0175"/>
    <w:rsid w:val="000A01F9"/>
    <w:rsid w:val="000A0CF6"/>
    <w:rsid w:val="000A28DB"/>
    <w:rsid w:val="000B1F43"/>
    <w:rsid w:val="000B2E17"/>
    <w:rsid w:val="000B5BA2"/>
    <w:rsid w:val="000B7524"/>
    <w:rsid w:val="000C6D18"/>
    <w:rsid w:val="000D041F"/>
    <w:rsid w:val="000D1406"/>
    <w:rsid w:val="000F0546"/>
    <w:rsid w:val="000F21A9"/>
    <w:rsid w:val="000F76AF"/>
    <w:rsid w:val="00102100"/>
    <w:rsid w:val="00102606"/>
    <w:rsid w:val="00107ECE"/>
    <w:rsid w:val="00121B0D"/>
    <w:rsid w:val="00121C39"/>
    <w:rsid w:val="00124E0F"/>
    <w:rsid w:val="001274AF"/>
    <w:rsid w:val="001308B7"/>
    <w:rsid w:val="00133C65"/>
    <w:rsid w:val="00142442"/>
    <w:rsid w:val="00150ECB"/>
    <w:rsid w:val="00164CC2"/>
    <w:rsid w:val="00165E46"/>
    <w:rsid w:val="001710A5"/>
    <w:rsid w:val="0017396D"/>
    <w:rsid w:val="00175642"/>
    <w:rsid w:val="001827E7"/>
    <w:rsid w:val="00183446"/>
    <w:rsid w:val="00183FAC"/>
    <w:rsid w:val="00184E63"/>
    <w:rsid w:val="00186874"/>
    <w:rsid w:val="00191497"/>
    <w:rsid w:val="00193602"/>
    <w:rsid w:val="001937C9"/>
    <w:rsid w:val="00195069"/>
    <w:rsid w:val="001A3168"/>
    <w:rsid w:val="001A58BC"/>
    <w:rsid w:val="001C0584"/>
    <w:rsid w:val="001C1680"/>
    <w:rsid w:val="001C1C16"/>
    <w:rsid w:val="001C7C7F"/>
    <w:rsid w:val="001C7D4D"/>
    <w:rsid w:val="001D0D03"/>
    <w:rsid w:val="001D4035"/>
    <w:rsid w:val="001D4C86"/>
    <w:rsid w:val="001E03B6"/>
    <w:rsid w:val="001E2A49"/>
    <w:rsid w:val="001E59C2"/>
    <w:rsid w:val="001F19C6"/>
    <w:rsid w:val="002011A2"/>
    <w:rsid w:val="00201221"/>
    <w:rsid w:val="00201237"/>
    <w:rsid w:val="00201918"/>
    <w:rsid w:val="00205B31"/>
    <w:rsid w:val="00210FB6"/>
    <w:rsid w:val="00216A10"/>
    <w:rsid w:val="00220C88"/>
    <w:rsid w:val="00223C10"/>
    <w:rsid w:val="002267E8"/>
    <w:rsid w:val="002274C9"/>
    <w:rsid w:val="00234A85"/>
    <w:rsid w:val="002408D5"/>
    <w:rsid w:val="00247E81"/>
    <w:rsid w:val="00252F35"/>
    <w:rsid w:val="00260087"/>
    <w:rsid w:val="00261254"/>
    <w:rsid w:val="00261A94"/>
    <w:rsid w:val="00262CFF"/>
    <w:rsid w:val="0027074B"/>
    <w:rsid w:val="002737C9"/>
    <w:rsid w:val="0027566A"/>
    <w:rsid w:val="00282629"/>
    <w:rsid w:val="0028630E"/>
    <w:rsid w:val="0028672E"/>
    <w:rsid w:val="0029195C"/>
    <w:rsid w:val="002930CE"/>
    <w:rsid w:val="002A45C0"/>
    <w:rsid w:val="002A616C"/>
    <w:rsid w:val="002B15A3"/>
    <w:rsid w:val="002C15F9"/>
    <w:rsid w:val="002D7DAA"/>
    <w:rsid w:val="002E0F3A"/>
    <w:rsid w:val="002E5822"/>
    <w:rsid w:val="002E65D2"/>
    <w:rsid w:val="002F7AC5"/>
    <w:rsid w:val="002F7B60"/>
    <w:rsid w:val="00301F58"/>
    <w:rsid w:val="003053D2"/>
    <w:rsid w:val="003078BF"/>
    <w:rsid w:val="0031136A"/>
    <w:rsid w:val="00320045"/>
    <w:rsid w:val="0032229A"/>
    <w:rsid w:val="003224FC"/>
    <w:rsid w:val="00322CAE"/>
    <w:rsid w:val="00327ADA"/>
    <w:rsid w:val="00331BF3"/>
    <w:rsid w:val="003341B4"/>
    <w:rsid w:val="00336E69"/>
    <w:rsid w:val="00337443"/>
    <w:rsid w:val="00343B57"/>
    <w:rsid w:val="00351522"/>
    <w:rsid w:val="00357056"/>
    <w:rsid w:val="00357D5E"/>
    <w:rsid w:val="003638C5"/>
    <w:rsid w:val="00366325"/>
    <w:rsid w:val="003808F9"/>
    <w:rsid w:val="00382541"/>
    <w:rsid w:val="00385B07"/>
    <w:rsid w:val="00391662"/>
    <w:rsid w:val="00394EAE"/>
    <w:rsid w:val="003A6631"/>
    <w:rsid w:val="003B318D"/>
    <w:rsid w:val="003B37BF"/>
    <w:rsid w:val="003B6B34"/>
    <w:rsid w:val="003B777B"/>
    <w:rsid w:val="003C441D"/>
    <w:rsid w:val="003C7E8B"/>
    <w:rsid w:val="003D2E53"/>
    <w:rsid w:val="003D58E9"/>
    <w:rsid w:val="003E4D2C"/>
    <w:rsid w:val="003E680B"/>
    <w:rsid w:val="003E689E"/>
    <w:rsid w:val="003F3B91"/>
    <w:rsid w:val="003F6ABB"/>
    <w:rsid w:val="003F70DF"/>
    <w:rsid w:val="0040458F"/>
    <w:rsid w:val="004253B0"/>
    <w:rsid w:val="00427835"/>
    <w:rsid w:val="00442B39"/>
    <w:rsid w:val="00443F4B"/>
    <w:rsid w:val="00446831"/>
    <w:rsid w:val="00453C1D"/>
    <w:rsid w:val="004650F0"/>
    <w:rsid w:val="00465F04"/>
    <w:rsid w:val="004705DB"/>
    <w:rsid w:val="0047528C"/>
    <w:rsid w:val="00485442"/>
    <w:rsid w:val="00490480"/>
    <w:rsid w:val="0049411E"/>
    <w:rsid w:val="004A48F8"/>
    <w:rsid w:val="004A5815"/>
    <w:rsid w:val="004C1AD9"/>
    <w:rsid w:val="004D4CBF"/>
    <w:rsid w:val="004D6530"/>
    <w:rsid w:val="004E0F2C"/>
    <w:rsid w:val="004E29B4"/>
    <w:rsid w:val="004E33AA"/>
    <w:rsid w:val="004E66F3"/>
    <w:rsid w:val="005020C5"/>
    <w:rsid w:val="005027FF"/>
    <w:rsid w:val="0050587F"/>
    <w:rsid w:val="00510525"/>
    <w:rsid w:val="00515F06"/>
    <w:rsid w:val="0054039A"/>
    <w:rsid w:val="00546103"/>
    <w:rsid w:val="00550F95"/>
    <w:rsid w:val="00555589"/>
    <w:rsid w:val="00556827"/>
    <w:rsid w:val="00562CFB"/>
    <w:rsid w:val="00564D3E"/>
    <w:rsid w:val="00566259"/>
    <w:rsid w:val="005858B0"/>
    <w:rsid w:val="005955AD"/>
    <w:rsid w:val="005A103C"/>
    <w:rsid w:val="005A6ECC"/>
    <w:rsid w:val="005B0118"/>
    <w:rsid w:val="005B5C64"/>
    <w:rsid w:val="005B7809"/>
    <w:rsid w:val="005C27F5"/>
    <w:rsid w:val="005C3C0E"/>
    <w:rsid w:val="005D254F"/>
    <w:rsid w:val="005D487D"/>
    <w:rsid w:val="005E0C14"/>
    <w:rsid w:val="005E4AC0"/>
    <w:rsid w:val="005E6C56"/>
    <w:rsid w:val="005F0596"/>
    <w:rsid w:val="005F68CC"/>
    <w:rsid w:val="005F697C"/>
    <w:rsid w:val="00600A66"/>
    <w:rsid w:val="00605007"/>
    <w:rsid w:val="00613B6C"/>
    <w:rsid w:val="0062407F"/>
    <w:rsid w:val="006416C9"/>
    <w:rsid w:val="006423B6"/>
    <w:rsid w:val="006509EC"/>
    <w:rsid w:val="0065139D"/>
    <w:rsid w:val="0065284A"/>
    <w:rsid w:val="00660381"/>
    <w:rsid w:val="006618BB"/>
    <w:rsid w:val="00662DAA"/>
    <w:rsid w:val="006702BC"/>
    <w:rsid w:val="0067051B"/>
    <w:rsid w:val="006802E7"/>
    <w:rsid w:val="0068193B"/>
    <w:rsid w:val="006821CB"/>
    <w:rsid w:val="006839CF"/>
    <w:rsid w:val="0068427E"/>
    <w:rsid w:val="0068454C"/>
    <w:rsid w:val="00686B4E"/>
    <w:rsid w:val="006B063B"/>
    <w:rsid w:val="006B62B1"/>
    <w:rsid w:val="006D6204"/>
    <w:rsid w:val="006D78C7"/>
    <w:rsid w:val="006E2F99"/>
    <w:rsid w:val="006E5688"/>
    <w:rsid w:val="006F1C5C"/>
    <w:rsid w:val="00703A0E"/>
    <w:rsid w:val="007062FC"/>
    <w:rsid w:val="00713C7B"/>
    <w:rsid w:val="00716F91"/>
    <w:rsid w:val="00724678"/>
    <w:rsid w:val="00724FB5"/>
    <w:rsid w:val="00730A84"/>
    <w:rsid w:val="007313B2"/>
    <w:rsid w:val="007358B8"/>
    <w:rsid w:val="007418B3"/>
    <w:rsid w:val="00752A75"/>
    <w:rsid w:val="00756145"/>
    <w:rsid w:val="007618AD"/>
    <w:rsid w:val="00764C99"/>
    <w:rsid w:val="00766862"/>
    <w:rsid w:val="00770416"/>
    <w:rsid w:val="0078356D"/>
    <w:rsid w:val="00784024"/>
    <w:rsid w:val="007857B9"/>
    <w:rsid w:val="0078760F"/>
    <w:rsid w:val="00790AAB"/>
    <w:rsid w:val="007913D5"/>
    <w:rsid w:val="00793C80"/>
    <w:rsid w:val="007A1CF4"/>
    <w:rsid w:val="007A287D"/>
    <w:rsid w:val="007A2D75"/>
    <w:rsid w:val="007A3C1D"/>
    <w:rsid w:val="007A6776"/>
    <w:rsid w:val="007B1DC3"/>
    <w:rsid w:val="007B219E"/>
    <w:rsid w:val="007B2FA7"/>
    <w:rsid w:val="007B5381"/>
    <w:rsid w:val="007C1BF2"/>
    <w:rsid w:val="007E0623"/>
    <w:rsid w:val="007E3214"/>
    <w:rsid w:val="007E3890"/>
    <w:rsid w:val="007E5482"/>
    <w:rsid w:val="007E54B9"/>
    <w:rsid w:val="007F11D0"/>
    <w:rsid w:val="007F1D1F"/>
    <w:rsid w:val="00801B29"/>
    <w:rsid w:val="00802B86"/>
    <w:rsid w:val="008068F3"/>
    <w:rsid w:val="00807177"/>
    <w:rsid w:val="00807EB2"/>
    <w:rsid w:val="00810F90"/>
    <w:rsid w:val="00812FC0"/>
    <w:rsid w:val="00814B62"/>
    <w:rsid w:val="00822550"/>
    <w:rsid w:val="00834D3A"/>
    <w:rsid w:val="008364C7"/>
    <w:rsid w:val="00837A6E"/>
    <w:rsid w:val="00837BF8"/>
    <w:rsid w:val="00846C93"/>
    <w:rsid w:val="00854954"/>
    <w:rsid w:val="008602D4"/>
    <w:rsid w:val="00867AFD"/>
    <w:rsid w:val="00881721"/>
    <w:rsid w:val="00881C88"/>
    <w:rsid w:val="00883ACE"/>
    <w:rsid w:val="00890407"/>
    <w:rsid w:val="00893D95"/>
    <w:rsid w:val="008A3615"/>
    <w:rsid w:val="008A4152"/>
    <w:rsid w:val="008A54B1"/>
    <w:rsid w:val="008B09A8"/>
    <w:rsid w:val="008C1623"/>
    <w:rsid w:val="008C513C"/>
    <w:rsid w:val="008C784E"/>
    <w:rsid w:val="008C78FF"/>
    <w:rsid w:val="008D1F6C"/>
    <w:rsid w:val="008D3F2F"/>
    <w:rsid w:val="008E182F"/>
    <w:rsid w:val="008E1CB3"/>
    <w:rsid w:val="008E4A34"/>
    <w:rsid w:val="008F0611"/>
    <w:rsid w:val="008F09CC"/>
    <w:rsid w:val="008F4702"/>
    <w:rsid w:val="009008BF"/>
    <w:rsid w:val="00904447"/>
    <w:rsid w:val="009044E0"/>
    <w:rsid w:val="009154B9"/>
    <w:rsid w:val="00922D4D"/>
    <w:rsid w:val="00932DED"/>
    <w:rsid w:val="00940462"/>
    <w:rsid w:val="009436DD"/>
    <w:rsid w:val="00947C2F"/>
    <w:rsid w:val="00956C39"/>
    <w:rsid w:val="0096078F"/>
    <w:rsid w:val="009728BC"/>
    <w:rsid w:val="00974FEA"/>
    <w:rsid w:val="00982BD9"/>
    <w:rsid w:val="00987B24"/>
    <w:rsid w:val="009928AF"/>
    <w:rsid w:val="009A5870"/>
    <w:rsid w:val="009B1F49"/>
    <w:rsid w:val="009B1FC5"/>
    <w:rsid w:val="009C24E4"/>
    <w:rsid w:val="009D499E"/>
    <w:rsid w:val="009D5231"/>
    <w:rsid w:val="009D6B32"/>
    <w:rsid w:val="009E043E"/>
    <w:rsid w:val="009E495D"/>
    <w:rsid w:val="009F4539"/>
    <w:rsid w:val="009F4C3B"/>
    <w:rsid w:val="009F76DB"/>
    <w:rsid w:val="00A026D3"/>
    <w:rsid w:val="00A02D39"/>
    <w:rsid w:val="00A04C33"/>
    <w:rsid w:val="00A0618E"/>
    <w:rsid w:val="00A07F0D"/>
    <w:rsid w:val="00A25FC6"/>
    <w:rsid w:val="00A30D0B"/>
    <w:rsid w:val="00A31575"/>
    <w:rsid w:val="00A4226A"/>
    <w:rsid w:val="00A469C2"/>
    <w:rsid w:val="00A603C3"/>
    <w:rsid w:val="00A663C5"/>
    <w:rsid w:val="00A66FC1"/>
    <w:rsid w:val="00A675DC"/>
    <w:rsid w:val="00A7095A"/>
    <w:rsid w:val="00A7480E"/>
    <w:rsid w:val="00A806F0"/>
    <w:rsid w:val="00A82F94"/>
    <w:rsid w:val="00A85C69"/>
    <w:rsid w:val="00A93C96"/>
    <w:rsid w:val="00A94F1D"/>
    <w:rsid w:val="00A975AA"/>
    <w:rsid w:val="00AA0D53"/>
    <w:rsid w:val="00AA6365"/>
    <w:rsid w:val="00AA6B05"/>
    <w:rsid w:val="00AA7135"/>
    <w:rsid w:val="00AC1AD1"/>
    <w:rsid w:val="00AC5766"/>
    <w:rsid w:val="00AD5C23"/>
    <w:rsid w:val="00AE27A9"/>
    <w:rsid w:val="00AE2E0B"/>
    <w:rsid w:val="00AF1404"/>
    <w:rsid w:val="00AF29F1"/>
    <w:rsid w:val="00B0289B"/>
    <w:rsid w:val="00B067A9"/>
    <w:rsid w:val="00B1000A"/>
    <w:rsid w:val="00B227E0"/>
    <w:rsid w:val="00B22920"/>
    <w:rsid w:val="00B27ACE"/>
    <w:rsid w:val="00B33067"/>
    <w:rsid w:val="00B403C5"/>
    <w:rsid w:val="00B42540"/>
    <w:rsid w:val="00B431CF"/>
    <w:rsid w:val="00B70696"/>
    <w:rsid w:val="00B7607F"/>
    <w:rsid w:val="00B77237"/>
    <w:rsid w:val="00B800ED"/>
    <w:rsid w:val="00B80268"/>
    <w:rsid w:val="00B8401B"/>
    <w:rsid w:val="00B97A2E"/>
    <w:rsid w:val="00BA6E1A"/>
    <w:rsid w:val="00BB2E3E"/>
    <w:rsid w:val="00BB31B8"/>
    <w:rsid w:val="00BB4D3A"/>
    <w:rsid w:val="00BB5E26"/>
    <w:rsid w:val="00BC5BE2"/>
    <w:rsid w:val="00BD63DE"/>
    <w:rsid w:val="00BE0E38"/>
    <w:rsid w:val="00BE3EBD"/>
    <w:rsid w:val="00BF2DE0"/>
    <w:rsid w:val="00BF3147"/>
    <w:rsid w:val="00BF566D"/>
    <w:rsid w:val="00BF650B"/>
    <w:rsid w:val="00C05C42"/>
    <w:rsid w:val="00C0623B"/>
    <w:rsid w:val="00C07BA2"/>
    <w:rsid w:val="00C11433"/>
    <w:rsid w:val="00C1622C"/>
    <w:rsid w:val="00C21772"/>
    <w:rsid w:val="00C22164"/>
    <w:rsid w:val="00C2510C"/>
    <w:rsid w:val="00C2727D"/>
    <w:rsid w:val="00C327F6"/>
    <w:rsid w:val="00C36ECC"/>
    <w:rsid w:val="00C42277"/>
    <w:rsid w:val="00C43033"/>
    <w:rsid w:val="00C57C64"/>
    <w:rsid w:val="00C65F0B"/>
    <w:rsid w:val="00C67E68"/>
    <w:rsid w:val="00C71CB4"/>
    <w:rsid w:val="00C73AD9"/>
    <w:rsid w:val="00C77BEC"/>
    <w:rsid w:val="00C830DC"/>
    <w:rsid w:val="00C92B77"/>
    <w:rsid w:val="00C95E1F"/>
    <w:rsid w:val="00CA3B2D"/>
    <w:rsid w:val="00CB67F6"/>
    <w:rsid w:val="00CC0857"/>
    <w:rsid w:val="00CC3A16"/>
    <w:rsid w:val="00CC7D0C"/>
    <w:rsid w:val="00CD4736"/>
    <w:rsid w:val="00CD60EA"/>
    <w:rsid w:val="00CD7C05"/>
    <w:rsid w:val="00CE738D"/>
    <w:rsid w:val="00CF0E1A"/>
    <w:rsid w:val="00CF7A6A"/>
    <w:rsid w:val="00D03729"/>
    <w:rsid w:val="00D164D1"/>
    <w:rsid w:val="00D360BA"/>
    <w:rsid w:val="00D45A4E"/>
    <w:rsid w:val="00D53BDC"/>
    <w:rsid w:val="00D56072"/>
    <w:rsid w:val="00D65C5C"/>
    <w:rsid w:val="00D66866"/>
    <w:rsid w:val="00D7492D"/>
    <w:rsid w:val="00D931D2"/>
    <w:rsid w:val="00D96204"/>
    <w:rsid w:val="00D97D67"/>
    <w:rsid w:val="00DB354B"/>
    <w:rsid w:val="00DE008A"/>
    <w:rsid w:val="00DE36A5"/>
    <w:rsid w:val="00DE72B5"/>
    <w:rsid w:val="00DF23CE"/>
    <w:rsid w:val="00DF26D3"/>
    <w:rsid w:val="00DF382D"/>
    <w:rsid w:val="00DF5BCD"/>
    <w:rsid w:val="00E04014"/>
    <w:rsid w:val="00E0591E"/>
    <w:rsid w:val="00E14604"/>
    <w:rsid w:val="00E17ACE"/>
    <w:rsid w:val="00E203A4"/>
    <w:rsid w:val="00E2430A"/>
    <w:rsid w:val="00E24CCF"/>
    <w:rsid w:val="00E275F5"/>
    <w:rsid w:val="00E3529D"/>
    <w:rsid w:val="00E42202"/>
    <w:rsid w:val="00E450F2"/>
    <w:rsid w:val="00E544D8"/>
    <w:rsid w:val="00E54FA8"/>
    <w:rsid w:val="00E551E9"/>
    <w:rsid w:val="00E57BA5"/>
    <w:rsid w:val="00E62FAF"/>
    <w:rsid w:val="00E64A99"/>
    <w:rsid w:val="00E7615E"/>
    <w:rsid w:val="00E84FA3"/>
    <w:rsid w:val="00E86C5A"/>
    <w:rsid w:val="00E94D10"/>
    <w:rsid w:val="00EA1419"/>
    <w:rsid w:val="00EA2828"/>
    <w:rsid w:val="00EA49BA"/>
    <w:rsid w:val="00EA5F91"/>
    <w:rsid w:val="00EB08D8"/>
    <w:rsid w:val="00EB282F"/>
    <w:rsid w:val="00EB4148"/>
    <w:rsid w:val="00EC554A"/>
    <w:rsid w:val="00ED766C"/>
    <w:rsid w:val="00EE6F30"/>
    <w:rsid w:val="00EF122F"/>
    <w:rsid w:val="00EF47C7"/>
    <w:rsid w:val="00EF5242"/>
    <w:rsid w:val="00EF5795"/>
    <w:rsid w:val="00EF6BFA"/>
    <w:rsid w:val="00F014C2"/>
    <w:rsid w:val="00F01F66"/>
    <w:rsid w:val="00F03C46"/>
    <w:rsid w:val="00F13436"/>
    <w:rsid w:val="00F14E7A"/>
    <w:rsid w:val="00F17799"/>
    <w:rsid w:val="00F17F18"/>
    <w:rsid w:val="00F21F3E"/>
    <w:rsid w:val="00F26630"/>
    <w:rsid w:val="00F35AA8"/>
    <w:rsid w:val="00F35E87"/>
    <w:rsid w:val="00F36D18"/>
    <w:rsid w:val="00F37630"/>
    <w:rsid w:val="00F46964"/>
    <w:rsid w:val="00F57471"/>
    <w:rsid w:val="00F6451E"/>
    <w:rsid w:val="00F67B06"/>
    <w:rsid w:val="00F70E08"/>
    <w:rsid w:val="00F83A41"/>
    <w:rsid w:val="00F9321E"/>
    <w:rsid w:val="00F96DEF"/>
    <w:rsid w:val="00FC3F67"/>
    <w:rsid w:val="00FC6009"/>
    <w:rsid w:val="00FC7769"/>
    <w:rsid w:val="00FD087A"/>
    <w:rsid w:val="00FD0914"/>
    <w:rsid w:val="00FD569F"/>
    <w:rsid w:val="00FD7A7B"/>
    <w:rsid w:val="00FD7F1D"/>
    <w:rsid w:val="00FE24C1"/>
    <w:rsid w:val="00FE4CB6"/>
    <w:rsid w:val="00FF1288"/>
    <w:rsid w:val="00FF5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1D3EF0-D9C9-4522-9DBA-3DC5885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rPr>
  </w:style>
  <w:style w:type="character" w:default="1" w:styleId="Predvolenpsmoodseku">
    <w:name w:val="Default Paragraph Font"/>
    <w:uiPriority w:val="1"/>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7062FC"/>
    <w:rPr>
      <w:sz w:val="20"/>
      <w:szCs w:val="20"/>
    </w:rPr>
  </w:style>
  <w:style w:type="character" w:customStyle="1" w:styleId="TextpoznmkypodiarouChar">
    <w:name w:val="Text poznámky pod čiarou Char"/>
    <w:basedOn w:val="Predvolenpsmoodseku"/>
    <w:link w:val="Textpoznmkypodiarou"/>
    <w:uiPriority w:val="99"/>
    <w:semiHidden/>
    <w:locked/>
    <w:rsid w:val="007062FC"/>
    <w:rPr>
      <w:rFonts w:cs="Times New Roman"/>
    </w:rPr>
  </w:style>
  <w:style w:type="character" w:styleId="Odkaznapoznmkupodiarou">
    <w:name w:val="footnote reference"/>
    <w:basedOn w:val="Predvolenpsmoodseku"/>
    <w:uiPriority w:val="99"/>
    <w:semiHidden/>
    <w:unhideWhenUsed/>
    <w:rsid w:val="007062FC"/>
    <w:rPr>
      <w:vertAlign w:val="superscript"/>
    </w:rPr>
  </w:style>
  <w:style w:type="paragraph" w:styleId="Textbubliny">
    <w:name w:val="Balloon Text"/>
    <w:basedOn w:val="Normlny"/>
    <w:link w:val="TextbublinyChar"/>
    <w:uiPriority w:val="99"/>
    <w:semiHidden/>
    <w:unhideWhenUsed/>
    <w:rsid w:val="009B1F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B1F49"/>
    <w:rPr>
      <w:rFonts w:ascii="Tahoma" w:hAnsi="Tahoma"/>
      <w:sz w:val="16"/>
    </w:rPr>
  </w:style>
  <w:style w:type="character" w:customStyle="1" w:styleId="Poznmkapodiarou">
    <w:name w:val="Poznámka pod čiarou"/>
    <w:rsid w:val="003C7E8B"/>
    <w:rPr>
      <w:rFonts w:ascii="Bookman Old Style" w:hAnsi="Bookman Old Style"/>
      <w:spacing w:val="0"/>
      <w:sz w:val="15"/>
    </w:rPr>
  </w:style>
  <w:style w:type="character" w:customStyle="1" w:styleId="Poznmkapodiarou10bodov">
    <w:name w:val="Poznámka pod čiarou + 10 bodov"/>
    <w:aliases w:val="Kapitálky"/>
    <w:rsid w:val="003C7E8B"/>
    <w:rPr>
      <w:rFonts w:ascii="Bookman Old Style" w:hAnsi="Bookman Old Style"/>
      <w:smallCaps/>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8356B-C963-4F75-A7B2-AEA29FF9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8312</Words>
  <Characters>47382</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Donoval</dc:creator>
  <cp:keywords/>
  <dc:description/>
  <cp:lastModifiedBy>Bittnerova Iveta</cp:lastModifiedBy>
  <cp:revision>2</cp:revision>
  <cp:lastPrinted>2014-02-20T12:36:00Z</cp:lastPrinted>
  <dcterms:created xsi:type="dcterms:W3CDTF">2019-02-13T12:50:00Z</dcterms:created>
  <dcterms:modified xsi:type="dcterms:W3CDTF">2019-02-13T12:50:00Z</dcterms:modified>
</cp:coreProperties>
</file>