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142B" w:rsidRDefault="00A2142B" w:rsidP="006E105B">
      <w:pPr>
        <w:spacing w:after="0"/>
        <w:jc w:val="center"/>
        <w:rPr>
          <w:b/>
          <w:sz w:val="26"/>
          <w:szCs w:val="26"/>
        </w:rPr>
      </w:pPr>
    </w:p>
    <w:p w:rsidR="00860F15" w:rsidRPr="00860F15" w:rsidRDefault="00137575" w:rsidP="006E105B">
      <w:pPr>
        <w:spacing w:after="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S</w:t>
      </w:r>
      <w:r w:rsidR="00860F15" w:rsidRPr="00860F15">
        <w:rPr>
          <w:b/>
          <w:sz w:val="26"/>
          <w:szCs w:val="26"/>
        </w:rPr>
        <w:t>pôsob tvorby Zoznamu UJ SC pre účely vykazovania</w:t>
      </w:r>
    </w:p>
    <w:p w:rsidR="00AD1FDE" w:rsidRPr="00860F15" w:rsidRDefault="00860F15" w:rsidP="006E105B">
      <w:pPr>
        <w:spacing w:after="0"/>
        <w:jc w:val="center"/>
        <w:rPr>
          <w:b/>
          <w:sz w:val="26"/>
          <w:szCs w:val="26"/>
        </w:rPr>
      </w:pPr>
      <w:r w:rsidRPr="00860F15">
        <w:rPr>
          <w:b/>
          <w:sz w:val="26"/>
          <w:szCs w:val="26"/>
        </w:rPr>
        <w:t>vzájomných vzťahov v súhrnnom celku</w:t>
      </w:r>
    </w:p>
    <w:p w:rsidR="006E105B" w:rsidRDefault="006E105B" w:rsidP="004533E3">
      <w:pPr>
        <w:spacing w:before="120" w:after="120"/>
        <w:jc w:val="both"/>
        <w:rPr>
          <w:i/>
        </w:rPr>
      </w:pPr>
      <w:r>
        <w:t>Ministerstvo financií SR zostavuje konsolidovanú účtovnú závierku ústrednej správy (na 2. úrovni konsolidácie) a súhrnnú účtovnú závierku</w:t>
      </w:r>
      <w:r w:rsidR="00ED3B75">
        <w:t xml:space="preserve"> (SÚZ)</w:t>
      </w:r>
      <w:r>
        <w:t xml:space="preserve"> verejnej správy (na 3. úrovni konsolidácie). V rámci zostavovania týchto účtovných závierok dochádza k eliminácii vzájomných vzťahov, ktoré identifikujú a do procesu konsolidácie ,,</w:t>
      </w:r>
      <w:r w:rsidR="00137575">
        <w:t>nahlasujú</w:t>
      </w:r>
      <w:r>
        <w:t xml:space="preserve">“ účtovné jednotky súhrnného celku. Deje sa tak na základe zberu </w:t>
      </w:r>
      <w:r>
        <w:rPr>
          <w:i/>
        </w:rPr>
        <w:t xml:space="preserve">konsolidačného balíka </w:t>
      </w:r>
      <w:r>
        <w:t xml:space="preserve">a </w:t>
      </w:r>
      <w:r>
        <w:rPr>
          <w:i/>
        </w:rPr>
        <w:t xml:space="preserve">formulára </w:t>
      </w:r>
      <w:r w:rsidR="00F26C1D">
        <w:rPr>
          <w:i/>
        </w:rPr>
        <w:t>vzájomných vzťahov.</w:t>
      </w:r>
    </w:p>
    <w:tbl>
      <w:tblPr>
        <w:tblStyle w:val="Mriekatabuky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062"/>
      </w:tblGrid>
      <w:tr w:rsidR="00F26C1D" w:rsidTr="00E94E50">
        <w:tc>
          <w:tcPr>
            <w:tcW w:w="9062" w:type="dxa"/>
            <w:shd w:val="clear" w:color="auto" w:fill="BFBFBF" w:themeFill="background1" w:themeFillShade="BF"/>
          </w:tcPr>
          <w:p w:rsidR="00F26C1D" w:rsidRDefault="00F26C1D" w:rsidP="00C70DAC">
            <w:pPr>
              <w:spacing w:before="120"/>
              <w:jc w:val="both"/>
            </w:pPr>
            <w:r>
              <w:rPr>
                <w:i/>
              </w:rPr>
              <w:t xml:space="preserve">Konsolidačný balík </w:t>
            </w:r>
            <w:r>
              <w:t>predklad</w:t>
            </w:r>
            <w:r w:rsidR="00106551">
              <w:t>ajú</w:t>
            </w:r>
            <w:r>
              <w:t xml:space="preserve"> štátne rozpočtové a príspevkové organizácie,</w:t>
            </w:r>
            <w:r w:rsidR="00106551">
              <w:t xml:space="preserve"> štátne fondy</w:t>
            </w:r>
            <w:r w:rsidR="003951E6">
              <w:rPr>
                <w:rStyle w:val="Odkaznapoznmkupodiarou"/>
              </w:rPr>
              <w:footnoteReference w:id="1"/>
            </w:r>
            <w:r w:rsidR="00106551">
              <w:t>,</w:t>
            </w:r>
            <w:r>
              <w:t xml:space="preserve"> obchodné spoločnosti štátu, štátne podniky, subjekty založené zákonom a vyššie územné celky so svojimi organizáciami vo svojom konsolidovanom celku (na 1. úrovni konsolidácie).</w:t>
            </w:r>
          </w:p>
          <w:p w:rsidR="00F26C1D" w:rsidRDefault="00F26C1D" w:rsidP="004533E3">
            <w:pPr>
              <w:spacing w:before="120" w:after="120"/>
              <w:jc w:val="both"/>
              <w:rPr>
                <w:i/>
              </w:rPr>
            </w:pPr>
            <w:r w:rsidRPr="00F26C1D">
              <w:rPr>
                <w:i/>
              </w:rPr>
              <w:t>Formulár vzájomných vzťahov</w:t>
            </w:r>
            <w:r w:rsidR="00E94D60">
              <w:rPr>
                <w:i/>
              </w:rPr>
              <w:t xml:space="preserve"> SC</w:t>
            </w:r>
            <w:r>
              <w:t xml:space="preserve"> predkladajú obce a mestá a organizácie v ich konsolidovaných celkoch (na 1. úrovni konsolidácie).</w:t>
            </w:r>
          </w:p>
        </w:tc>
      </w:tr>
    </w:tbl>
    <w:p w:rsidR="00860F15" w:rsidRDefault="00CE4E46" w:rsidP="00D17012">
      <w:pPr>
        <w:spacing w:before="120"/>
        <w:jc w:val="both"/>
      </w:pPr>
      <w:r>
        <w:t>Z</w:t>
      </w:r>
      <w:r w:rsidR="00D17012">
        <w:t xml:space="preserve">oznam UJ SC </w:t>
      </w:r>
      <w:r>
        <w:t>neslúži primárne na</w:t>
      </w:r>
      <w:r w:rsidR="00D17012">
        <w:t xml:space="preserve"> sledovani</w:t>
      </w:r>
      <w:r>
        <w:t>e</w:t>
      </w:r>
      <w:r w:rsidR="002C4629">
        <w:t xml:space="preserve"> konsolidovaných celkov</w:t>
      </w:r>
      <w:r w:rsidR="00D17012">
        <w:t xml:space="preserve"> na 1. úrovni konsolidácie, i</w:t>
      </w:r>
      <w:r w:rsidR="00B91779">
        <w:t xml:space="preserve"> </w:t>
      </w:r>
      <w:r w:rsidR="00D17012">
        <w:t xml:space="preserve">keď v prípade kapitol štátneho rozpočtu a vyšších územných celkov sú organizácie </w:t>
      </w:r>
      <w:r>
        <w:t>za</w:t>
      </w:r>
      <w:r w:rsidR="00D17012">
        <w:t xml:space="preserve">triedené podľa príslušného konsolidovaného celku </w:t>
      </w:r>
      <w:r w:rsidR="008F3BD8">
        <w:t xml:space="preserve">aj </w:t>
      </w:r>
      <w:r w:rsidR="00D17012">
        <w:t xml:space="preserve">na 1. úrovni. </w:t>
      </w:r>
      <w:r w:rsidR="00901D67">
        <w:t xml:space="preserve">Je to najmä z toho dôvodu, že všetky tieto organizácie sú aj používateľmi Centrálneho konsolidačného systému MF SR (CKS), v ktorom sa technicky nastavuje </w:t>
      </w:r>
      <w:r>
        <w:t xml:space="preserve">aj </w:t>
      </w:r>
      <w:r w:rsidR="00901D67">
        <w:t xml:space="preserve">,,hierarchia“ účtovných jednotiek </w:t>
      </w:r>
      <w:r>
        <w:t xml:space="preserve">týchto </w:t>
      </w:r>
      <w:r w:rsidR="00901D67">
        <w:t>konsolidovaných celkov na 1. úrovni.</w:t>
      </w:r>
      <w:r w:rsidR="00D17012">
        <w:t xml:space="preserve"> </w:t>
      </w:r>
    </w:p>
    <w:p w:rsidR="00901D67" w:rsidRDefault="00CE4E46" w:rsidP="00D17012">
      <w:pPr>
        <w:spacing w:before="120"/>
        <w:jc w:val="both"/>
      </w:pPr>
      <w:r>
        <w:t>R</w:t>
      </w:r>
      <w:r w:rsidR="00901D67">
        <w:t>ozpočtové</w:t>
      </w:r>
      <w:r>
        <w:t>,</w:t>
      </w:r>
      <w:r w:rsidR="00901D67">
        <w:t> príspevkové organizácie</w:t>
      </w:r>
      <w:r>
        <w:t xml:space="preserve"> a obchodné spoločnosti obcí a miest</w:t>
      </w:r>
      <w:r w:rsidR="00901D67">
        <w:t xml:space="preserve"> nie sú v Zozname UJ SC </w:t>
      </w:r>
      <w:r>
        <w:t>označované s príslušnosťou k svojmu konsolidovanému celku na</w:t>
      </w:r>
      <w:r w:rsidR="00901D67">
        <w:t xml:space="preserve"> 1. úrovn</w:t>
      </w:r>
      <w:r>
        <w:t>i</w:t>
      </w:r>
      <w:r w:rsidR="00901D67">
        <w:t xml:space="preserve"> konsolidácie, </w:t>
      </w:r>
      <w:r w:rsidR="003C373C">
        <w:t xml:space="preserve">ich </w:t>
      </w:r>
      <w:r w:rsidR="00901D67">
        <w:t xml:space="preserve">členenie nie je z pohľadu vykazovania vzájomných vzťahov </w:t>
      </w:r>
      <w:r w:rsidR="003C373C">
        <w:t xml:space="preserve">v rámci súhrnného celku </w:t>
      </w:r>
      <w:r w:rsidR="00901D67">
        <w:t>dôležité.</w:t>
      </w:r>
    </w:p>
    <w:p w:rsidR="0033510D" w:rsidRDefault="00F27412" w:rsidP="00F26C1D">
      <w:pPr>
        <w:jc w:val="both"/>
        <w:rPr>
          <w:b/>
        </w:rPr>
      </w:pPr>
      <w:r>
        <w:rPr>
          <w:b/>
        </w:rPr>
        <w:t xml:space="preserve">Nie každá účtovná jednotka, ktorá je zahrnutá do súhrnnej účtovnej závierky aj </w:t>
      </w:r>
      <w:r w:rsidR="00106551">
        <w:rPr>
          <w:b/>
        </w:rPr>
        <w:t>vykazuje vzájomné vzťahy voči iným organizáciám resp. voči nej sa vykazujú vzájomné vzťahy.</w:t>
      </w:r>
    </w:p>
    <w:p w:rsidR="00F26C1D" w:rsidRDefault="00FB5504" w:rsidP="00F26C1D">
      <w:pPr>
        <w:jc w:val="both"/>
        <w:rPr>
          <w:b/>
        </w:rPr>
      </w:pPr>
      <w:r>
        <w:t xml:space="preserve">Niektoré účtovné jednotky sú súčasťou súhrnnej účtovnej závierky len svojou individuálnou účtovnou závierkou, nepredkladajú konsolidačný balík ani formulár vzájomných vzťahov. Iné zase predkladajú aj vzájomné vzťahy resp. sú povinné sledovať a vykazovať vzájomné vzťahy </w:t>
      </w:r>
      <w:r w:rsidR="00F41D28">
        <w:t xml:space="preserve">voči iným jednotkám </w:t>
      </w:r>
      <w:r>
        <w:t xml:space="preserve">pre ich následnú elimináciu na konkrétnej úrovni konsolidácie. </w:t>
      </w:r>
      <w:r w:rsidR="004B6D0F" w:rsidRPr="00BA085A">
        <w:rPr>
          <w:b/>
        </w:rPr>
        <w:t>Zoznam UJ SC</w:t>
      </w:r>
      <w:r w:rsidR="00BA085A">
        <w:rPr>
          <w:b/>
        </w:rPr>
        <w:t xml:space="preserve"> existuje práve z toho dôvodu</w:t>
      </w:r>
      <w:r w:rsidR="004B6D0F" w:rsidRPr="00BA085A">
        <w:rPr>
          <w:b/>
        </w:rPr>
        <w:t xml:space="preserve">, aby účtovné jednotky v súhrnnom celku </w:t>
      </w:r>
      <w:r w:rsidR="008221DF" w:rsidRPr="00BA085A">
        <w:rPr>
          <w:b/>
        </w:rPr>
        <w:t>vedeli,</w:t>
      </w:r>
      <w:r w:rsidR="00F27412" w:rsidRPr="00BA085A">
        <w:rPr>
          <w:b/>
        </w:rPr>
        <w:t xml:space="preserve"> </w:t>
      </w:r>
      <w:r w:rsidRPr="00BA085A">
        <w:rPr>
          <w:b/>
        </w:rPr>
        <w:t xml:space="preserve">ktoré </w:t>
      </w:r>
      <w:r w:rsidR="00F41D28" w:rsidRPr="00BA085A">
        <w:rPr>
          <w:b/>
        </w:rPr>
        <w:t xml:space="preserve">z nich </w:t>
      </w:r>
      <w:r w:rsidRPr="00BA085A">
        <w:rPr>
          <w:b/>
        </w:rPr>
        <w:t>majú vykazovať vzájomné vzťahy a zároveň voči komu.</w:t>
      </w:r>
    </w:p>
    <w:p w:rsidR="00D11823" w:rsidRDefault="00D11823" w:rsidP="00D11823">
      <w:pPr>
        <w:jc w:val="both"/>
      </w:pPr>
      <w:r w:rsidRPr="00307746">
        <w:rPr>
          <w:b/>
        </w:rPr>
        <w:t>Mimo súhrnného celku a tým aj mimo Zoznamu UJ SC sú obchodné spoločnosti štátu a územnej samosprávy, ktoré sú v likvidácii alebo konkurze.</w:t>
      </w:r>
      <w:r>
        <w:t xml:space="preserve"> Ak sa do likvidácie alebo konkurzu dostane obchodná spoločnosť, ktorá pred tým bola v Zozname UJ SC ako aktívna, zostáva súčasťou súhrnného celku ako aj v Zozname UJ SC do konca obdobia, v ktorom vstúpila do likvidácie alebo konkurze. Nasledujúce účtovné obdobie je zo súhrnného celku a Zoznamu UJ SC vyradená. </w:t>
      </w:r>
    </w:p>
    <w:p w:rsidR="00D11823" w:rsidRDefault="00D11823" w:rsidP="005B0162">
      <w:pPr>
        <w:jc w:val="both"/>
      </w:pPr>
      <w:r w:rsidRPr="00307746">
        <w:rPr>
          <w:b/>
        </w:rPr>
        <w:t>V Zozname UJ SC sa nenachádzajú ani obchodné spoločnosti, ktoré nie sú pod kontrolou štátu alebo územnej samosprávy</w:t>
      </w:r>
      <w:r>
        <w:t>, sú konsolidované metódou vlastného imania, ktorá nevyžaduje sledovať vzájomné vzťahy – ide o spoločné účtovné jednotky a pridružené účtovné jednotky</w:t>
      </w:r>
      <w:r>
        <w:br/>
        <w:t xml:space="preserve">(obchodné spoločnosti štátu resp. územnej samosprávy </w:t>
      </w:r>
      <w:r w:rsidR="005B0162">
        <w:t xml:space="preserve">s podielom na </w:t>
      </w:r>
      <w:r w:rsidR="004C57C7">
        <w:t xml:space="preserve">ich </w:t>
      </w:r>
      <w:r w:rsidR="005B0162">
        <w:t xml:space="preserve">základnom imaní </w:t>
      </w:r>
      <w:r>
        <w:t xml:space="preserve">50 % </w:t>
      </w:r>
      <w:r w:rsidR="005B0162">
        <w:lastRenderedPageBreak/>
        <w:t>a menej</w:t>
      </w:r>
      <w:r>
        <w:t xml:space="preserve">). Tieto sú súčasťou súhrnnej účtovnej závierky prostredníctvom zreálnenia hodnoty podielov v konsolidovaných účtovných závierkach kapitol ŠR, VÚC, obcí a miest. </w:t>
      </w:r>
    </w:p>
    <w:p w:rsidR="00E87909" w:rsidRPr="00A13B61" w:rsidRDefault="00A13B61" w:rsidP="00A13B61">
      <w:pPr>
        <w:spacing w:after="0" w:line="240" w:lineRule="auto"/>
        <w:jc w:val="both"/>
        <w:rPr>
          <w:u w:val="single"/>
        </w:rPr>
      </w:pPr>
      <w:r>
        <w:rPr>
          <w:u w:val="single"/>
        </w:rPr>
        <w:t xml:space="preserve">                                                                                                                </w:t>
      </w:r>
      <w:r w:rsidR="00E87909" w:rsidRPr="00A13B61">
        <w:rPr>
          <w:u w:val="single"/>
        </w:rPr>
        <w:t>SÚZ</w:t>
      </w:r>
      <w:r w:rsidR="00F23AE8" w:rsidRPr="00A13B61">
        <w:rPr>
          <w:u w:val="single"/>
        </w:rPr>
        <w:t>*</w:t>
      </w:r>
      <w:r w:rsidR="00E87909" w:rsidRPr="00A13B61">
        <w:rPr>
          <w:u w:val="single"/>
        </w:rPr>
        <w:t xml:space="preserve"> </w:t>
      </w:r>
      <w:r w:rsidR="00E87909" w:rsidRPr="00A13B61">
        <w:rPr>
          <w:u w:val="single"/>
        </w:rPr>
        <w:tab/>
      </w:r>
      <w:r w:rsidR="006548C0" w:rsidRPr="00A13B61">
        <w:rPr>
          <w:u w:val="single"/>
        </w:rPr>
        <w:tab/>
      </w:r>
      <w:r w:rsidR="00E87909" w:rsidRPr="00A13B61">
        <w:rPr>
          <w:u w:val="single"/>
        </w:rPr>
        <w:t>Zoznam UJ SC</w:t>
      </w:r>
      <w:r w:rsidR="00F23AE8" w:rsidRPr="00A13B61">
        <w:rPr>
          <w:u w:val="single"/>
        </w:rPr>
        <w:t>**</w:t>
      </w:r>
    </w:p>
    <w:p w:rsidR="00E87909" w:rsidRPr="00115270" w:rsidRDefault="00E87909" w:rsidP="009D78D6">
      <w:pPr>
        <w:spacing w:after="0"/>
        <w:jc w:val="both"/>
        <w:rPr>
          <w:color w:val="00FF00"/>
        </w:rPr>
      </w:pPr>
      <w:r>
        <w:t xml:space="preserve">Rozpočtové a príspevkové organizácie štátu </w:t>
      </w:r>
      <w:r>
        <w:tab/>
      </w:r>
      <w:r>
        <w:tab/>
      </w:r>
      <w:r>
        <w:tab/>
      </w:r>
      <w:r w:rsidRPr="00115270">
        <w:rPr>
          <w:rFonts w:ascii="MS Gothic" w:eastAsia="MS Gothic" w:hAnsi="MS Gothic" w:hint="eastAsia"/>
          <w:color w:val="00FF00"/>
        </w:rPr>
        <w:t>✓</w:t>
      </w:r>
      <w:r w:rsidRPr="00115270">
        <w:rPr>
          <w:color w:val="00FF00"/>
        </w:rPr>
        <w:tab/>
      </w:r>
      <w:r w:rsidR="006548C0">
        <w:rPr>
          <w:color w:val="00FF00"/>
        </w:rPr>
        <w:tab/>
      </w:r>
      <w:r w:rsidRPr="00115270">
        <w:rPr>
          <w:color w:val="00FF00"/>
        </w:rPr>
        <w:tab/>
      </w:r>
      <w:r w:rsidRPr="00115270">
        <w:rPr>
          <w:rFonts w:ascii="MS Gothic" w:eastAsia="MS Gothic" w:hAnsi="MS Gothic" w:hint="eastAsia"/>
          <w:color w:val="00FF00"/>
        </w:rPr>
        <w:t>✓</w:t>
      </w:r>
    </w:p>
    <w:p w:rsidR="00E87909" w:rsidRDefault="00E87909" w:rsidP="009D78D6">
      <w:pPr>
        <w:spacing w:after="0"/>
        <w:jc w:val="both"/>
      </w:pPr>
      <w:r>
        <w:t>Rozpočtové a príspevkové organizácie územnej samosprávy</w:t>
      </w:r>
      <w:r>
        <w:tab/>
      </w:r>
      <w:r w:rsidRPr="00115270">
        <w:rPr>
          <w:rFonts w:ascii="MS Gothic" w:eastAsia="MS Gothic" w:hAnsi="MS Gothic" w:hint="eastAsia"/>
          <w:color w:val="00FF00"/>
        </w:rPr>
        <w:t>✓</w:t>
      </w:r>
      <w:r w:rsidRPr="00115270">
        <w:rPr>
          <w:color w:val="00FF00"/>
        </w:rPr>
        <w:tab/>
      </w:r>
      <w:r w:rsidR="006548C0">
        <w:rPr>
          <w:color w:val="00FF00"/>
        </w:rPr>
        <w:tab/>
      </w:r>
      <w:r w:rsidRPr="00115270">
        <w:rPr>
          <w:color w:val="00FF00"/>
        </w:rPr>
        <w:tab/>
      </w:r>
      <w:r w:rsidRPr="00115270">
        <w:rPr>
          <w:rFonts w:ascii="MS Gothic" w:eastAsia="MS Gothic" w:hAnsi="MS Gothic" w:hint="eastAsia"/>
          <w:color w:val="00FF00"/>
        </w:rPr>
        <w:t>✓</w:t>
      </w:r>
    </w:p>
    <w:p w:rsidR="00845DFB" w:rsidRDefault="00845DFB" w:rsidP="009D78D6">
      <w:pPr>
        <w:spacing w:after="0"/>
        <w:jc w:val="both"/>
      </w:pPr>
      <w:r>
        <w:t>Štátne fondy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15270">
        <w:rPr>
          <w:rFonts w:ascii="MS Gothic" w:eastAsia="MS Gothic" w:hAnsi="MS Gothic" w:hint="eastAsia"/>
          <w:color w:val="00FF00"/>
        </w:rPr>
        <w:t>✓</w:t>
      </w:r>
      <w:r w:rsidRPr="00115270">
        <w:rPr>
          <w:color w:val="00FF00"/>
        </w:rPr>
        <w:tab/>
      </w:r>
      <w:r w:rsidR="006548C0">
        <w:rPr>
          <w:color w:val="00FF00"/>
        </w:rPr>
        <w:tab/>
      </w:r>
      <w:r w:rsidRPr="00115270">
        <w:rPr>
          <w:color w:val="00FF00"/>
        </w:rPr>
        <w:tab/>
      </w:r>
      <w:r w:rsidRPr="00115270">
        <w:rPr>
          <w:rFonts w:ascii="MS Gothic" w:eastAsia="MS Gothic" w:hAnsi="MS Gothic" w:hint="eastAsia"/>
          <w:color w:val="00FF00"/>
        </w:rPr>
        <w:t>✓</w:t>
      </w:r>
    </w:p>
    <w:p w:rsidR="00E87909" w:rsidRDefault="00E87909" w:rsidP="009D78D6">
      <w:pPr>
        <w:spacing w:after="0"/>
        <w:jc w:val="both"/>
      </w:pPr>
      <w:r>
        <w:t xml:space="preserve">VÚC, obce a mestá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15270">
        <w:rPr>
          <w:rFonts w:ascii="MS Gothic" w:eastAsia="MS Gothic" w:hAnsi="MS Gothic" w:hint="eastAsia"/>
          <w:color w:val="00FF00"/>
        </w:rPr>
        <w:t>✓</w:t>
      </w:r>
      <w:r w:rsidRPr="00115270">
        <w:rPr>
          <w:color w:val="00FF00"/>
        </w:rPr>
        <w:tab/>
      </w:r>
      <w:r w:rsidR="006548C0">
        <w:rPr>
          <w:color w:val="00FF00"/>
        </w:rPr>
        <w:tab/>
      </w:r>
      <w:r w:rsidRPr="00115270">
        <w:rPr>
          <w:color w:val="00FF00"/>
        </w:rPr>
        <w:tab/>
      </w:r>
      <w:r w:rsidRPr="00115270">
        <w:rPr>
          <w:rFonts w:ascii="MS Gothic" w:eastAsia="MS Gothic" w:hAnsi="MS Gothic" w:hint="eastAsia"/>
          <w:color w:val="00FF00"/>
        </w:rPr>
        <w:t>✓</w:t>
      </w:r>
    </w:p>
    <w:p w:rsidR="00E87909" w:rsidRDefault="00E87909" w:rsidP="009D78D6">
      <w:pPr>
        <w:spacing w:after="0"/>
        <w:jc w:val="both"/>
      </w:pPr>
      <w:r>
        <w:t>Subjekty založené zákonom</w:t>
      </w:r>
      <w:r>
        <w:tab/>
      </w:r>
      <w:r>
        <w:tab/>
      </w:r>
      <w:r>
        <w:tab/>
      </w:r>
      <w:r>
        <w:tab/>
      </w:r>
      <w:r>
        <w:tab/>
      </w:r>
      <w:r w:rsidRPr="00115270">
        <w:rPr>
          <w:rFonts w:ascii="MS Gothic" w:eastAsia="MS Gothic" w:hAnsi="MS Gothic" w:hint="eastAsia"/>
          <w:color w:val="00FF00"/>
        </w:rPr>
        <w:t>✓</w:t>
      </w:r>
      <w:r w:rsidRPr="00115270">
        <w:rPr>
          <w:color w:val="00FF00"/>
        </w:rPr>
        <w:tab/>
      </w:r>
      <w:r w:rsidR="006548C0">
        <w:rPr>
          <w:color w:val="00FF00"/>
        </w:rPr>
        <w:tab/>
      </w:r>
      <w:r w:rsidRPr="00115270">
        <w:rPr>
          <w:color w:val="00FF00"/>
        </w:rPr>
        <w:tab/>
      </w:r>
      <w:r w:rsidRPr="00115270">
        <w:rPr>
          <w:rFonts w:ascii="MS Gothic" w:eastAsia="MS Gothic" w:hAnsi="MS Gothic" w:hint="eastAsia"/>
          <w:color w:val="00FF00"/>
        </w:rPr>
        <w:t>✓</w:t>
      </w:r>
    </w:p>
    <w:p w:rsidR="00F23AE8" w:rsidRDefault="00E87909" w:rsidP="009D78D6">
      <w:pPr>
        <w:spacing w:after="0"/>
        <w:jc w:val="both"/>
      </w:pPr>
      <w:r>
        <w:t>Obchodné spoločnosti štátu</w:t>
      </w:r>
      <w:r w:rsidR="00EF7D7E">
        <w:t xml:space="preserve"> a obchodné spoločnosti</w:t>
      </w:r>
    </w:p>
    <w:p w:rsidR="00EF7D7E" w:rsidRDefault="00EF7D7E" w:rsidP="00F23AE8">
      <w:pPr>
        <w:spacing w:after="0"/>
        <w:jc w:val="both"/>
      </w:pPr>
      <w:r>
        <w:t>VÚC, obcí/miest, z</w:t>
      </w:r>
      <w:r w:rsidR="00A13B61">
        <w:t> </w:t>
      </w:r>
      <w:r>
        <w:t>toho</w:t>
      </w:r>
      <w:r w:rsidR="00A13B61">
        <w:t>:</w:t>
      </w:r>
    </w:p>
    <w:p w:rsidR="00EF7D7E" w:rsidRDefault="00EF7D7E" w:rsidP="00EF7D7E">
      <w:pPr>
        <w:spacing w:after="0"/>
        <w:ind w:left="708" w:firstLine="708"/>
        <w:jc w:val="both"/>
      </w:pPr>
      <w:r>
        <w:t>Dcérske UJ</w:t>
      </w:r>
      <w:r w:rsidR="00C91805">
        <w:t xml:space="preserve"> (aktívne)</w:t>
      </w:r>
      <w:r w:rsidR="001F2496">
        <w:tab/>
      </w:r>
      <w:r w:rsidR="001F2496">
        <w:tab/>
      </w:r>
      <w:r w:rsidR="001F2496">
        <w:tab/>
      </w:r>
      <w:r w:rsidR="007E5BAD">
        <w:tab/>
      </w:r>
      <w:r w:rsidR="001F2496" w:rsidRPr="00115270">
        <w:rPr>
          <w:rFonts w:ascii="MS Gothic" w:eastAsia="MS Gothic" w:hAnsi="MS Gothic" w:hint="eastAsia"/>
          <w:color w:val="00FF00"/>
        </w:rPr>
        <w:t>✓</w:t>
      </w:r>
      <w:r w:rsidR="001F2496">
        <w:rPr>
          <w:rFonts w:ascii="MS Gothic" w:eastAsia="MS Gothic" w:hAnsi="MS Gothic"/>
          <w:color w:val="00FF00"/>
        </w:rPr>
        <w:tab/>
      </w:r>
      <w:r w:rsidR="001F2496">
        <w:rPr>
          <w:rFonts w:ascii="MS Gothic" w:eastAsia="MS Gothic" w:hAnsi="MS Gothic"/>
          <w:color w:val="00FF00"/>
        </w:rPr>
        <w:tab/>
      </w:r>
      <w:r w:rsidR="001F2496">
        <w:rPr>
          <w:rFonts w:ascii="MS Gothic" w:eastAsia="MS Gothic" w:hAnsi="MS Gothic"/>
          <w:color w:val="00FF00"/>
        </w:rPr>
        <w:tab/>
      </w:r>
      <w:r w:rsidR="001F2496" w:rsidRPr="00115270">
        <w:rPr>
          <w:rFonts w:ascii="MS Gothic" w:eastAsia="MS Gothic" w:hAnsi="MS Gothic" w:hint="eastAsia"/>
          <w:color w:val="00FF00"/>
        </w:rPr>
        <w:t>✓</w:t>
      </w:r>
    </w:p>
    <w:p w:rsidR="00EF7D7E" w:rsidRDefault="00EF7D7E" w:rsidP="00EF7D7E">
      <w:pPr>
        <w:spacing w:after="0"/>
        <w:ind w:left="708" w:firstLine="708"/>
        <w:jc w:val="both"/>
      </w:pPr>
      <w:r>
        <w:t>Spoločné UJ</w:t>
      </w:r>
      <w:r w:rsidR="00C91805">
        <w:t xml:space="preserve"> (aktívne)</w:t>
      </w:r>
      <w:r w:rsidR="001F2496">
        <w:tab/>
      </w:r>
      <w:r w:rsidR="001F2496">
        <w:tab/>
      </w:r>
      <w:r w:rsidR="001F2496">
        <w:tab/>
      </w:r>
      <w:r w:rsidR="007E5BAD">
        <w:tab/>
      </w:r>
      <w:r w:rsidR="001F2496" w:rsidRPr="00115270">
        <w:rPr>
          <w:rFonts w:ascii="MS Gothic" w:eastAsia="MS Gothic" w:hAnsi="MS Gothic" w:hint="eastAsia"/>
          <w:color w:val="00FF00"/>
        </w:rPr>
        <w:t>✓</w:t>
      </w:r>
      <w:r w:rsidR="001F2496">
        <w:rPr>
          <w:rFonts w:ascii="MS Gothic" w:eastAsia="MS Gothic" w:hAnsi="MS Gothic"/>
          <w:color w:val="00FF00"/>
        </w:rPr>
        <w:tab/>
      </w:r>
      <w:r w:rsidR="001F2496">
        <w:rPr>
          <w:rFonts w:ascii="MS Gothic" w:eastAsia="MS Gothic" w:hAnsi="MS Gothic"/>
          <w:color w:val="00FF00"/>
        </w:rPr>
        <w:tab/>
      </w:r>
      <w:r w:rsidR="001F2496">
        <w:rPr>
          <w:rFonts w:ascii="MS Gothic" w:eastAsia="MS Gothic" w:hAnsi="MS Gothic"/>
          <w:color w:val="00FF00"/>
        </w:rPr>
        <w:tab/>
      </w:r>
      <w:r w:rsidR="001F2496" w:rsidRPr="00115270">
        <w:rPr>
          <w:rFonts w:ascii="MS Gothic" w:eastAsia="MS Gothic" w:hAnsi="MS Gothic" w:hint="eastAsia"/>
          <w:color w:val="FF0000"/>
        </w:rPr>
        <w:sym w:font="Wingdings" w:char="F0FB"/>
      </w:r>
    </w:p>
    <w:p w:rsidR="001F2496" w:rsidRDefault="00EF7D7E" w:rsidP="001F2496">
      <w:pPr>
        <w:spacing w:after="0"/>
        <w:ind w:left="708" w:firstLine="708"/>
        <w:jc w:val="both"/>
        <w:rPr>
          <w:color w:val="00FF00"/>
        </w:rPr>
      </w:pPr>
      <w:r>
        <w:t>Pridružené UJ</w:t>
      </w:r>
      <w:r w:rsidR="00C91805">
        <w:t xml:space="preserve"> (aktívne)</w:t>
      </w:r>
      <w:r>
        <w:tab/>
      </w:r>
      <w:r w:rsidR="00E87909">
        <w:tab/>
      </w:r>
      <w:r w:rsidR="00E87909">
        <w:tab/>
      </w:r>
      <w:r w:rsidR="007E5BAD">
        <w:tab/>
      </w:r>
      <w:r w:rsidR="00E87909" w:rsidRPr="00115270">
        <w:rPr>
          <w:rFonts w:ascii="MS Gothic" w:eastAsia="MS Gothic" w:hAnsi="MS Gothic" w:hint="eastAsia"/>
          <w:color w:val="00FF00"/>
        </w:rPr>
        <w:t>✓</w:t>
      </w:r>
      <w:r w:rsidR="00E87909" w:rsidRPr="00115270">
        <w:rPr>
          <w:color w:val="00FF00"/>
        </w:rPr>
        <w:tab/>
      </w:r>
      <w:r w:rsidR="001F2496">
        <w:rPr>
          <w:color w:val="00FF00"/>
        </w:rPr>
        <w:tab/>
      </w:r>
      <w:r w:rsidR="001F2496">
        <w:rPr>
          <w:color w:val="00FF00"/>
        </w:rPr>
        <w:tab/>
      </w:r>
      <w:r w:rsidR="001F2496" w:rsidRPr="00115270">
        <w:rPr>
          <w:rFonts w:ascii="MS Gothic" w:eastAsia="MS Gothic" w:hAnsi="MS Gothic" w:hint="eastAsia"/>
          <w:color w:val="FF0000"/>
        </w:rPr>
        <w:sym w:font="Wingdings" w:char="F0FB"/>
      </w:r>
    </w:p>
    <w:p w:rsidR="00325017" w:rsidRDefault="001F2496" w:rsidP="001F2496">
      <w:pPr>
        <w:spacing w:after="0"/>
        <w:jc w:val="both"/>
      </w:pPr>
      <w:r>
        <w:t>Neziskové organizácie štátu</w:t>
      </w:r>
      <w:r w:rsidR="00325017">
        <w:t xml:space="preserve"> vo verejnej správe,</w:t>
      </w:r>
      <w:r w:rsidR="00325017">
        <w:tab/>
      </w:r>
      <w:r w:rsidR="00325017">
        <w:tab/>
      </w:r>
      <w:r w:rsidR="007E5BAD">
        <w:tab/>
      </w:r>
      <w:r w:rsidR="00325017" w:rsidRPr="00115270">
        <w:rPr>
          <w:rFonts w:ascii="MS Gothic" w:eastAsia="MS Gothic" w:hAnsi="MS Gothic" w:hint="eastAsia"/>
          <w:color w:val="00FF00"/>
        </w:rPr>
        <w:t>✓</w:t>
      </w:r>
      <w:r w:rsidR="00325017">
        <w:tab/>
      </w:r>
      <w:r w:rsidR="00325017">
        <w:tab/>
      </w:r>
      <w:r w:rsidR="00325017">
        <w:tab/>
      </w:r>
      <w:r w:rsidR="00325017" w:rsidRPr="00115270">
        <w:rPr>
          <w:rFonts w:ascii="MS Gothic" w:eastAsia="MS Gothic" w:hAnsi="MS Gothic" w:hint="eastAsia"/>
          <w:color w:val="FF0000"/>
        </w:rPr>
        <w:sym w:font="Wingdings" w:char="F0FB"/>
      </w:r>
    </w:p>
    <w:p w:rsidR="001F2496" w:rsidRDefault="006A2CF2" w:rsidP="001F2496">
      <w:pPr>
        <w:spacing w:after="0"/>
        <w:jc w:val="both"/>
      </w:pPr>
      <w:r>
        <w:t>ne</w:t>
      </w:r>
      <w:r w:rsidR="001F2496">
        <w:t>založené zákonom</w:t>
      </w:r>
      <w:r w:rsidR="001F2496">
        <w:tab/>
      </w:r>
      <w:r w:rsidR="001F2496">
        <w:tab/>
      </w:r>
      <w:r w:rsidR="00325017">
        <w:tab/>
      </w:r>
      <w:r w:rsidR="00325017">
        <w:tab/>
      </w:r>
      <w:r w:rsidR="00325017">
        <w:tab/>
      </w:r>
      <w:r w:rsidR="00325017">
        <w:tab/>
      </w:r>
    </w:p>
    <w:p w:rsidR="00B02F7B" w:rsidRDefault="00115270" w:rsidP="009D78D6">
      <w:pPr>
        <w:spacing w:after="0"/>
        <w:jc w:val="both"/>
      </w:pPr>
      <w:r>
        <w:t xml:space="preserve">Neziskové organizácie </w:t>
      </w:r>
      <w:r w:rsidR="00B02F7B">
        <w:t xml:space="preserve">a záujmové združenia </w:t>
      </w:r>
      <w:r w:rsidR="00325017">
        <w:tab/>
      </w:r>
      <w:r w:rsidR="00325017">
        <w:tab/>
      </w:r>
      <w:r w:rsidR="007E5BAD">
        <w:tab/>
      </w:r>
      <w:r w:rsidR="00325017" w:rsidRPr="00115270">
        <w:rPr>
          <w:rFonts w:ascii="MS Gothic" w:eastAsia="MS Gothic" w:hAnsi="MS Gothic" w:hint="eastAsia"/>
          <w:color w:val="00FF00"/>
        </w:rPr>
        <w:t>✓</w:t>
      </w:r>
      <w:r w:rsidR="00325017">
        <w:tab/>
      </w:r>
      <w:r w:rsidR="00325017">
        <w:tab/>
      </w:r>
      <w:r w:rsidR="00325017">
        <w:tab/>
      </w:r>
      <w:r w:rsidR="00325017" w:rsidRPr="00115270">
        <w:rPr>
          <w:rFonts w:ascii="MS Gothic" w:eastAsia="MS Gothic" w:hAnsi="MS Gothic" w:hint="eastAsia"/>
          <w:color w:val="FF0000"/>
        </w:rPr>
        <w:sym w:font="Wingdings" w:char="F0FB"/>
      </w:r>
    </w:p>
    <w:p w:rsidR="00FB5504" w:rsidRPr="000B4F01" w:rsidRDefault="00115270" w:rsidP="009D78D6">
      <w:pPr>
        <w:spacing w:after="0"/>
        <w:jc w:val="both"/>
        <w:rPr>
          <w:rFonts w:eastAsia="MS Gothic"/>
          <w:sz w:val="18"/>
          <w:szCs w:val="18"/>
          <w:u w:val="single"/>
        </w:rPr>
      </w:pPr>
      <w:r w:rsidRPr="000B4F01">
        <w:rPr>
          <w:u w:val="single"/>
        </w:rPr>
        <w:t>územnej samosprávy</w:t>
      </w:r>
      <w:r w:rsidR="000B4F01" w:rsidRPr="000B4F01">
        <w:rPr>
          <w:u w:val="single"/>
        </w:rPr>
        <w:t xml:space="preserve">                                                                                                   </w:t>
      </w:r>
      <w:r w:rsidRPr="000B4F01">
        <w:rPr>
          <w:u w:val="single"/>
        </w:rPr>
        <w:tab/>
      </w:r>
      <w:r w:rsidR="000B4F01" w:rsidRPr="000B4F01">
        <w:rPr>
          <w:rFonts w:eastAsia="MS Gothic"/>
          <w:sz w:val="18"/>
          <w:szCs w:val="18"/>
          <w:u w:val="single"/>
        </w:rPr>
        <w:t xml:space="preserve">       </w:t>
      </w:r>
      <w:r w:rsidRPr="000B4F01">
        <w:rPr>
          <w:rFonts w:eastAsia="MS Gothic"/>
          <w:sz w:val="18"/>
          <w:szCs w:val="18"/>
          <w:u w:val="single"/>
        </w:rPr>
        <w:tab/>
      </w:r>
      <w:r w:rsidRPr="000B4F01">
        <w:rPr>
          <w:rFonts w:eastAsia="MS Gothic"/>
          <w:sz w:val="18"/>
          <w:szCs w:val="18"/>
          <w:u w:val="single"/>
        </w:rPr>
        <w:tab/>
      </w:r>
      <w:r w:rsidR="000B4F01" w:rsidRPr="000B4F01">
        <w:rPr>
          <w:rFonts w:eastAsia="MS Gothic"/>
          <w:sz w:val="18"/>
          <w:szCs w:val="18"/>
          <w:u w:val="single"/>
        </w:rPr>
        <w:t xml:space="preserve">                             </w:t>
      </w:r>
    </w:p>
    <w:p w:rsidR="001F2496" w:rsidRPr="000B4F01" w:rsidRDefault="000B4F01" w:rsidP="000B4F01">
      <w:pPr>
        <w:spacing w:after="0"/>
        <w:jc w:val="both"/>
        <w:rPr>
          <w:rFonts w:eastAsia="MS Gothic"/>
          <w:sz w:val="18"/>
          <w:szCs w:val="18"/>
        </w:rPr>
      </w:pPr>
      <w:r>
        <w:rPr>
          <w:rFonts w:eastAsia="MS Gothic"/>
          <w:sz w:val="18"/>
          <w:szCs w:val="18"/>
        </w:rPr>
        <w:t>** Súčasťou S</w:t>
      </w:r>
      <w:r w:rsidR="007051A2">
        <w:rPr>
          <w:rFonts w:eastAsia="MS Gothic"/>
          <w:sz w:val="18"/>
          <w:szCs w:val="18"/>
        </w:rPr>
        <w:t>Ú</w:t>
      </w:r>
      <w:r>
        <w:rPr>
          <w:rFonts w:eastAsia="MS Gothic"/>
          <w:sz w:val="18"/>
          <w:szCs w:val="18"/>
        </w:rPr>
        <w:t>Z v rozsahu KB a/alebo IUZ</w:t>
      </w:r>
    </w:p>
    <w:p w:rsidR="00F23AE8" w:rsidRDefault="00F23AE8" w:rsidP="009D78D6">
      <w:pPr>
        <w:spacing w:after="0"/>
        <w:jc w:val="both"/>
        <w:rPr>
          <w:rFonts w:eastAsia="MS Gothic"/>
          <w:sz w:val="18"/>
          <w:szCs w:val="18"/>
        </w:rPr>
      </w:pPr>
      <w:r w:rsidRPr="00F23AE8">
        <w:rPr>
          <w:rFonts w:eastAsia="MS Gothic"/>
          <w:sz w:val="18"/>
          <w:szCs w:val="18"/>
        </w:rPr>
        <w:t>**</w:t>
      </w:r>
      <w:r w:rsidR="000B4F01">
        <w:rPr>
          <w:rFonts w:eastAsia="MS Gothic"/>
          <w:sz w:val="18"/>
          <w:szCs w:val="18"/>
        </w:rPr>
        <w:t xml:space="preserve"> Súčasťou Zoznam</w:t>
      </w:r>
      <w:r w:rsidR="00A50DE4">
        <w:rPr>
          <w:rFonts w:eastAsia="MS Gothic"/>
          <w:sz w:val="18"/>
          <w:szCs w:val="18"/>
        </w:rPr>
        <w:t>u</w:t>
      </w:r>
      <w:r w:rsidR="000B4F01">
        <w:rPr>
          <w:rFonts w:eastAsia="MS Gothic"/>
          <w:sz w:val="18"/>
          <w:szCs w:val="18"/>
        </w:rPr>
        <w:t xml:space="preserve"> UJ SC pre účely vykazovania vzájomných vzťahov voči iným subjektom a</w:t>
      </w:r>
      <w:r w:rsidR="00A85E65">
        <w:rPr>
          <w:rFonts w:eastAsia="MS Gothic"/>
          <w:sz w:val="18"/>
          <w:szCs w:val="18"/>
        </w:rPr>
        <w:t xml:space="preserve"> vzťahov </w:t>
      </w:r>
      <w:r w:rsidR="000B4F01">
        <w:rPr>
          <w:rFonts w:eastAsia="MS Gothic"/>
          <w:sz w:val="18"/>
          <w:szCs w:val="18"/>
        </w:rPr>
        <w:t>in</w:t>
      </w:r>
      <w:r w:rsidR="00A85E65">
        <w:rPr>
          <w:rFonts w:eastAsia="MS Gothic"/>
          <w:sz w:val="18"/>
          <w:szCs w:val="18"/>
        </w:rPr>
        <w:t>ých</w:t>
      </w:r>
      <w:r w:rsidR="000B4F01">
        <w:rPr>
          <w:rFonts w:eastAsia="MS Gothic"/>
          <w:sz w:val="18"/>
          <w:szCs w:val="18"/>
        </w:rPr>
        <w:t xml:space="preserve"> subjekt</w:t>
      </w:r>
      <w:r w:rsidR="00A85E65">
        <w:rPr>
          <w:rFonts w:eastAsia="MS Gothic"/>
          <w:sz w:val="18"/>
          <w:szCs w:val="18"/>
        </w:rPr>
        <w:t>ov</w:t>
      </w:r>
      <w:r w:rsidR="000B4F01">
        <w:rPr>
          <w:rFonts w:eastAsia="MS Gothic"/>
          <w:sz w:val="18"/>
          <w:szCs w:val="18"/>
        </w:rPr>
        <w:t xml:space="preserve"> voči tejto skupine jednotiek.</w:t>
      </w:r>
    </w:p>
    <w:p w:rsidR="00F23AE8" w:rsidRPr="00F23AE8" w:rsidRDefault="00F23AE8" w:rsidP="009D78D6">
      <w:pPr>
        <w:spacing w:after="0"/>
        <w:jc w:val="both"/>
        <w:rPr>
          <w:rFonts w:eastAsia="MS Gothic"/>
          <w:sz w:val="18"/>
          <w:szCs w:val="18"/>
        </w:rPr>
      </w:pPr>
    </w:p>
    <w:p w:rsidR="00971A66" w:rsidRDefault="00C23670" w:rsidP="009D78D6">
      <w:pPr>
        <w:spacing w:after="0"/>
        <w:jc w:val="both"/>
        <w:rPr>
          <w:rFonts w:eastAsia="MS Gothic"/>
        </w:rPr>
      </w:pPr>
      <w:r>
        <w:rPr>
          <w:rFonts w:eastAsia="MS Gothic"/>
        </w:rPr>
        <w:t xml:space="preserve">Ďalej z vyššie </w:t>
      </w:r>
      <w:r w:rsidR="00D83498">
        <w:rPr>
          <w:rFonts w:eastAsia="MS Gothic"/>
        </w:rPr>
        <w:t xml:space="preserve">uvedeného </w:t>
      </w:r>
      <w:r>
        <w:rPr>
          <w:rFonts w:eastAsia="MS Gothic"/>
        </w:rPr>
        <w:t xml:space="preserve">prehľadu </w:t>
      </w:r>
      <w:r w:rsidR="00D83498">
        <w:rPr>
          <w:rFonts w:eastAsia="MS Gothic"/>
        </w:rPr>
        <w:t xml:space="preserve">vyplýva, že v Zozname UJ SC nie sú evidované ani </w:t>
      </w:r>
      <w:r w:rsidR="00A45B24">
        <w:rPr>
          <w:rFonts w:eastAsia="MS Gothic"/>
        </w:rPr>
        <w:t xml:space="preserve">neziskové organizácie </w:t>
      </w:r>
      <w:r>
        <w:rPr>
          <w:rFonts w:eastAsia="MS Gothic"/>
        </w:rPr>
        <w:t xml:space="preserve">založené </w:t>
      </w:r>
      <w:r w:rsidR="00D900B1">
        <w:rPr>
          <w:rFonts w:eastAsia="MS Gothic"/>
        </w:rPr>
        <w:t>štát</w:t>
      </w:r>
      <w:r>
        <w:rPr>
          <w:rFonts w:eastAsia="MS Gothic"/>
        </w:rPr>
        <w:t>om a územnou samosprávou</w:t>
      </w:r>
      <w:r w:rsidR="00A45B24">
        <w:rPr>
          <w:rFonts w:eastAsia="MS Gothic"/>
        </w:rPr>
        <w:t>, pričom nie je podstatná ich právna forma (</w:t>
      </w:r>
      <w:r>
        <w:rPr>
          <w:rFonts w:eastAsia="MS Gothic"/>
        </w:rPr>
        <w:t>neziskové</w:t>
      </w:r>
      <w:r w:rsidR="00A45B24">
        <w:rPr>
          <w:rFonts w:eastAsia="MS Gothic"/>
        </w:rPr>
        <w:t xml:space="preserve"> organizácie poskytujúce všeobecne prospešné služby</w:t>
      </w:r>
      <w:r w:rsidR="00E03339">
        <w:rPr>
          <w:rFonts w:eastAsia="MS Gothic"/>
        </w:rPr>
        <w:t>,</w:t>
      </w:r>
      <w:r w:rsidR="00E03339" w:rsidRPr="00E03339">
        <w:rPr>
          <w:rFonts w:eastAsia="MS Gothic"/>
        </w:rPr>
        <w:t xml:space="preserve"> </w:t>
      </w:r>
      <w:r w:rsidR="00E03339">
        <w:rPr>
          <w:rFonts w:eastAsia="MS Gothic"/>
        </w:rPr>
        <w:t xml:space="preserve">záujmové združenia obcí </w:t>
      </w:r>
      <w:r w:rsidR="00A45B24">
        <w:rPr>
          <w:rFonts w:eastAsia="MS Gothic"/>
        </w:rPr>
        <w:t xml:space="preserve"> a podobne).</w:t>
      </w:r>
      <w:r w:rsidR="00A43554">
        <w:rPr>
          <w:rFonts w:eastAsia="MS Gothic"/>
        </w:rPr>
        <w:t xml:space="preserve"> </w:t>
      </w:r>
      <w:r w:rsidR="00A43554" w:rsidRPr="00AD57A9">
        <w:rPr>
          <w:rFonts w:eastAsia="MS Gothic"/>
          <w:b/>
        </w:rPr>
        <w:t xml:space="preserve">Tieto subjekty nie sú súčasťou ani konsolidovanej závierky </w:t>
      </w:r>
      <w:r w:rsidR="00A92B7F">
        <w:rPr>
          <w:rFonts w:eastAsia="MS Gothic"/>
          <w:b/>
        </w:rPr>
        <w:t xml:space="preserve">kapitoly ŠR, </w:t>
      </w:r>
      <w:r w:rsidR="001837CC">
        <w:rPr>
          <w:rFonts w:eastAsia="MS Gothic"/>
          <w:b/>
        </w:rPr>
        <w:t>VÚC, obce/mesta.</w:t>
      </w:r>
      <w:r w:rsidR="00E03339">
        <w:rPr>
          <w:rFonts w:eastAsia="MS Gothic"/>
          <w:b/>
        </w:rPr>
        <w:t xml:space="preserve"> </w:t>
      </w:r>
      <w:r w:rsidR="001837CC">
        <w:rPr>
          <w:rFonts w:eastAsia="MS Gothic"/>
          <w:b/>
        </w:rPr>
        <w:t>I</w:t>
      </w:r>
      <w:r w:rsidR="00A43554" w:rsidRPr="00AD57A9">
        <w:rPr>
          <w:rFonts w:eastAsia="MS Gothic"/>
          <w:b/>
        </w:rPr>
        <w:t>ch individuálnu účtovnú závierku</w:t>
      </w:r>
      <w:r w:rsidR="004E2B07">
        <w:rPr>
          <w:rFonts w:eastAsia="MS Gothic"/>
          <w:b/>
        </w:rPr>
        <w:t>,</w:t>
      </w:r>
      <w:r w:rsidR="004E2B07" w:rsidRPr="004E2B07">
        <w:rPr>
          <w:rFonts w:eastAsia="MS Gothic"/>
          <w:b/>
        </w:rPr>
        <w:t xml:space="preserve"> </w:t>
      </w:r>
      <w:r w:rsidR="004E2B07" w:rsidRPr="00AD57A9">
        <w:rPr>
          <w:rFonts w:eastAsia="MS Gothic"/>
          <w:b/>
        </w:rPr>
        <w:t>ak ide o subjekt zaradený do verejnej správy</w:t>
      </w:r>
      <w:r w:rsidR="004E2B07">
        <w:rPr>
          <w:rFonts w:eastAsia="MS Gothic"/>
          <w:b/>
        </w:rPr>
        <w:t>,</w:t>
      </w:r>
      <w:r w:rsidR="00A43554" w:rsidRPr="00AD57A9">
        <w:rPr>
          <w:rFonts w:eastAsia="MS Gothic"/>
          <w:b/>
        </w:rPr>
        <w:t xml:space="preserve"> agreguje </w:t>
      </w:r>
      <w:r w:rsidR="004E2B07" w:rsidRPr="00AD57A9">
        <w:rPr>
          <w:rFonts w:eastAsia="MS Gothic"/>
          <w:b/>
        </w:rPr>
        <w:t xml:space="preserve">Ministerstvo financií SR </w:t>
      </w:r>
      <w:r w:rsidR="004E2B07">
        <w:rPr>
          <w:rFonts w:eastAsia="MS Gothic"/>
          <w:b/>
        </w:rPr>
        <w:t>do súhrnnej účtovnej závierky</w:t>
      </w:r>
      <w:r w:rsidR="00A43554" w:rsidRPr="00AD57A9">
        <w:rPr>
          <w:rFonts w:eastAsia="MS Gothic"/>
          <w:b/>
        </w:rPr>
        <w:t>.</w:t>
      </w:r>
      <w:r w:rsidR="004373C9">
        <w:rPr>
          <w:rFonts w:eastAsia="MS Gothic"/>
          <w:b/>
        </w:rPr>
        <w:t xml:space="preserve"> </w:t>
      </w:r>
      <w:r w:rsidR="004373C9">
        <w:rPr>
          <w:rFonts w:eastAsia="MS Gothic"/>
        </w:rPr>
        <w:t xml:space="preserve">V praxi ide o nemocnice (n.o.), záujmové združenia na podporu regiónov a podobne. </w:t>
      </w:r>
      <w:r w:rsidR="008D09DE">
        <w:rPr>
          <w:rFonts w:eastAsia="MS Gothic"/>
        </w:rPr>
        <w:t>Tieto subjekty nepredkladajú konsolidačný balík ani formulár vzájomných vzťahov a voči nim sa nevykazujú vzájomné vzťahy.</w:t>
      </w:r>
    </w:p>
    <w:p w:rsidR="000C176B" w:rsidRDefault="000C176B" w:rsidP="009D78D6">
      <w:pPr>
        <w:spacing w:after="0"/>
        <w:jc w:val="both"/>
        <w:rPr>
          <w:rFonts w:eastAsia="MS Gothic"/>
        </w:rPr>
      </w:pPr>
    </w:p>
    <w:p w:rsidR="000C176B" w:rsidRPr="00067304" w:rsidRDefault="000C176B" w:rsidP="005A58FD">
      <w:pPr>
        <w:pStyle w:val="Odsekzoznamu"/>
        <w:numPr>
          <w:ilvl w:val="0"/>
          <w:numId w:val="5"/>
        </w:numPr>
        <w:spacing w:after="0"/>
        <w:ind w:left="284" w:hanging="284"/>
        <w:jc w:val="both"/>
        <w:rPr>
          <w:rFonts w:eastAsia="MS Gothic"/>
          <w:b/>
        </w:rPr>
      </w:pPr>
      <w:r w:rsidRPr="00067304">
        <w:rPr>
          <w:rFonts w:eastAsia="MS Gothic"/>
          <w:b/>
        </w:rPr>
        <w:t>Zdroje údajov pre aktualizáciu Zoznamu UJ SC</w:t>
      </w:r>
    </w:p>
    <w:p w:rsidR="002D4EC7" w:rsidRPr="002D4EC7" w:rsidRDefault="002D4EC7" w:rsidP="00067304">
      <w:pPr>
        <w:pStyle w:val="Odsekzoznamu"/>
        <w:numPr>
          <w:ilvl w:val="0"/>
          <w:numId w:val="1"/>
        </w:numPr>
        <w:spacing w:before="120" w:after="0"/>
        <w:ind w:left="714" w:hanging="357"/>
        <w:jc w:val="both"/>
        <w:rPr>
          <w:rFonts w:eastAsia="MS Gothic"/>
          <w:b/>
        </w:rPr>
      </w:pPr>
      <w:r w:rsidRPr="002D4EC7">
        <w:rPr>
          <w:rFonts w:eastAsia="MS Gothic"/>
          <w:b/>
        </w:rPr>
        <w:t>Register subjektov verejnej správy ŠU SR</w:t>
      </w:r>
    </w:p>
    <w:p w:rsidR="000E3D81" w:rsidRDefault="00ED41F4" w:rsidP="00ED41F4">
      <w:pPr>
        <w:spacing w:before="120" w:after="0"/>
        <w:jc w:val="both"/>
        <w:rPr>
          <w:rFonts w:eastAsia="MS Gothic"/>
        </w:rPr>
      </w:pPr>
      <w:r w:rsidRPr="00ED41F4">
        <w:rPr>
          <w:rFonts w:eastAsia="MS Gothic"/>
        </w:rPr>
        <w:t xml:space="preserve">Keďže </w:t>
      </w:r>
      <w:r>
        <w:rPr>
          <w:rFonts w:eastAsia="MS Gothic"/>
        </w:rPr>
        <w:t>s</w:t>
      </w:r>
      <w:r w:rsidR="0055620B">
        <w:rPr>
          <w:rFonts w:eastAsia="MS Gothic"/>
        </w:rPr>
        <w:t>úhrnný celok je prevažne tvorený</w:t>
      </w:r>
      <w:r>
        <w:rPr>
          <w:rFonts w:eastAsia="MS Gothic"/>
        </w:rPr>
        <w:t xml:space="preserve"> subjektmi verejnej správy (</w:t>
      </w:r>
      <w:r w:rsidR="0055620B">
        <w:rPr>
          <w:rFonts w:eastAsia="MS Gothic"/>
        </w:rPr>
        <w:t>viac ako 94 %), hlavným zdrojom pre tvorbu a aktualizáciu Zoznamu UJ SC</w:t>
      </w:r>
      <w:r>
        <w:rPr>
          <w:rFonts w:eastAsia="MS Gothic"/>
        </w:rPr>
        <w:t xml:space="preserve"> </w:t>
      </w:r>
      <w:r w:rsidR="0055620B">
        <w:rPr>
          <w:rFonts w:eastAsia="MS Gothic"/>
        </w:rPr>
        <w:t xml:space="preserve">je </w:t>
      </w:r>
      <w:hyperlink r:id="rId8" w:history="1">
        <w:r w:rsidR="002D4EC7" w:rsidRPr="00576F70">
          <w:rPr>
            <w:rStyle w:val="Hypertextovprepojenie"/>
            <w:rFonts w:eastAsia="MS Gothic"/>
            <w:i/>
          </w:rPr>
          <w:t>Register</w:t>
        </w:r>
        <w:r w:rsidR="0055620B" w:rsidRPr="00576F70">
          <w:rPr>
            <w:rStyle w:val="Hypertextovprepojenie"/>
            <w:rFonts w:eastAsia="MS Gothic"/>
            <w:i/>
          </w:rPr>
          <w:t xml:space="preserve"> subjektov verejnej správy</w:t>
        </w:r>
      </w:hyperlink>
      <w:r w:rsidR="0055620B">
        <w:rPr>
          <w:rFonts w:eastAsia="MS Gothic"/>
        </w:rPr>
        <w:t xml:space="preserve"> pravidelne zverejňovaný Štatistickým úradom SR </w:t>
      </w:r>
      <w:r w:rsidR="00FC71A3">
        <w:rPr>
          <w:rFonts w:eastAsia="MS Gothic"/>
        </w:rPr>
        <w:t xml:space="preserve">(ŠU SR) </w:t>
      </w:r>
      <w:r w:rsidR="0055620B">
        <w:rPr>
          <w:rFonts w:eastAsia="MS Gothic"/>
        </w:rPr>
        <w:t xml:space="preserve">na jeho webovom sídle </w:t>
      </w:r>
      <w:hyperlink r:id="rId9" w:history="1">
        <w:r w:rsidR="0055620B" w:rsidRPr="006E3922">
          <w:rPr>
            <w:rStyle w:val="Hypertextovprepojenie"/>
            <w:rFonts w:eastAsia="MS Gothic"/>
          </w:rPr>
          <w:t>www.statistics.sk</w:t>
        </w:r>
      </w:hyperlink>
      <w:r w:rsidR="000E3D81">
        <w:rPr>
          <w:rFonts w:eastAsia="MS Gothic"/>
        </w:rPr>
        <w:t xml:space="preserve"> v časti Databázy.</w:t>
      </w:r>
    </w:p>
    <w:p w:rsidR="0055620B" w:rsidRDefault="0055620B" w:rsidP="00ED41F4">
      <w:pPr>
        <w:spacing w:before="120" w:after="0"/>
        <w:jc w:val="both"/>
        <w:rPr>
          <w:rFonts w:eastAsia="MS Gothic"/>
        </w:rPr>
      </w:pPr>
      <w:r>
        <w:rPr>
          <w:rFonts w:eastAsia="MS Gothic"/>
        </w:rPr>
        <w:t>Zhodu medzi týmito dvomi zoznamami tvoria najmä všetky rozpočtové a príspevkové organizácie, obce a mestá, subjekty založené zákonom, obchodné spoločnosti štátu a územnej samosprávy vo verejnej správe. Naopak, hlavný rozdiel v počte organizácií predstavujú (ako je vyššie spomenuté) neziskové organizácie založené štátom a územnou samosprávou (</w:t>
      </w:r>
      <w:r w:rsidR="00E720B1">
        <w:rPr>
          <w:rFonts w:eastAsia="MS Gothic"/>
        </w:rPr>
        <w:t>tie sú súčasťou verejnej správy aj súčasťou súhrnného celku,</w:t>
      </w:r>
      <w:r>
        <w:rPr>
          <w:rFonts w:eastAsia="MS Gothic"/>
        </w:rPr>
        <w:t xml:space="preserve"> ale v Zozname UJ SC pre účely sledovania vzájomných vzťahov sa </w:t>
      </w:r>
      <w:r w:rsidR="003713C9">
        <w:rPr>
          <w:rFonts w:eastAsia="MS Gothic"/>
        </w:rPr>
        <w:t>neuvádzajú</w:t>
      </w:r>
      <w:r>
        <w:rPr>
          <w:rFonts w:eastAsia="MS Gothic"/>
        </w:rPr>
        <w:t>).</w:t>
      </w:r>
    </w:p>
    <w:p w:rsidR="00AD57A9" w:rsidRDefault="0055620B" w:rsidP="00ED41F4">
      <w:pPr>
        <w:spacing w:before="120" w:after="0"/>
        <w:jc w:val="both"/>
        <w:rPr>
          <w:rFonts w:eastAsia="MS Gothic"/>
        </w:rPr>
      </w:pPr>
      <w:r>
        <w:rPr>
          <w:rFonts w:eastAsia="MS Gothic"/>
        </w:rPr>
        <w:t xml:space="preserve">Aktuálnosť subjektov verejnej správy a tým aj Zoznamu UJ SC ovplyvňuje plnenie si informačnej povinnosti zo strany zriaďovateľov a zakladateľov </w:t>
      </w:r>
      <w:r w:rsidR="00FC71A3">
        <w:rPr>
          <w:rFonts w:eastAsia="MS Gothic"/>
        </w:rPr>
        <w:t>organizácií, ktorými sú kapitoly ŠR, VÚC, obce a mestá. V ich kompetencii je možnosť založenia napr. obchodnej spoločnosti alebo zriadenia rozpočtovej organizácie. ŠU SR na základe doručených informácií prideľuje Identifikačné Číslo Organizácie (IČO) a určuje sektorové zaradenie subjektu.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C71A3" w:rsidTr="00FC71A3">
        <w:tc>
          <w:tcPr>
            <w:tcW w:w="9062" w:type="dxa"/>
            <w:shd w:val="clear" w:color="auto" w:fill="BFBFBF" w:themeFill="background1" w:themeFillShade="BF"/>
          </w:tcPr>
          <w:p w:rsidR="00FC71A3" w:rsidRDefault="00FC71A3" w:rsidP="003817C2">
            <w:pPr>
              <w:spacing w:before="120" w:after="120"/>
              <w:jc w:val="both"/>
              <w:rPr>
                <w:rFonts w:eastAsia="MS Gothic"/>
              </w:rPr>
            </w:pPr>
            <w:r>
              <w:rPr>
                <w:rFonts w:eastAsia="MS Gothic"/>
              </w:rPr>
              <w:lastRenderedPageBreak/>
              <w:t>V prípade vzniku organizácie nie je zaraďovanie a sledovanie jednotiek v Zozname UJ SC</w:t>
            </w:r>
            <w:r w:rsidR="00E720B1">
              <w:rPr>
                <w:rFonts w:eastAsia="MS Gothic"/>
              </w:rPr>
              <w:t xml:space="preserve"> problematické</w:t>
            </w:r>
            <w:r>
              <w:rPr>
                <w:rFonts w:eastAsia="MS Gothic"/>
              </w:rPr>
              <w:t>. Väčší problém predstavuje nenahlásenie zmien existujúcich organizácií, napríklad zmena adresy, zmena právnej formy alebo rozhodnutia o zrušení či likvidácii organizácie. O tejto informácii sa nemá ŠU SR ako dozvedieť, jedine od samotného zria</w:t>
            </w:r>
            <w:r w:rsidR="00B8204B">
              <w:rPr>
                <w:rFonts w:eastAsia="MS Gothic"/>
              </w:rPr>
              <w:t>ďovateľa/zakladateľa (výnimkou sú subjekty rušené na základe zákona, kde sa moment zrušenia odvodzuje od prijatej legislatívy).</w:t>
            </w:r>
          </w:p>
        </w:tc>
      </w:tr>
    </w:tbl>
    <w:p w:rsidR="00FC71A3" w:rsidRPr="00084BE6" w:rsidRDefault="00B8204B" w:rsidP="00ED41F4">
      <w:pPr>
        <w:spacing w:before="120" w:after="0"/>
        <w:jc w:val="both"/>
        <w:rPr>
          <w:rFonts w:eastAsia="MS Gothic"/>
          <w:b/>
        </w:rPr>
      </w:pPr>
      <w:r w:rsidRPr="00084BE6">
        <w:rPr>
          <w:rFonts w:eastAsia="MS Gothic"/>
          <w:b/>
        </w:rPr>
        <w:t xml:space="preserve">Preto je nutné zo strany kapitol ŠR, VÚC, obcí a miest vždy a včas nahlasovať </w:t>
      </w:r>
      <w:r w:rsidR="00A31996" w:rsidRPr="00084BE6">
        <w:rPr>
          <w:rFonts w:eastAsia="MS Gothic"/>
          <w:b/>
        </w:rPr>
        <w:t xml:space="preserve">ŠU SR </w:t>
      </w:r>
      <w:r w:rsidRPr="00084BE6">
        <w:rPr>
          <w:rFonts w:eastAsia="MS Gothic"/>
          <w:b/>
        </w:rPr>
        <w:t xml:space="preserve">zmeny </w:t>
      </w:r>
      <w:r w:rsidR="001B3883">
        <w:rPr>
          <w:rFonts w:eastAsia="MS Gothic"/>
          <w:b/>
        </w:rPr>
        <w:t xml:space="preserve">údajov </w:t>
      </w:r>
      <w:r w:rsidRPr="00084BE6">
        <w:rPr>
          <w:rFonts w:eastAsia="MS Gothic"/>
          <w:b/>
        </w:rPr>
        <w:t xml:space="preserve">existujúcich organizácií v konsolidovanom celku, aby sa prostredníctvom registrov ŠU SR premietli </w:t>
      </w:r>
      <w:r w:rsidR="00A31996" w:rsidRPr="00084BE6">
        <w:rPr>
          <w:rFonts w:eastAsia="MS Gothic"/>
          <w:b/>
        </w:rPr>
        <w:t xml:space="preserve">zmeny </w:t>
      </w:r>
      <w:r w:rsidRPr="00084BE6">
        <w:rPr>
          <w:rFonts w:eastAsia="MS Gothic"/>
          <w:b/>
        </w:rPr>
        <w:t>aj do Zoznamu UJ SC.</w:t>
      </w:r>
    </w:p>
    <w:p w:rsidR="00E265B9" w:rsidRDefault="00E265B9" w:rsidP="00ED41F4">
      <w:pPr>
        <w:spacing w:before="120" w:after="0"/>
        <w:jc w:val="both"/>
        <w:rPr>
          <w:rFonts w:eastAsia="MS Gothic"/>
        </w:rPr>
      </w:pPr>
      <w:r>
        <w:rPr>
          <w:rFonts w:eastAsia="MS Gothic"/>
        </w:rPr>
        <w:t>Subjekty verejnej správy z mesačného prehľadu ŠU SR spracováva Ministerstvo financií SR a manuálne vyhodnocuje, ktoré organizácie patria zároveň aj do Zoznamu UJ SC a v rámci ktorej skupiny (napr. príslušná kapitola ŠR, VÚC alebo skupina obecných jednotiek).</w:t>
      </w:r>
    </w:p>
    <w:p w:rsidR="003A7D7C" w:rsidRDefault="003A7D7C" w:rsidP="00ED41F4">
      <w:pPr>
        <w:spacing w:before="120" w:after="0"/>
        <w:jc w:val="both"/>
        <w:rPr>
          <w:rFonts w:eastAsia="MS Gothic"/>
        </w:rPr>
      </w:pPr>
      <w:r>
        <w:rPr>
          <w:rFonts w:eastAsia="MS Gothic"/>
        </w:rPr>
        <w:t xml:space="preserve">ŠU SR </w:t>
      </w:r>
      <w:r w:rsidR="00711DA3">
        <w:rPr>
          <w:rFonts w:eastAsia="MS Gothic"/>
        </w:rPr>
        <w:t xml:space="preserve">zverejňuje </w:t>
      </w:r>
      <w:r>
        <w:rPr>
          <w:rFonts w:eastAsia="MS Gothic"/>
        </w:rPr>
        <w:t xml:space="preserve">zmeny v subjektoch verejnej správy </w:t>
      </w:r>
      <w:r w:rsidR="00E77BE2">
        <w:rPr>
          <w:rFonts w:eastAsia="MS Gothic"/>
        </w:rPr>
        <w:t>evidované v</w:t>
      </w:r>
      <w:r w:rsidR="00711DA3">
        <w:rPr>
          <w:rFonts w:eastAsia="MS Gothic"/>
        </w:rPr>
        <w:t xml:space="preserve"> </w:t>
      </w:r>
      <w:r w:rsidR="00E77BE2">
        <w:rPr>
          <w:rFonts w:eastAsia="MS Gothic"/>
        </w:rPr>
        <w:t xml:space="preserve">príslušnom </w:t>
      </w:r>
      <w:r w:rsidR="00711DA3">
        <w:rPr>
          <w:rFonts w:eastAsia="MS Gothic"/>
        </w:rPr>
        <w:t>mesiac</w:t>
      </w:r>
      <w:r w:rsidR="00E77BE2">
        <w:rPr>
          <w:rFonts w:eastAsia="MS Gothic"/>
        </w:rPr>
        <w:t>i</w:t>
      </w:r>
      <w:r w:rsidR="00711DA3">
        <w:rPr>
          <w:rFonts w:eastAsia="MS Gothic"/>
        </w:rPr>
        <w:t xml:space="preserve">, </w:t>
      </w:r>
      <w:r>
        <w:rPr>
          <w:rFonts w:eastAsia="MS Gothic"/>
        </w:rPr>
        <w:t xml:space="preserve">do cca 10 dní nasledujúceho </w:t>
      </w:r>
      <w:r w:rsidR="00711DA3">
        <w:rPr>
          <w:rFonts w:eastAsia="MS Gothic"/>
        </w:rPr>
        <w:t>mesiaca</w:t>
      </w:r>
      <w:r w:rsidR="00E77BE2">
        <w:rPr>
          <w:rFonts w:eastAsia="MS Gothic"/>
        </w:rPr>
        <w:t xml:space="preserve"> (napr. zmeny </w:t>
      </w:r>
      <w:r w:rsidR="00375F41">
        <w:rPr>
          <w:rFonts w:eastAsia="MS Gothic"/>
        </w:rPr>
        <w:t>v</w:t>
      </w:r>
      <w:r w:rsidR="00E77BE2">
        <w:rPr>
          <w:rFonts w:eastAsia="MS Gothic"/>
        </w:rPr>
        <w:t xml:space="preserve"> mesiac</w:t>
      </w:r>
      <w:r w:rsidR="00375F41">
        <w:rPr>
          <w:rFonts w:eastAsia="MS Gothic"/>
        </w:rPr>
        <w:t>i</w:t>
      </w:r>
      <w:r w:rsidR="00E77BE2">
        <w:rPr>
          <w:rFonts w:eastAsia="MS Gothic"/>
        </w:rPr>
        <w:t xml:space="preserve"> jún</w:t>
      </w:r>
      <w:r w:rsidR="00375F41" w:rsidRPr="00375F41">
        <w:rPr>
          <w:rFonts w:eastAsia="MS Gothic"/>
        </w:rPr>
        <w:t xml:space="preserve"> </w:t>
      </w:r>
      <w:r w:rsidR="00375F41">
        <w:rPr>
          <w:rFonts w:eastAsia="MS Gothic"/>
        </w:rPr>
        <w:t>do 10</w:t>
      </w:r>
      <w:r w:rsidR="00B91779">
        <w:rPr>
          <w:rFonts w:eastAsia="MS Gothic"/>
        </w:rPr>
        <w:t>.</w:t>
      </w:r>
      <w:r w:rsidR="00375F41">
        <w:rPr>
          <w:rFonts w:eastAsia="MS Gothic"/>
        </w:rPr>
        <w:t xml:space="preserve"> júla</w:t>
      </w:r>
      <w:r w:rsidR="00E77BE2">
        <w:rPr>
          <w:rFonts w:eastAsia="MS Gothic"/>
        </w:rPr>
        <w:t>)</w:t>
      </w:r>
      <w:r w:rsidR="00711DA3">
        <w:rPr>
          <w:rFonts w:eastAsia="MS Gothic"/>
        </w:rPr>
        <w:t>.</w:t>
      </w:r>
    </w:p>
    <w:p w:rsidR="00C50C5B" w:rsidRDefault="00C50C5B" w:rsidP="00ED41F4">
      <w:pPr>
        <w:spacing w:before="120" w:after="0"/>
        <w:jc w:val="both"/>
        <w:rPr>
          <w:rFonts w:eastAsia="MS Gothic"/>
        </w:rPr>
      </w:pPr>
    </w:p>
    <w:p w:rsidR="00CE30E6" w:rsidRPr="00CE30E6" w:rsidRDefault="00A83FB8" w:rsidP="00CE30E6">
      <w:pPr>
        <w:pStyle w:val="Odsekzoznamu"/>
        <w:numPr>
          <w:ilvl w:val="0"/>
          <w:numId w:val="1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  <w:b/>
        </w:rPr>
        <w:t>F</w:t>
      </w:r>
      <w:r w:rsidR="00F1140B">
        <w:rPr>
          <w:rFonts w:eastAsia="MS Gothic"/>
          <w:b/>
        </w:rPr>
        <w:t xml:space="preserve">ormulár F162 </w:t>
      </w:r>
      <w:r>
        <w:rPr>
          <w:rFonts w:eastAsia="MS Gothic"/>
          <w:b/>
        </w:rPr>
        <w:t>pre nahlasovanie zmien účtovných jednotiek v IS</w:t>
      </w:r>
      <w:r w:rsidR="00F1140B">
        <w:rPr>
          <w:rFonts w:eastAsia="MS Gothic"/>
          <w:b/>
        </w:rPr>
        <w:t xml:space="preserve"> DataCentra</w:t>
      </w:r>
    </w:p>
    <w:p w:rsidR="00CE30E6" w:rsidRDefault="00F624C9" w:rsidP="00ED41F4">
      <w:pPr>
        <w:spacing w:before="120" w:after="0"/>
        <w:jc w:val="both"/>
        <w:rPr>
          <w:rFonts w:eastAsia="MS Gothic"/>
        </w:rPr>
      </w:pPr>
      <w:r>
        <w:rPr>
          <w:rFonts w:eastAsia="MS Gothic"/>
        </w:rPr>
        <w:t xml:space="preserve">Z dôvodu aktuálnosti údajov aj v informačných systémoch prevádzkovaných </w:t>
      </w:r>
      <w:hyperlink r:id="rId10" w:history="1">
        <w:r w:rsidRPr="00385650">
          <w:rPr>
            <w:rStyle w:val="Hypertextovprepojenie"/>
            <w:rFonts w:eastAsia="MS Gothic"/>
          </w:rPr>
          <w:t>DataCentr</w:t>
        </w:r>
        <w:r w:rsidR="00D5120A" w:rsidRPr="00385650">
          <w:rPr>
            <w:rStyle w:val="Hypertextovprepojenie"/>
            <w:rFonts w:eastAsia="MS Gothic"/>
          </w:rPr>
          <w:t>om</w:t>
        </w:r>
      </w:hyperlink>
      <w:r>
        <w:rPr>
          <w:rFonts w:eastAsia="MS Gothic"/>
        </w:rPr>
        <w:t xml:space="preserve">, existuje </w:t>
      </w:r>
      <w:hyperlink r:id="rId11" w:history="1">
        <w:r w:rsidRPr="00722D2C">
          <w:rPr>
            <w:rStyle w:val="Hypertextovprepojenie"/>
            <w:rFonts w:eastAsia="MS Gothic"/>
          </w:rPr>
          <w:t>formulár F162</w:t>
        </w:r>
      </w:hyperlink>
      <w:r>
        <w:rPr>
          <w:rFonts w:eastAsia="MS Gothic"/>
        </w:rPr>
        <w:t xml:space="preserve"> pre nahlasovanie zmien údajov o organizáciách. Primárnym cieľom je pracovať s aktuálnymi dátami v IS CKS a IS RISSAM.</w:t>
      </w:r>
    </w:p>
    <w:p w:rsidR="00F624C9" w:rsidRDefault="00F624C9" w:rsidP="00BD4964">
      <w:pPr>
        <w:spacing w:before="120" w:after="120"/>
        <w:jc w:val="both"/>
        <w:rPr>
          <w:rFonts w:eastAsia="MS Gothic"/>
        </w:rPr>
      </w:pPr>
      <w:r>
        <w:rPr>
          <w:rFonts w:eastAsia="MS Gothic"/>
        </w:rPr>
        <w:t xml:space="preserve">Týmto formulárom dávajú zriaďovatelia pokyn na aktualizáciu nielen vzniku/zániku organizácie, </w:t>
      </w:r>
      <w:r w:rsidR="007B6BD6">
        <w:rPr>
          <w:rFonts w:eastAsia="MS Gothic"/>
        </w:rPr>
        <w:t>čo</w:t>
      </w:r>
      <w:r>
        <w:rPr>
          <w:rFonts w:eastAsia="MS Gothic"/>
        </w:rPr>
        <w:t xml:space="preserve"> by mal</w:t>
      </w:r>
      <w:r w:rsidR="007B6BD6">
        <w:rPr>
          <w:rFonts w:eastAsia="MS Gothic"/>
        </w:rPr>
        <w:t>o</w:t>
      </w:r>
      <w:r>
        <w:rPr>
          <w:rFonts w:eastAsia="MS Gothic"/>
        </w:rPr>
        <w:t xml:space="preserve"> byť v prvom rade zaznamenan</w:t>
      </w:r>
      <w:r w:rsidR="007B6BD6">
        <w:rPr>
          <w:rFonts w:eastAsia="MS Gothic"/>
        </w:rPr>
        <w:t>é</w:t>
      </w:r>
      <w:r>
        <w:rPr>
          <w:rFonts w:eastAsia="MS Gothic"/>
        </w:rPr>
        <w:t xml:space="preserve"> v registri ŠU SR, ale aj na aktualizáciu podielov v prípade obchodných spoločností, druhu vzťahu organizácie k materskej účtovnej jednotke a podobne.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624C9" w:rsidTr="00F624C9">
        <w:tc>
          <w:tcPr>
            <w:tcW w:w="9062" w:type="dxa"/>
            <w:shd w:val="clear" w:color="auto" w:fill="BFBFBF" w:themeFill="background1" w:themeFillShade="BF"/>
          </w:tcPr>
          <w:p w:rsidR="00F624C9" w:rsidRDefault="00F624C9" w:rsidP="00CD30D4">
            <w:pPr>
              <w:spacing w:before="120" w:after="120"/>
              <w:jc w:val="both"/>
              <w:rPr>
                <w:rFonts w:eastAsia="MS Gothic"/>
              </w:rPr>
            </w:pPr>
            <w:r>
              <w:rPr>
                <w:rFonts w:eastAsia="MS Gothic"/>
              </w:rPr>
              <w:t xml:space="preserve">Správny postup pri nahlasovaní zmien v organizáciách kapitol ŠR, VÚC, obcí a miest je teda taký, že sa zmeny </w:t>
            </w:r>
            <w:r w:rsidR="00CD30D4">
              <w:rPr>
                <w:rFonts w:eastAsia="MS Gothic"/>
              </w:rPr>
              <w:t xml:space="preserve">najprv </w:t>
            </w:r>
            <w:r>
              <w:rPr>
                <w:rFonts w:eastAsia="MS Gothic"/>
              </w:rPr>
              <w:t xml:space="preserve">nahlásia na </w:t>
            </w:r>
            <w:r w:rsidR="007E37E9">
              <w:rPr>
                <w:rFonts w:eastAsia="MS Gothic"/>
              </w:rPr>
              <w:t xml:space="preserve">ŠU SR a </w:t>
            </w:r>
            <w:r w:rsidR="00CD30D4">
              <w:rPr>
                <w:rFonts w:eastAsia="MS Gothic"/>
              </w:rPr>
              <w:t>potom</w:t>
            </w:r>
            <w:bookmarkStart w:id="0" w:name="_GoBack"/>
            <w:bookmarkEnd w:id="0"/>
            <w:r>
              <w:rPr>
                <w:rFonts w:eastAsia="MS Gothic"/>
              </w:rPr>
              <w:t xml:space="preserve"> zašle F162 do DataCentra. </w:t>
            </w:r>
          </w:p>
        </w:tc>
      </w:tr>
    </w:tbl>
    <w:p w:rsidR="00231299" w:rsidRDefault="00231299" w:rsidP="00ED41F4">
      <w:pPr>
        <w:spacing w:before="120" w:after="0"/>
        <w:jc w:val="both"/>
        <w:rPr>
          <w:rFonts w:eastAsia="MS Gothic"/>
        </w:rPr>
      </w:pPr>
      <w:r>
        <w:rPr>
          <w:rFonts w:eastAsia="MS Gothic"/>
        </w:rPr>
        <w:t>Ministerstvo financií SR pravidelne, na mesačnej báze manuálne porovnáva zozbierané informácie (subjekty verejnej správy ŠU</w:t>
      </w:r>
      <w:r w:rsidR="00020889">
        <w:rPr>
          <w:rFonts w:eastAsia="MS Gothic"/>
        </w:rPr>
        <w:t xml:space="preserve"> </w:t>
      </w:r>
      <w:r>
        <w:rPr>
          <w:rFonts w:eastAsia="MS Gothic"/>
        </w:rPr>
        <w:t xml:space="preserve">SR, prijaté F162 v DataCentre) a zverejňuje </w:t>
      </w:r>
      <w:r w:rsidR="001537F0">
        <w:rPr>
          <w:rFonts w:eastAsia="MS Gothic"/>
        </w:rPr>
        <w:t>Zoznam UJ SC za</w:t>
      </w:r>
      <w:r>
        <w:rPr>
          <w:rFonts w:eastAsia="MS Gothic"/>
        </w:rPr>
        <w:t xml:space="preserve"> príslušn</w:t>
      </w:r>
      <w:r w:rsidR="001537F0">
        <w:rPr>
          <w:rFonts w:eastAsia="MS Gothic"/>
        </w:rPr>
        <w:t xml:space="preserve">ý </w:t>
      </w:r>
      <w:r>
        <w:rPr>
          <w:rFonts w:eastAsia="MS Gothic"/>
        </w:rPr>
        <w:t>mesiac. To znamená, že napr. zmeny evidované počas mesiaca máj 2020 sú v Zozname UJ SC k 1.</w:t>
      </w:r>
      <w:r w:rsidR="00020889">
        <w:rPr>
          <w:rFonts w:eastAsia="MS Gothic"/>
        </w:rPr>
        <w:t xml:space="preserve">6.2020, reálne zverejnené </w:t>
      </w:r>
      <w:r w:rsidR="00F733EE">
        <w:rPr>
          <w:rFonts w:eastAsia="MS Gothic"/>
        </w:rPr>
        <w:t xml:space="preserve">na webovom sídle </w:t>
      </w:r>
      <w:hyperlink r:id="rId12" w:history="1">
        <w:r w:rsidR="00F733EE" w:rsidRPr="00E216B0">
          <w:rPr>
            <w:rStyle w:val="Hypertextovprepojenie"/>
            <w:rFonts w:eastAsia="MS Gothic"/>
          </w:rPr>
          <w:t>Ministerstva financií SR</w:t>
        </w:r>
      </w:hyperlink>
      <w:r w:rsidR="00F733EE">
        <w:rPr>
          <w:rFonts w:eastAsia="MS Gothic"/>
        </w:rPr>
        <w:t xml:space="preserve"> </w:t>
      </w:r>
      <w:r w:rsidR="00020889">
        <w:rPr>
          <w:rFonts w:eastAsia="MS Gothic"/>
        </w:rPr>
        <w:t>v mesiaci jún 2020.</w:t>
      </w:r>
      <w:r>
        <w:rPr>
          <w:rFonts w:eastAsia="MS Gothic"/>
        </w:rPr>
        <w:t xml:space="preserve"> </w:t>
      </w:r>
    </w:p>
    <w:p w:rsidR="00CE71A8" w:rsidRDefault="00CE71A8" w:rsidP="00ED41F4">
      <w:pPr>
        <w:spacing w:before="120" w:after="0"/>
        <w:jc w:val="both"/>
        <w:rPr>
          <w:rFonts w:eastAsia="MS Gothic"/>
        </w:rPr>
      </w:pPr>
    </w:p>
    <w:p w:rsidR="00067304" w:rsidRDefault="00067304" w:rsidP="00067304">
      <w:pPr>
        <w:pStyle w:val="Odsekzoznamu"/>
        <w:numPr>
          <w:ilvl w:val="0"/>
          <w:numId w:val="5"/>
        </w:numPr>
        <w:ind w:left="284" w:hanging="284"/>
        <w:rPr>
          <w:rFonts w:eastAsia="MS Gothic"/>
          <w:b/>
        </w:rPr>
      </w:pPr>
      <w:r>
        <w:rPr>
          <w:rFonts w:eastAsia="MS Gothic"/>
          <w:b/>
        </w:rPr>
        <w:t xml:space="preserve">Rozsah vzájomných vzťahov pre účely </w:t>
      </w:r>
      <w:r w:rsidR="00224DAD">
        <w:rPr>
          <w:rFonts w:eastAsia="MS Gothic"/>
          <w:b/>
        </w:rPr>
        <w:t>zostavenia</w:t>
      </w:r>
      <w:r>
        <w:rPr>
          <w:rFonts w:eastAsia="MS Gothic"/>
          <w:b/>
        </w:rPr>
        <w:t xml:space="preserve"> SÚZ</w:t>
      </w:r>
      <w:r w:rsidR="00224DAD">
        <w:rPr>
          <w:rFonts w:eastAsia="MS Gothic"/>
          <w:b/>
        </w:rPr>
        <w:t xml:space="preserve"> </w:t>
      </w:r>
    </w:p>
    <w:p w:rsidR="00224DAD" w:rsidRDefault="00067304" w:rsidP="00224DAD">
      <w:pPr>
        <w:jc w:val="both"/>
        <w:rPr>
          <w:rFonts w:eastAsia="MS Gothic"/>
        </w:rPr>
      </w:pPr>
      <w:r>
        <w:rPr>
          <w:rFonts w:eastAsia="MS Gothic"/>
        </w:rPr>
        <w:t>V rámci súboru Zoznam</w:t>
      </w:r>
      <w:r w:rsidR="00224DAD">
        <w:rPr>
          <w:rFonts w:eastAsia="MS Gothic"/>
        </w:rPr>
        <w:t>u</w:t>
      </w:r>
      <w:r>
        <w:rPr>
          <w:rFonts w:eastAsia="MS Gothic"/>
        </w:rPr>
        <w:t xml:space="preserve"> UJ SC </w:t>
      </w:r>
      <w:r w:rsidR="00224DAD">
        <w:rPr>
          <w:rFonts w:eastAsia="MS Gothic"/>
        </w:rPr>
        <w:t>je</w:t>
      </w:r>
      <w:r>
        <w:rPr>
          <w:rFonts w:eastAsia="MS Gothic"/>
        </w:rPr>
        <w:t xml:space="preserve"> v záložke pre vysvetlivky uveden</w:t>
      </w:r>
      <w:r w:rsidR="00224DAD">
        <w:rPr>
          <w:rFonts w:eastAsia="MS Gothic"/>
        </w:rPr>
        <w:t>ý</w:t>
      </w:r>
      <w:r>
        <w:rPr>
          <w:rFonts w:eastAsia="MS Gothic"/>
        </w:rPr>
        <w:t xml:space="preserve"> aj</w:t>
      </w:r>
      <w:r w:rsidR="00224DAD">
        <w:rPr>
          <w:rFonts w:eastAsia="MS Gothic"/>
        </w:rPr>
        <w:t xml:space="preserve"> rozsah vykazovania vzájomných vzťahov na tretej úrovni, teda pre účely zostavenia</w:t>
      </w:r>
      <w:r>
        <w:rPr>
          <w:rFonts w:eastAsia="MS Gothic"/>
        </w:rPr>
        <w:t xml:space="preserve"> </w:t>
      </w:r>
      <w:r w:rsidR="00224DAD">
        <w:rPr>
          <w:rFonts w:eastAsia="MS Gothic"/>
        </w:rPr>
        <w:t xml:space="preserve">súhrnnej účtovnej závierky Ministerstvom financií SR. </w:t>
      </w:r>
    </w:p>
    <w:p w:rsidR="008D7E68" w:rsidRPr="008E5968" w:rsidRDefault="00224DAD" w:rsidP="00224DAD">
      <w:pPr>
        <w:jc w:val="both"/>
        <w:rPr>
          <w:rFonts w:eastAsia="MS Gothic"/>
        </w:rPr>
      </w:pPr>
      <w:r>
        <w:rPr>
          <w:rFonts w:eastAsia="MS Gothic"/>
        </w:rPr>
        <w:t>Ide najmä o vzájomné vzťahy štátnych organizácií voči subjektom územnej samosprávy (a naopak), subjektov založených zákonom voči ostatným jednotkám v konsolidácii a podobne. Z dôvodu vysokej početnosti vzájomných vzťahov boli vybrané na sledovanie a vykazovanie v KB resp. FVV SC tie, ktoré predstavujú významné hodnoty. Ide napríklad o dane, návratné finančné výpomoci, pôžičky zo štátnych fondov, niektoré druhy poplatkov</w:t>
      </w:r>
      <w:r w:rsidR="00DA76B3">
        <w:rPr>
          <w:rFonts w:eastAsia="MS Gothic"/>
        </w:rPr>
        <w:t xml:space="preserve"> a ďalšie</w:t>
      </w:r>
      <w:r>
        <w:rPr>
          <w:rFonts w:eastAsia="MS Gothic"/>
        </w:rPr>
        <w:t>.</w:t>
      </w:r>
      <w:r w:rsidR="00DA76B3">
        <w:rPr>
          <w:rFonts w:eastAsia="MS Gothic"/>
        </w:rPr>
        <w:t xml:space="preserve"> Tento rozsah môže Ministerstvo financií na základe analýzy konsolidácie, legislatívy prípadne iných podkladov, rozširovať a definovať ďalšie vzájomné vzťahy na tretej úrovni konsolidácie.</w:t>
      </w:r>
      <w:r>
        <w:rPr>
          <w:rFonts w:eastAsia="MS Gothic"/>
        </w:rPr>
        <w:t xml:space="preserve"> </w:t>
      </w:r>
      <w:r w:rsidR="008D7E68" w:rsidRPr="00067304">
        <w:rPr>
          <w:rFonts w:eastAsia="MS Gothic"/>
          <w:b/>
        </w:rPr>
        <w:br w:type="page"/>
      </w:r>
    </w:p>
    <w:p w:rsidR="008D7E68" w:rsidRDefault="008D7E68" w:rsidP="00ED41F4">
      <w:pPr>
        <w:spacing w:before="120" w:after="0"/>
        <w:jc w:val="both"/>
        <w:rPr>
          <w:rFonts w:eastAsia="MS Gothic"/>
          <w:b/>
        </w:rPr>
      </w:pPr>
    </w:p>
    <w:p w:rsidR="00CE71A8" w:rsidRDefault="00CE71A8" w:rsidP="00ED41F4">
      <w:pPr>
        <w:spacing w:before="120" w:after="0"/>
        <w:jc w:val="both"/>
        <w:rPr>
          <w:rFonts w:eastAsia="MS Gothic"/>
          <w:b/>
        </w:rPr>
      </w:pPr>
      <w:r w:rsidRPr="00CE71A8">
        <w:rPr>
          <w:rFonts w:eastAsia="MS Gothic"/>
          <w:b/>
        </w:rPr>
        <w:t>Zhrnutie</w:t>
      </w:r>
    </w:p>
    <w:p w:rsidR="00CE71A8" w:rsidRPr="005A58FD" w:rsidRDefault="00917895" w:rsidP="00917895">
      <w:pPr>
        <w:pStyle w:val="Odsekzoznamu"/>
        <w:numPr>
          <w:ilvl w:val="0"/>
          <w:numId w:val="3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</w:rPr>
        <w:t>Zoznam UJ SC slúži primárne na určenie organizácií, ktoré majú vykazovať vzájomné vzťahy resp. voči ktorým organizáciám sa vykazujú vzájomné vzťahy, pre účely zostavenia konsolidovaných účtovných závierok vo verejnej správe a súhrnnej účtovnej závierky,</w:t>
      </w:r>
    </w:p>
    <w:p w:rsidR="00A434B5" w:rsidRPr="00917895" w:rsidRDefault="00A434B5" w:rsidP="00917895">
      <w:pPr>
        <w:pStyle w:val="Odsekzoznamu"/>
        <w:numPr>
          <w:ilvl w:val="0"/>
          <w:numId w:val="3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</w:rPr>
        <w:t>Zoznam UJ SC definuje aj rozsah vykazovania vzájomných vzťahov na tretej úrovni konsolidácie, podľa príslušných úrovní súhrnného celku resp. skupín jednotiek,</w:t>
      </w:r>
    </w:p>
    <w:p w:rsidR="00917895" w:rsidRPr="00917895" w:rsidRDefault="00917895" w:rsidP="00917895">
      <w:pPr>
        <w:pStyle w:val="Odsekzoznamu"/>
        <w:numPr>
          <w:ilvl w:val="0"/>
          <w:numId w:val="3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</w:rPr>
        <w:t xml:space="preserve">Zoznam UJ SC </w:t>
      </w:r>
      <w:r w:rsidR="00813E05">
        <w:rPr>
          <w:rFonts w:eastAsia="MS Gothic"/>
        </w:rPr>
        <w:t xml:space="preserve">pre účely vykazovania vzájomných vzťahov </w:t>
      </w:r>
      <w:r>
        <w:rPr>
          <w:rFonts w:eastAsia="MS Gothic"/>
        </w:rPr>
        <w:t>nie je 1:1 so súhrnným celkom,</w:t>
      </w:r>
    </w:p>
    <w:p w:rsidR="00917895" w:rsidRPr="00917895" w:rsidRDefault="00917895" w:rsidP="00917895">
      <w:pPr>
        <w:pStyle w:val="Odsekzoznamu"/>
        <w:numPr>
          <w:ilvl w:val="0"/>
          <w:numId w:val="3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</w:rPr>
        <w:t>V zozname UJ SC absentujú najmä neziskové organizácie územnej samosprávy, pretože nie sú zahrnuté ani v konsolidovanej účtovnej závierke na 1. úrovni konsolidácie,</w:t>
      </w:r>
    </w:p>
    <w:p w:rsidR="00917895" w:rsidRPr="00917895" w:rsidRDefault="00917895" w:rsidP="00917895">
      <w:pPr>
        <w:pStyle w:val="Odsekzoznamu"/>
        <w:numPr>
          <w:ilvl w:val="0"/>
          <w:numId w:val="3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</w:rPr>
        <w:t>Zoznam UJ SC neobsahuje ani obchodné spoločnosti, ktoré vstúpili do konkurzu alebo likvidácie pred rokom 2009 (pred prvým rokom konsolidácie),</w:t>
      </w:r>
    </w:p>
    <w:p w:rsidR="00917895" w:rsidRPr="009E19A3" w:rsidRDefault="009E19A3" w:rsidP="00917895">
      <w:pPr>
        <w:pStyle w:val="Odsekzoznamu"/>
        <w:numPr>
          <w:ilvl w:val="0"/>
          <w:numId w:val="3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</w:rPr>
        <w:t>V zozname UJ SC nie sú ani pridružené účtovné jednotky, ho</w:t>
      </w:r>
      <w:r w:rsidR="00813E05">
        <w:rPr>
          <w:rFonts w:eastAsia="MS Gothic"/>
        </w:rPr>
        <w:t>ci v konsolidovaných celkoch na</w:t>
      </w:r>
      <w:r w:rsidR="00813E05">
        <w:rPr>
          <w:rFonts w:eastAsia="MS Gothic"/>
        </w:rPr>
        <w:br/>
      </w:r>
      <w:r>
        <w:rPr>
          <w:rFonts w:eastAsia="MS Gothic"/>
        </w:rPr>
        <w:t>1. úrovni môžu byť predmetom konsolidácie,</w:t>
      </w:r>
    </w:p>
    <w:p w:rsidR="009E19A3" w:rsidRPr="009E19A3" w:rsidRDefault="009E19A3" w:rsidP="00917895">
      <w:pPr>
        <w:pStyle w:val="Odsekzoznamu"/>
        <w:numPr>
          <w:ilvl w:val="0"/>
          <w:numId w:val="3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</w:rPr>
        <w:t>Zdrojom údajov je najmä register subjektov verejnej správy ŠU SR a zmeny evidované v IS DataCentra</w:t>
      </w:r>
      <w:r w:rsidR="00B13BE8">
        <w:rPr>
          <w:rFonts w:eastAsia="MS Gothic"/>
        </w:rPr>
        <w:t xml:space="preserve"> na základe doručených formulárov F162</w:t>
      </w:r>
      <w:r w:rsidR="005A58FD">
        <w:rPr>
          <w:rFonts w:eastAsia="MS Gothic"/>
        </w:rPr>
        <w:t>. V prípade, že sa zistia rozdiely oproti registru organizácií ŠU SR, je najprv nutné zabezpečiť správne údaje v tomto registri a následne zaslať formulár F162 do DataCentra.</w:t>
      </w:r>
    </w:p>
    <w:p w:rsidR="009E19A3" w:rsidRPr="001D07AF" w:rsidRDefault="009E19A3" w:rsidP="00917895">
      <w:pPr>
        <w:pStyle w:val="Odsekzoznamu"/>
        <w:numPr>
          <w:ilvl w:val="0"/>
          <w:numId w:val="3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</w:rPr>
        <w:t>MF SR zverejňuje aktualizáciu Zoznamu UJ SC mesačne, cca do 14 dní nasledujúceho mesiaca,</w:t>
      </w:r>
    </w:p>
    <w:p w:rsidR="001D07AF" w:rsidRPr="00B13BE8" w:rsidRDefault="001D07AF" w:rsidP="00917895">
      <w:pPr>
        <w:pStyle w:val="Odsekzoznamu"/>
        <w:numPr>
          <w:ilvl w:val="0"/>
          <w:numId w:val="3"/>
        </w:numPr>
        <w:spacing w:before="120" w:after="0"/>
        <w:jc w:val="both"/>
        <w:rPr>
          <w:rFonts w:eastAsia="MS Gothic"/>
          <w:b/>
        </w:rPr>
      </w:pPr>
      <w:r>
        <w:rPr>
          <w:rFonts w:eastAsia="MS Gothic"/>
        </w:rPr>
        <w:t xml:space="preserve">Prípadné chyby v údajoch organizácií (nie zmeny) je možné nahlasovať aj e-mailom na </w:t>
      </w:r>
      <w:hyperlink r:id="rId13" w:history="1">
        <w:r w:rsidRPr="00233F75">
          <w:rPr>
            <w:rStyle w:val="Hypertextovprepojenie"/>
            <w:rFonts w:eastAsia="MS Gothic"/>
          </w:rPr>
          <w:t>cpu@datacentrum.sk</w:t>
        </w:r>
      </w:hyperlink>
      <w:r>
        <w:rPr>
          <w:rFonts w:eastAsia="MS Gothic"/>
        </w:rPr>
        <w:t xml:space="preserve"> </w:t>
      </w:r>
    </w:p>
    <w:p w:rsidR="00B13BE8" w:rsidRDefault="00B13BE8" w:rsidP="00B13BE8">
      <w:pPr>
        <w:spacing w:before="120" w:after="0"/>
        <w:jc w:val="both"/>
        <w:rPr>
          <w:rFonts w:eastAsia="MS Gothic"/>
          <w:b/>
        </w:rPr>
      </w:pPr>
    </w:p>
    <w:p w:rsidR="00B13BE8" w:rsidRDefault="00B13BE8" w:rsidP="00B13BE8">
      <w:pPr>
        <w:spacing w:before="120" w:after="0"/>
        <w:jc w:val="both"/>
        <w:rPr>
          <w:rFonts w:eastAsia="MS Gothic"/>
          <w:b/>
        </w:rPr>
      </w:pPr>
    </w:p>
    <w:p w:rsidR="00B13BE8" w:rsidRDefault="00B13BE8" w:rsidP="00B13BE8">
      <w:pPr>
        <w:spacing w:before="120" w:after="0"/>
        <w:jc w:val="both"/>
        <w:rPr>
          <w:rFonts w:eastAsia="MS Gothic"/>
        </w:rPr>
      </w:pPr>
      <w:r>
        <w:rPr>
          <w:rFonts w:eastAsia="MS Gothic"/>
        </w:rPr>
        <w:t>Vypracoval:</w:t>
      </w:r>
    </w:p>
    <w:p w:rsidR="00B13BE8" w:rsidRDefault="00B13BE8" w:rsidP="00B13BE8">
      <w:pPr>
        <w:spacing w:after="0"/>
        <w:jc w:val="both"/>
        <w:rPr>
          <w:rFonts w:eastAsia="MS Gothic"/>
        </w:rPr>
      </w:pPr>
      <w:r w:rsidRPr="00B13BE8">
        <w:rPr>
          <w:rFonts w:eastAsia="MS Gothic"/>
        </w:rPr>
        <w:t>Ing. Peter Ivánek</w:t>
      </w:r>
    </w:p>
    <w:p w:rsidR="00B13BE8" w:rsidRPr="00B13BE8" w:rsidRDefault="00B13BE8" w:rsidP="00B13BE8">
      <w:pPr>
        <w:spacing w:after="0"/>
        <w:jc w:val="both"/>
        <w:rPr>
          <w:rFonts w:eastAsia="MS Gothic"/>
        </w:rPr>
      </w:pPr>
      <w:r>
        <w:rPr>
          <w:rFonts w:eastAsia="MS Gothic"/>
        </w:rPr>
        <w:t>riaditeľ odboru súhrnného výkazníctva štátu</w:t>
      </w:r>
    </w:p>
    <w:sectPr w:rsidR="00B13BE8" w:rsidRPr="00B13BE8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1E2E" w:rsidRDefault="00EA1E2E" w:rsidP="006E105B">
      <w:pPr>
        <w:spacing w:after="0" w:line="240" w:lineRule="auto"/>
      </w:pPr>
      <w:r>
        <w:separator/>
      </w:r>
    </w:p>
  </w:endnote>
  <w:endnote w:type="continuationSeparator" w:id="0">
    <w:p w:rsidR="00EA1E2E" w:rsidRDefault="00EA1E2E" w:rsidP="006E10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21939471"/>
      <w:docPartObj>
        <w:docPartGallery w:val="Page Numbers (Bottom of Page)"/>
        <w:docPartUnique/>
      </w:docPartObj>
    </w:sdtPr>
    <w:sdtEndPr/>
    <w:sdtContent>
      <w:p w:rsidR="006E105B" w:rsidRDefault="006E105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D30D4">
          <w:rPr>
            <w:noProof/>
          </w:rPr>
          <w:t>4</w:t>
        </w:r>
        <w:r>
          <w:fldChar w:fldCharType="end"/>
        </w:r>
      </w:p>
    </w:sdtContent>
  </w:sdt>
  <w:p w:rsidR="006E105B" w:rsidRDefault="006E105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1E2E" w:rsidRDefault="00EA1E2E" w:rsidP="006E105B">
      <w:pPr>
        <w:spacing w:after="0" w:line="240" w:lineRule="auto"/>
      </w:pPr>
      <w:r>
        <w:separator/>
      </w:r>
    </w:p>
  </w:footnote>
  <w:footnote w:type="continuationSeparator" w:id="0">
    <w:p w:rsidR="00EA1E2E" w:rsidRDefault="00EA1E2E" w:rsidP="006E105B">
      <w:pPr>
        <w:spacing w:after="0" w:line="240" w:lineRule="auto"/>
      </w:pPr>
      <w:r>
        <w:continuationSeparator/>
      </w:r>
    </w:p>
  </w:footnote>
  <w:footnote w:id="1">
    <w:p w:rsidR="003951E6" w:rsidRPr="003951E6" w:rsidRDefault="003951E6" w:rsidP="003951E6">
      <w:pPr>
        <w:pStyle w:val="Textpoznmkypodiarou"/>
        <w:jc w:val="both"/>
        <w:rPr>
          <w:sz w:val="18"/>
          <w:szCs w:val="18"/>
        </w:rPr>
      </w:pPr>
      <w:r w:rsidRPr="003951E6">
        <w:rPr>
          <w:rStyle w:val="Odkaznapoznmkupodiarou"/>
          <w:sz w:val="18"/>
          <w:szCs w:val="18"/>
        </w:rPr>
        <w:footnoteRef/>
      </w:r>
      <w:r w:rsidRPr="003951E6">
        <w:rPr>
          <w:sz w:val="18"/>
          <w:szCs w:val="18"/>
        </w:rPr>
        <w:t xml:space="preserve"> Ide o tri štátne fondy: Štátny fond rozvoja bývania, Národný jadrový fond a Environmentálny fond. Iné subjekty s názvom ,,fond“ napr. Fond na podporu umenia, sú zahrnuté do súhrnnej účtovnej závierky na tretej úrovni konsolidácie</w:t>
      </w:r>
      <w:r>
        <w:rPr>
          <w:sz w:val="18"/>
          <w:szCs w:val="18"/>
        </w:rPr>
        <w:t xml:space="preserve"> ako </w:t>
      </w:r>
      <w:r w:rsidR="00B91779">
        <w:rPr>
          <w:sz w:val="18"/>
          <w:szCs w:val="18"/>
        </w:rPr>
        <w:t>„</w:t>
      </w:r>
      <w:r>
        <w:rPr>
          <w:i/>
          <w:sz w:val="18"/>
          <w:szCs w:val="18"/>
        </w:rPr>
        <w:t>ostatné subjekty“</w:t>
      </w:r>
      <w:r w:rsidRPr="003951E6">
        <w:rPr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142B" w:rsidRDefault="00A2142B" w:rsidP="00A2142B">
    <w:pPr>
      <w:pStyle w:val="Hlavika"/>
    </w:pPr>
    <w:r>
      <w:t>Ministerstvo financií SR</w:t>
    </w:r>
  </w:p>
  <w:p w:rsidR="00A2142B" w:rsidRDefault="00A2142B" w:rsidP="00A2142B">
    <w:pPr>
      <w:pStyle w:val="Hlavika"/>
    </w:pPr>
    <w:r>
      <w:t>Sekcia štátneho výkazníctva</w:t>
    </w:r>
  </w:p>
  <w:p w:rsidR="00A2142B" w:rsidRDefault="00A2142B" w:rsidP="00A2142B">
    <w:pPr>
      <w:pStyle w:val="Hlavika"/>
    </w:pPr>
    <w:r>
      <w:t>Odbor súhrnného výkazníctva štátu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090BB5"/>
    <w:multiLevelType w:val="hybridMultilevel"/>
    <w:tmpl w:val="FA7E63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180470"/>
    <w:multiLevelType w:val="hybridMultilevel"/>
    <w:tmpl w:val="91BC3D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710B10"/>
    <w:multiLevelType w:val="hybridMultilevel"/>
    <w:tmpl w:val="918A091E"/>
    <w:lvl w:ilvl="0" w:tplc="A8E87A5C">
      <w:numFmt w:val="bullet"/>
      <w:lvlText w:val=""/>
      <w:lvlJc w:val="left"/>
      <w:pPr>
        <w:ind w:left="720" w:hanging="360"/>
      </w:pPr>
      <w:rPr>
        <w:rFonts w:ascii="Symbol" w:eastAsia="MS Gothic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7C2ADD"/>
    <w:multiLevelType w:val="hybridMultilevel"/>
    <w:tmpl w:val="26A6F58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FB7FBA"/>
    <w:multiLevelType w:val="hybridMultilevel"/>
    <w:tmpl w:val="FA7E63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F15"/>
    <w:rsid w:val="00012DA4"/>
    <w:rsid w:val="00020889"/>
    <w:rsid w:val="00067304"/>
    <w:rsid w:val="00084BE6"/>
    <w:rsid w:val="000B4F01"/>
    <w:rsid w:val="000C176B"/>
    <w:rsid w:val="000E3D81"/>
    <w:rsid w:val="000E5A21"/>
    <w:rsid w:val="00106551"/>
    <w:rsid w:val="00115270"/>
    <w:rsid w:val="00120A25"/>
    <w:rsid w:val="00123EBE"/>
    <w:rsid w:val="00137575"/>
    <w:rsid w:val="00145E86"/>
    <w:rsid w:val="001537F0"/>
    <w:rsid w:val="00164EE0"/>
    <w:rsid w:val="001837CC"/>
    <w:rsid w:val="001A74C0"/>
    <w:rsid w:val="001B3883"/>
    <w:rsid w:val="001D07AF"/>
    <w:rsid w:val="001D67E7"/>
    <w:rsid w:val="001F2496"/>
    <w:rsid w:val="001F3DB4"/>
    <w:rsid w:val="001F4320"/>
    <w:rsid w:val="00224DAD"/>
    <w:rsid w:val="00231299"/>
    <w:rsid w:val="00232B91"/>
    <w:rsid w:val="002C0A3D"/>
    <w:rsid w:val="002C4629"/>
    <w:rsid w:val="002C51F7"/>
    <w:rsid w:val="002D4EC7"/>
    <w:rsid w:val="002D6D26"/>
    <w:rsid w:val="003072F4"/>
    <w:rsid w:val="00307746"/>
    <w:rsid w:val="00307D2B"/>
    <w:rsid w:val="0032018B"/>
    <w:rsid w:val="00325017"/>
    <w:rsid w:val="0033294C"/>
    <w:rsid w:val="003346CE"/>
    <w:rsid w:val="0033510D"/>
    <w:rsid w:val="003507CB"/>
    <w:rsid w:val="003613B3"/>
    <w:rsid w:val="003713C9"/>
    <w:rsid w:val="0037196A"/>
    <w:rsid w:val="00375F41"/>
    <w:rsid w:val="003817C2"/>
    <w:rsid w:val="00385650"/>
    <w:rsid w:val="003951E6"/>
    <w:rsid w:val="003956F9"/>
    <w:rsid w:val="003A6E38"/>
    <w:rsid w:val="003A7D7C"/>
    <w:rsid w:val="003B4060"/>
    <w:rsid w:val="003C19CF"/>
    <w:rsid w:val="003C373C"/>
    <w:rsid w:val="0041359B"/>
    <w:rsid w:val="0042366B"/>
    <w:rsid w:val="004373C9"/>
    <w:rsid w:val="004533E3"/>
    <w:rsid w:val="00490E21"/>
    <w:rsid w:val="004A2BB4"/>
    <w:rsid w:val="004B6D0F"/>
    <w:rsid w:val="004C57C7"/>
    <w:rsid w:val="004E2B07"/>
    <w:rsid w:val="0055620B"/>
    <w:rsid w:val="00562EBC"/>
    <w:rsid w:val="00576F70"/>
    <w:rsid w:val="005A411D"/>
    <w:rsid w:val="005A58FD"/>
    <w:rsid w:val="005B0162"/>
    <w:rsid w:val="005F10FC"/>
    <w:rsid w:val="00631446"/>
    <w:rsid w:val="00636E59"/>
    <w:rsid w:val="00651C40"/>
    <w:rsid w:val="006548C0"/>
    <w:rsid w:val="006649CD"/>
    <w:rsid w:val="006A2CF2"/>
    <w:rsid w:val="006E1020"/>
    <w:rsid w:val="006E105B"/>
    <w:rsid w:val="00700B16"/>
    <w:rsid w:val="007051A2"/>
    <w:rsid w:val="00711DA3"/>
    <w:rsid w:val="00722D2C"/>
    <w:rsid w:val="00753A89"/>
    <w:rsid w:val="00790134"/>
    <w:rsid w:val="007B6BD6"/>
    <w:rsid w:val="007E37E9"/>
    <w:rsid w:val="007E5BAD"/>
    <w:rsid w:val="00813E05"/>
    <w:rsid w:val="008221DF"/>
    <w:rsid w:val="00845DFB"/>
    <w:rsid w:val="00856870"/>
    <w:rsid w:val="00860F15"/>
    <w:rsid w:val="00867A64"/>
    <w:rsid w:val="00884DEC"/>
    <w:rsid w:val="00891A1C"/>
    <w:rsid w:val="008D09DE"/>
    <w:rsid w:val="008D3A23"/>
    <w:rsid w:val="008D7E68"/>
    <w:rsid w:val="008E0CA3"/>
    <w:rsid w:val="008E5968"/>
    <w:rsid w:val="008F3BD8"/>
    <w:rsid w:val="00901D67"/>
    <w:rsid w:val="0090238F"/>
    <w:rsid w:val="00917895"/>
    <w:rsid w:val="009207FF"/>
    <w:rsid w:val="00971A66"/>
    <w:rsid w:val="009D78D6"/>
    <w:rsid w:val="009E19A3"/>
    <w:rsid w:val="009E567F"/>
    <w:rsid w:val="009F440F"/>
    <w:rsid w:val="00A04E95"/>
    <w:rsid w:val="00A13B61"/>
    <w:rsid w:val="00A2142B"/>
    <w:rsid w:val="00A31996"/>
    <w:rsid w:val="00A33C10"/>
    <w:rsid w:val="00A434B5"/>
    <w:rsid w:val="00A43554"/>
    <w:rsid w:val="00A45B24"/>
    <w:rsid w:val="00A50DE4"/>
    <w:rsid w:val="00A83FB8"/>
    <w:rsid w:val="00A85E65"/>
    <w:rsid w:val="00A92B7F"/>
    <w:rsid w:val="00AC28D1"/>
    <w:rsid w:val="00AC3CA4"/>
    <w:rsid w:val="00AD1FDE"/>
    <w:rsid w:val="00AD20BA"/>
    <w:rsid w:val="00AD57A9"/>
    <w:rsid w:val="00B02F7B"/>
    <w:rsid w:val="00B116AA"/>
    <w:rsid w:val="00B13BE8"/>
    <w:rsid w:val="00B46688"/>
    <w:rsid w:val="00B573CA"/>
    <w:rsid w:val="00B66516"/>
    <w:rsid w:val="00B8204B"/>
    <w:rsid w:val="00B84E15"/>
    <w:rsid w:val="00B91779"/>
    <w:rsid w:val="00BA085A"/>
    <w:rsid w:val="00BC3EFC"/>
    <w:rsid w:val="00BD4964"/>
    <w:rsid w:val="00BF2F7E"/>
    <w:rsid w:val="00C11914"/>
    <w:rsid w:val="00C23670"/>
    <w:rsid w:val="00C50C5B"/>
    <w:rsid w:val="00C70DAC"/>
    <w:rsid w:val="00C91805"/>
    <w:rsid w:val="00CB1691"/>
    <w:rsid w:val="00CD30D4"/>
    <w:rsid w:val="00CE30E6"/>
    <w:rsid w:val="00CE4E46"/>
    <w:rsid w:val="00CE71A8"/>
    <w:rsid w:val="00D11823"/>
    <w:rsid w:val="00D17012"/>
    <w:rsid w:val="00D41375"/>
    <w:rsid w:val="00D5120A"/>
    <w:rsid w:val="00D83498"/>
    <w:rsid w:val="00D900B1"/>
    <w:rsid w:val="00D91916"/>
    <w:rsid w:val="00DA76B3"/>
    <w:rsid w:val="00DA7CA1"/>
    <w:rsid w:val="00DC36B8"/>
    <w:rsid w:val="00DE33C3"/>
    <w:rsid w:val="00E03339"/>
    <w:rsid w:val="00E123A2"/>
    <w:rsid w:val="00E216B0"/>
    <w:rsid w:val="00E265B9"/>
    <w:rsid w:val="00E57F07"/>
    <w:rsid w:val="00E720B1"/>
    <w:rsid w:val="00E77BE2"/>
    <w:rsid w:val="00E87909"/>
    <w:rsid w:val="00E94D60"/>
    <w:rsid w:val="00E94E50"/>
    <w:rsid w:val="00EA1E2E"/>
    <w:rsid w:val="00EC0E0D"/>
    <w:rsid w:val="00EC791E"/>
    <w:rsid w:val="00ED3B75"/>
    <w:rsid w:val="00ED41F4"/>
    <w:rsid w:val="00EE08A5"/>
    <w:rsid w:val="00EF0B25"/>
    <w:rsid w:val="00EF7D7E"/>
    <w:rsid w:val="00F1140B"/>
    <w:rsid w:val="00F23AE8"/>
    <w:rsid w:val="00F24B9B"/>
    <w:rsid w:val="00F26C1D"/>
    <w:rsid w:val="00F27412"/>
    <w:rsid w:val="00F41D28"/>
    <w:rsid w:val="00F624C9"/>
    <w:rsid w:val="00F733EE"/>
    <w:rsid w:val="00FA4A86"/>
    <w:rsid w:val="00FB5504"/>
    <w:rsid w:val="00FC7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362BF4-11BA-4692-807E-6C873B5D6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E10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105B"/>
  </w:style>
  <w:style w:type="paragraph" w:styleId="Pta">
    <w:name w:val="footer"/>
    <w:basedOn w:val="Normlny"/>
    <w:link w:val="PtaChar"/>
    <w:uiPriority w:val="99"/>
    <w:unhideWhenUsed/>
    <w:rsid w:val="006E10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105B"/>
  </w:style>
  <w:style w:type="table" w:styleId="Mriekatabuky">
    <w:name w:val="Table Grid"/>
    <w:basedOn w:val="Normlnatabuka"/>
    <w:uiPriority w:val="39"/>
    <w:rsid w:val="00F26C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55620B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2D4EC7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D5120A"/>
    <w:rPr>
      <w:color w:val="954F72" w:themeColor="followed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65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6551"/>
    <w:rPr>
      <w:rFonts w:ascii="Segoe UI" w:hAnsi="Segoe UI" w:cs="Segoe UI"/>
      <w:sz w:val="18"/>
      <w:szCs w:val="1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951E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951E6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951E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lovak.statistics.sk/wps/portal/ext/Databases/administration/!ut/p/z1/jY_BDoIwEEQ_qVNbLB4XI6WGEFstYi-mJ9NE0YPx-1XiVWBvk7yXmWWBdSz08ZUu8Znufbx-8iksz2St3ddtC90uShjBNRrvgVKx4wBYZfKi4IS8cRuYA-2020oOmbEwxx8Bvj7-HOHnrzVVUtVAXusMhirvVlYIkJjXP1Iw6YcBGVsw9cPj5r3vkN7pj02T/dz/d5/L2dJQSEvUUt3QS80TmxFL1o2X1ZMUDhCQjFBMDBGNTEwQUFTUTVLMTkyNE01/" TargetMode="External"/><Relationship Id="rId13" Type="http://schemas.openxmlformats.org/officeDocument/2006/relationships/hyperlink" Target="mailto:cpu@datacentrum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mfsr.sk/sk/financie/statne-vykaznictvo/uctovna-konsolidacia-vo-verejnej-sprave/dokumenty-subjekty-predkladajuce-konsolidacny-balik-mfsr-podla-22a-zakona-uctovnictve-do-centralneho-konsolidacneho-systemu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pu.datacentrum.sk/dokumenty-a-postupy/dokumenty-na-stiahnutie-6d.html?page=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cpu.datacentrum.sk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tatistics.s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E57CC9-A80F-46DC-BDCD-6E81E3E19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Pages>4</Pages>
  <Words>1765</Words>
  <Characters>10062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financií SR</Company>
  <LinksUpToDate>false</LinksUpToDate>
  <CharactersWithSpaces>11804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Ivanek Peter</dc:creator>
  <cp:keywords/>
  <dc:description/>
  <cp:lastModifiedBy>Ivanek Peter</cp:lastModifiedBy>
  <cp:revision>193</cp:revision>
  <dcterms:created xsi:type="dcterms:W3CDTF">2020-07-11T14:43:00Z</dcterms:created>
  <dcterms:modified xsi:type="dcterms:W3CDTF">2020-08-14T11:31:00Z</dcterms:modified>
</cp:coreProperties>
</file>